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jc w:val="center"/>
        <w:rPr>
          <w:rFonts w:ascii="宋体" w:eastAsia="宋体" w:cs="宋体"/>
          <w:b/>
          <w:color w:val="000000"/>
          <w:sz w:val="72"/>
          <w:szCs w:val="72"/>
          <w:shd w:val="solid" w:color="FFFFFF" w:fill="FFFFFF"/>
        </w:rPr>
      </w:pPr>
      <w:r>
        <w:rPr>
          <w:rFonts w:hint="eastAsia" w:ascii="宋体" w:eastAsia="宋体" w:cs="宋体"/>
          <w:b/>
          <w:color w:val="000000"/>
          <w:sz w:val="72"/>
          <w:szCs w:val="72"/>
          <w:shd w:val="solid" w:color="FFFFFF" w:fill="FFFFFF"/>
        </w:rPr>
        <w:t>攀枝花市房屋建筑和市政</w:t>
      </w:r>
    </w:p>
    <w:p>
      <w:pPr>
        <w:spacing w:line="360" w:lineRule="auto"/>
        <w:jc w:val="center"/>
        <w:rPr>
          <w:rFonts w:ascii="宋体" w:eastAsia="宋体" w:cs="宋体"/>
          <w:b/>
          <w:color w:val="000000"/>
          <w:sz w:val="72"/>
          <w:szCs w:val="72"/>
          <w:shd w:val="solid" w:color="FFFFFF" w:fill="FFFFFF"/>
        </w:rPr>
      </w:pPr>
      <w:r>
        <w:rPr>
          <w:rFonts w:hint="eastAsia" w:ascii="宋体" w:eastAsia="宋体" w:cs="宋体"/>
          <w:b/>
          <w:color w:val="000000"/>
          <w:sz w:val="72"/>
          <w:szCs w:val="72"/>
          <w:shd w:val="solid" w:color="FFFFFF" w:fill="FFFFFF"/>
        </w:rPr>
        <w:t>工程标准监理招标文件</w:t>
      </w:r>
    </w:p>
    <w:p>
      <w:pPr>
        <w:spacing w:line="360" w:lineRule="auto"/>
        <w:jc w:val="center"/>
        <w:rPr>
          <w:rFonts w:ascii="宋体" w:eastAsia="宋体" w:cs="宋体"/>
          <w:color w:val="000000"/>
          <w:sz w:val="72"/>
          <w:szCs w:val="72"/>
          <w:shd w:val="solid" w:color="FFFFFF" w:fill="FFFFFF"/>
        </w:rPr>
      </w:pPr>
      <w:r>
        <w:rPr>
          <w:rFonts w:hint="eastAsia" w:ascii="宋体" w:eastAsia="宋体" w:cs="宋体"/>
          <w:b/>
          <w:color w:val="000000"/>
          <w:sz w:val="72"/>
          <w:szCs w:val="72"/>
          <w:shd w:val="solid" w:color="FFFFFF" w:fill="FFFFFF"/>
        </w:rPr>
        <w:t>（2026年版）</w:t>
      </w:r>
    </w:p>
    <w:p>
      <w:pPr>
        <w:spacing w:line="360" w:lineRule="auto"/>
        <w:rPr>
          <w:rFonts w:ascii="宋体" w:eastAsia="宋体" w:cs="宋体"/>
          <w:color w:val="000000"/>
          <w:sz w:val="24"/>
          <w:szCs w:val="24"/>
          <w:shd w:val="solid" w:color="FFFFFF" w:fill="FFFFFF"/>
        </w:rPr>
      </w:pPr>
    </w:p>
    <w:p>
      <w:pPr>
        <w:spacing w:line="360" w:lineRule="auto"/>
        <w:rPr>
          <w:rFonts w:ascii="宋体" w:eastAsia="宋体" w:cs="宋体"/>
          <w:color w:val="000000"/>
          <w:sz w:val="24"/>
          <w:szCs w:val="24"/>
          <w:shd w:val="solid" w:color="FFFFFF" w:fill="FFFFFF"/>
        </w:rPr>
        <w:sectPr>
          <w:pgSz w:w="11906" w:h="16838"/>
          <w:pgMar w:top="1418" w:right="1474" w:bottom="1418" w:left="1588" w:header="851" w:footer="851" w:gutter="0"/>
          <w:cols w:space="720" w:num="1"/>
          <w:docGrid w:type="lines" w:linePitch="312" w:charSpace="0"/>
        </w:sectPr>
      </w:pPr>
    </w:p>
    <w:p>
      <w:pPr>
        <w:spacing w:line="360" w:lineRule="auto"/>
        <w:jc w:val="center"/>
        <w:rPr>
          <w:rFonts w:ascii="宋体" w:eastAsia="宋体"/>
          <w:color w:val="000000"/>
          <w:sz w:val="24"/>
          <w:szCs w:val="24"/>
          <w:shd w:val="solid" w:color="FFFFFF" w:fill="FFFFFF"/>
        </w:rPr>
      </w:pPr>
      <w:r>
        <w:rPr>
          <w:rFonts w:hint="eastAsia" w:ascii="宋体" w:eastAsia="宋体" w:cs="宋体"/>
          <w:b/>
          <w:bCs/>
          <w:color w:val="000000"/>
          <w:sz w:val="24"/>
          <w:szCs w:val="24"/>
          <w:shd w:val="solid" w:color="FFFFFF" w:fill="FFFFFF"/>
        </w:rPr>
        <w:t>使用说明</w:t>
      </w:r>
    </w:p>
    <w:p>
      <w:pPr>
        <w:spacing w:line="360" w:lineRule="auto"/>
        <w:ind w:firstLine="480" w:firstLineChars="200"/>
        <w:rPr>
          <w:rFonts w:ascii="宋体" w:eastAsia="宋体" w:cs="宋体"/>
          <w:color w:val="000000"/>
          <w:sz w:val="24"/>
          <w:szCs w:val="24"/>
          <w:shd w:val="solid" w:color="FFFFFF" w:fill="FFFFFF"/>
        </w:rPr>
      </w:pPr>
    </w:p>
    <w:p>
      <w:pPr>
        <w:spacing w:line="360" w:lineRule="auto"/>
        <w:ind w:firstLine="480" w:firstLineChars="200"/>
        <w:rPr>
          <w:rFonts w:ascii="Times New Roman" w:hAnsi="Times New Roman" w:eastAsia="宋体" w:cs="宋体"/>
          <w:color w:val="000000"/>
          <w:sz w:val="24"/>
          <w:szCs w:val="24"/>
          <w:shd w:val="solid" w:color="FFFFFF" w:fill="FFFFFF"/>
        </w:rPr>
      </w:pPr>
      <w:r>
        <w:rPr>
          <w:rFonts w:hint="eastAsia" w:ascii="宋体" w:eastAsia="宋体" w:cs="宋体"/>
          <w:color w:val="000000"/>
          <w:sz w:val="24"/>
          <w:szCs w:val="24"/>
          <w:shd w:val="solid" w:color="FFFFFF" w:fill="FFFFFF"/>
        </w:rPr>
        <w:t>一、《攀枝花市房屋建筑和市政工程标准监理招标文件</w:t>
      </w:r>
      <w:r>
        <w:rPr>
          <w:rFonts w:ascii="宋体" w:eastAsia="宋体" w:cs="宋体"/>
          <w:color w:val="000000"/>
          <w:sz w:val="24"/>
          <w:szCs w:val="24"/>
          <w:shd w:val="solid" w:color="FFFFFF" w:fill="FFFFFF"/>
        </w:rPr>
        <w:t>（202</w:t>
      </w:r>
      <w:r>
        <w:rPr>
          <w:rFonts w:hint="eastAsia" w:ascii="宋体" w:eastAsia="宋体" w:cs="宋体"/>
          <w:color w:val="000000"/>
          <w:sz w:val="24"/>
          <w:szCs w:val="24"/>
          <w:shd w:val="solid" w:color="FFFFFF" w:fill="FFFFFF"/>
        </w:rPr>
        <w:t>6</w:t>
      </w:r>
      <w:r>
        <w:rPr>
          <w:rFonts w:ascii="宋体" w:eastAsia="宋体" w:cs="宋体"/>
          <w:color w:val="000000"/>
          <w:sz w:val="24"/>
          <w:szCs w:val="24"/>
          <w:shd w:val="solid" w:color="FFFFFF" w:fill="FFFFFF"/>
        </w:rPr>
        <w:t>年版）</w:t>
      </w:r>
      <w:r>
        <w:rPr>
          <w:rFonts w:hint="eastAsia" w:ascii="宋体" w:eastAsia="宋体" w:cs="宋体"/>
          <w:color w:val="000000"/>
          <w:sz w:val="24"/>
          <w:szCs w:val="24"/>
          <w:shd w:val="solid" w:color="FFFFFF" w:fill="FFFFFF"/>
        </w:rPr>
        <w:t>》是根据《四川省房屋建筑和市政工程标准监理招标文件》（2021年版）</w:t>
      </w:r>
      <w:r>
        <w:rPr>
          <w:rFonts w:hint="eastAsia" w:ascii="Times New Roman" w:hAnsi="Times New Roman" w:cs="宋体"/>
          <w:color w:val="000000"/>
          <w:sz w:val="24"/>
          <w:szCs w:val="24"/>
          <w:shd w:val="solid" w:color="FFFFFF" w:fill="FFFFFF"/>
        </w:rPr>
        <w:t>《四川省发展和改革委员会等部门关于扩面推广工程建设项目招标投标中标候选人评定分离机制的通知》（川发改法规规〔2025〕380号）等文件，按照攀枝花市“暗标盲评”“评定分离”有关要求编制。</w:t>
      </w:r>
    </w:p>
    <w:p>
      <w:pPr>
        <w:spacing w:line="360" w:lineRule="auto"/>
        <w:ind w:firstLine="480" w:firstLineChars="20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二、《攀枝花市房屋建筑和市政工程标准监理招标文件》用相同序号标示的章、节、条、款、项、目，供招标人选择使用；以空格标示的由招标人填写内容，招标人应根据招标项目具体特点和实际需要具体细化，确实没有需要填写的，在空格中用</w:t>
      </w:r>
      <w:r>
        <w:rPr>
          <w:rFonts w:ascii="宋体" w:eastAsia="宋体" w:cs="宋体"/>
          <w:color w:val="000000"/>
          <w:sz w:val="24"/>
          <w:szCs w:val="24"/>
          <w:shd w:val="solid" w:color="FFFFFF" w:fill="FFFFFF"/>
        </w:rPr>
        <w:t>“</w:t>
      </w:r>
      <w:r>
        <w:rPr>
          <w:rFonts w:hint="eastAsia" w:ascii="宋体" w:eastAsia="宋体" w:cs="宋体"/>
          <w:color w:val="000000"/>
          <w:sz w:val="24"/>
          <w:szCs w:val="24"/>
          <w:shd w:val="solid" w:color="FFFFFF" w:fill="FFFFFF"/>
        </w:rPr>
        <w:t>/”标示。</w:t>
      </w:r>
    </w:p>
    <w:p>
      <w:pPr>
        <w:spacing w:line="360" w:lineRule="auto"/>
        <w:ind w:firstLine="480" w:firstLineChars="20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三、招标人按照《攀枝花市房屋建筑和市政工程标准监理招标文件》第一章的格式发布招标公告或发出投标邀请书后，将实际发布的招标公告或实际发出的投标邀请书编入发出的招标文件中。其中，招标公告应同时注明发布所在的所有媒介名称。</w:t>
      </w:r>
    </w:p>
    <w:p>
      <w:pPr>
        <w:spacing w:line="360" w:lineRule="auto"/>
        <w:ind w:firstLine="480" w:firstLineChars="20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四、《攀枝花市房屋建筑和市政工程标准监理招标文件》第三章</w:t>
      </w:r>
      <w:r>
        <w:rPr>
          <w:rFonts w:ascii="宋体" w:eastAsia="宋体" w:cs="宋体"/>
          <w:color w:val="000000"/>
          <w:sz w:val="24"/>
          <w:szCs w:val="24"/>
          <w:shd w:val="solid" w:color="FFFFFF" w:fill="FFFFFF"/>
        </w:rPr>
        <w:t>“</w:t>
      </w:r>
      <w:r>
        <w:rPr>
          <w:rFonts w:hint="eastAsia" w:ascii="宋体" w:eastAsia="宋体" w:cs="宋体"/>
          <w:color w:val="000000"/>
          <w:sz w:val="24"/>
          <w:szCs w:val="24"/>
          <w:shd w:val="solid" w:color="FFFFFF" w:fill="FFFFFF"/>
        </w:rPr>
        <w:t>评标办法</w:t>
      </w:r>
      <w:r>
        <w:rPr>
          <w:rFonts w:ascii="宋体" w:eastAsia="宋体" w:cs="宋体"/>
          <w:color w:val="000000"/>
          <w:sz w:val="24"/>
          <w:szCs w:val="24"/>
          <w:shd w:val="solid" w:color="FFFFFF" w:fill="FFFFFF"/>
        </w:rPr>
        <w:t>”</w:t>
      </w:r>
      <w:r>
        <w:rPr>
          <w:rFonts w:hint="eastAsia" w:ascii="宋体" w:eastAsia="宋体" w:cs="宋体"/>
          <w:color w:val="000000"/>
          <w:sz w:val="24"/>
          <w:szCs w:val="24"/>
          <w:shd w:val="solid" w:color="FFFFFF" w:fill="FFFFFF"/>
        </w:rPr>
        <w:t>采用综合评估法，各评审因素的分值由招标人在规定区间内自主确定。招标人采用经评审的最低投标价法的，参照本标准文件编制。</w:t>
      </w:r>
    </w:p>
    <w:p>
      <w:pPr>
        <w:spacing w:line="360" w:lineRule="auto"/>
        <w:ind w:firstLine="480" w:firstLineChars="20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第三章</w:t>
      </w:r>
      <w:r>
        <w:rPr>
          <w:rFonts w:ascii="宋体" w:eastAsia="宋体" w:cs="宋体"/>
          <w:color w:val="000000"/>
          <w:sz w:val="24"/>
          <w:szCs w:val="24"/>
          <w:shd w:val="solid" w:color="FFFFFF" w:fill="FFFFFF"/>
        </w:rPr>
        <w:t>“</w:t>
      </w:r>
      <w:r>
        <w:rPr>
          <w:rFonts w:hint="eastAsia" w:ascii="宋体" w:eastAsia="宋体" w:cs="宋体"/>
          <w:color w:val="000000"/>
          <w:sz w:val="24"/>
          <w:szCs w:val="24"/>
          <w:shd w:val="solid" w:color="FFFFFF" w:fill="FFFFFF"/>
        </w:rPr>
        <w:t>评标办法</w:t>
      </w:r>
      <w:r>
        <w:rPr>
          <w:rFonts w:ascii="宋体" w:eastAsia="宋体" w:cs="宋体"/>
          <w:color w:val="000000"/>
          <w:sz w:val="24"/>
          <w:szCs w:val="24"/>
          <w:shd w:val="solid" w:color="FFFFFF" w:fill="FFFFFF"/>
        </w:rPr>
        <w:t>”</w:t>
      </w:r>
      <w:r>
        <w:rPr>
          <w:rFonts w:hint="eastAsia" w:ascii="宋体" w:eastAsia="宋体" w:cs="宋体"/>
          <w:color w:val="000000"/>
          <w:sz w:val="24"/>
          <w:szCs w:val="24"/>
          <w:shd w:val="solid" w:color="FFFFFF" w:fill="FFFFFF"/>
        </w:rPr>
        <w:t>前附表应列明全部评审因素和评审标准，并在本章前附表标明投标人不满足要求即否决其投标的全部条款。</w:t>
      </w:r>
    </w:p>
    <w:p>
      <w:pPr>
        <w:spacing w:line="360" w:lineRule="auto"/>
        <w:ind w:firstLine="480" w:firstLineChars="20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五、《攀枝花市房屋建筑和市政工程标准监理招标文件》第五章</w:t>
      </w:r>
      <w:r>
        <w:rPr>
          <w:rFonts w:ascii="宋体" w:eastAsia="宋体" w:cs="宋体"/>
          <w:color w:val="000000"/>
          <w:sz w:val="24"/>
          <w:szCs w:val="24"/>
          <w:shd w:val="solid" w:color="FFFFFF" w:fill="FFFFFF"/>
        </w:rPr>
        <w:t>“</w:t>
      </w:r>
      <w:r>
        <w:rPr>
          <w:rFonts w:hint="eastAsia" w:ascii="宋体" w:eastAsia="宋体" w:cs="宋体"/>
          <w:color w:val="000000"/>
          <w:sz w:val="24"/>
          <w:szCs w:val="24"/>
          <w:shd w:val="solid" w:color="FFFFFF" w:fill="FFFFFF"/>
        </w:rPr>
        <w:t>委托人要求</w:t>
      </w:r>
      <w:r>
        <w:rPr>
          <w:rFonts w:ascii="宋体" w:eastAsia="宋体" w:cs="宋体"/>
          <w:color w:val="000000"/>
          <w:sz w:val="24"/>
          <w:szCs w:val="24"/>
          <w:shd w:val="solid" w:color="FFFFFF" w:fill="FFFFFF"/>
        </w:rPr>
        <w:t>”</w:t>
      </w:r>
      <w:r>
        <w:rPr>
          <w:rFonts w:hint="eastAsia" w:ascii="宋体" w:eastAsia="宋体" w:cs="宋体"/>
          <w:color w:val="000000"/>
          <w:sz w:val="24"/>
          <w:szCs w:val="24"/>
          <w:shd w:val="solid" w:color="FFFFFF" w:fill="FFFFFF"/>
        </w:rPr>
        <w:t>由招标人根据招标项目具体特点和实际需要编制，并与</w:t>
      </w:r>
      <w:r>
        <w:rPr>
          <w:rFonts w:ascii="宋体" w:eastAsia="宋体" w:cs="宋体"/>
          <w:color w:val="000000"/>
          <w:sz w:val="24"/>
          <w:szCs w:val="24"/>
          <w:shd w:val="solid" w:color="FFFFFF" w:fill="FFFFFF"/>
        </w:rPr>
        <w:t>“</w:t>
      </w:r>
      <w:r>
        <w:rPr>
          <w:rFonts w:hint="eastAsia" w:ascii="宋体" w:eastAsia="宋体" w:cs="宋体"/>
          <w:color w:val="000000"/>
          <w:sz w:val="24"/>
          <w:szCs w:val="24"/>
          <w:shd w:val="solid" w:color="FFFFFF" w:fill="FFFFFF"/>
        </w:rPr>
        <w:t>投标人须知</w:t>
      </w:r>
      <w:r>
        <w:rPr>
          <w:rFonts w:ascii="宋体" w:eastAsia="宋体" w:cs="宋体"/>
          <w:color w:val="000000"/>
          <w:sz w:val="24"/>
          <w:szCs w:val="24"/>
          <w:shd w:val="solid" w:color="FFFFFF" w:fill="FFFFFF"/>
        </w:rPr>
        <w:t>”</w:t>
      </w:r>
      <w:r>
        <w:rPr>
          <w:rFonts w:hint="eastAsia" w:ascii="宋体" w:eastAsia="宋体" w:cs="宋体"/>
          <w:color w:val="000000"/>
          <w:sz w:val="24"/>
          <w:szCs w:val="24"/>
          <w:shd w:val="solid" w:color="FFFFFF" w:fill="FFFFFF"/>
        </w:rPr>
        <w:t>、</w:t>
      </w:r>
      <w:r>
        <w:rPr>
          <w:rFonts w:ascii="宋体" w:eastAsia="宋体" w:cs="宋体"/>
          <w:color w:val="000000"/>
          <w:sz w:val="24"/>
          <w:szCs w:val="24"/>
          <w:shd w:val="solid" w:color="FFFFFF" w:fill="FFFFFF"/>
        </w:rPr>
        <w:t>“</w:t>
      </w:r>
      <w:r>
        <w:rPr>
          <w:rFonts w:hint="eastAsia" w:ascii="宋体" w:eastAsia="宋体" w:cs="宋体"/>
          <w:color w:val="000000"/>
          <w:sz w:val="24"/>
          <w:szCs w:val="24"/>
          <w:shd w:val="solid" w:color="FFFFFF" w:fill="FFFFFF"/>
        </w:rPr>
        <w:t>通用合同条款</w:t>
      </w:r>
      <w:r>
        <w:rPr>
          <w:rFonts w:ascii="宋体" w:eastAsia="宋体" w:cs="宋体"/>
          <w:color w:val="000000"/>
          <w:sz w:val="24"/>
          <w:szCs w:val="24"/>
          <w:shd w:val="solid" w:color="FFFFFF" w:fill="FFFFFF"/>
        </w:rPr>
        <w:t>”</w:t>
      </w:r>
      <w:r>
        <w:rPr>
          <w:rFonts w:hint="eastAsia" w:ascii="宋体" w:eastAsia="宋体" w:cs="宋体"/>
          <w:color w:val="000000"/>
          <w:sz w:val="24"/>
          <w:szCs w:val="24"/>
          <w:shd w:val="solid" w:color="FFFFFF" w:fill="FFFFFF"/>
        </w:rPr>
        <w:t>、</w:t>
      </w:r>
      <w:r>
        <w:rPr>
          <w:rFonts w:ascii="宋体" w:eastAsia="宋体" w:cs="宋体"/>
          <w:color w:val="000000"/>
          <w:sz w:val="24"/>
          <w:szCs w:val="24"/>
          <w:shd w:val="solid" w:color="FFFFFF" w:fill="FFFFFF"/>
        </w:rPr>
        <w:t>“</w:t>
      </w:r>
      <w:r>
        <w:rPr>
          <w:rFonts w:hint="eastAsia" w:ascii="宋体" w:eastAsia="宋体" w:cs="宋体"/>
          <w:color w:val="000000"/>
          <w:sz w:val="24"/>
          <w:szCs w:val="24"/>
          <w:shd w:val="solid" w:color="FFFFFF" w:fill="FFFFFF"/>
        </w:rPr>
        <w:t>专用合同条款</w:t>
      </w:r>
      <w:r>
        <w:rPr>
          <w:rFonts w:ascii="宋体" w:eastAsia="宋体" w:cs="宋体"/>
          <w:color w:val="000000"/>
          <w:sz w:val="24"/>
          <w:szCs w:val="24"/>
          <w:shd w:val="solid" w:color="FFFFFF" w:fill="FFFFFF"/>
        </w:rPr>
        <w:t>”</w:t>
      </w:r>
      <w:r>
        <w:rPr>
          <w:rFonts w:hint="eastAsia" w:ascii="宋体" w:eastAsia="宋体" w:cs="宋体"/>
          <w:color w:val="000000"/>
          <w:sz w:val="24"/>
          <w:szCs w:val="24"/>
          <w:shd w:val="solid" w:color="FFFFFF" w:fill="FFFFFF"/>
        </w:rPr>
        <w:t>相衔接。</w:t>
      </w:r>
    </w:p>
    <w:p>
      <w:pPr>
        <w:spacing w:line="360" w:lineRule="auto"/>
        <w:ind w:firstLine="480" w:firstLineChars="20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六、《攀枝花市房屋建筑和市政工程标准监理招标文件》中，</w:t>
      </w:r>
      <w:r>
        <w:rPr>
          <w:rFonts w:ascii="宋体" w:eastAsia="宋体" w:cs="宋体"/>
          <w:color w:val="000000"/>
          <w:sz w:val="24"/>
          <w:szCs w:val="24"/>
          <w:shd w:val="solid" w:color="FFFFFF" w:fill="FFFFFF"/>
        </w:rPr>
        <w:t>“□”</w:t>
      </w:r>
      <w:r>
        <w:rPr>
          <w:rFonts w:hint="eastAsia" w:ascii="宋体" w:eastAsia="宋体" w:cs="宋体"/>
          <w:color w:val="000000"/>
          <w:sz w:val="24"/>
          <w:szCs w:val="24"/>
          <w:shd w:val="solid" w:color="FFFFFF" w:fill="FFFFFF"/>
        </w:rPr>
        <w:t>表示可选择项，除注明为多项选择外，其余均为单项选择。多项选择招标人可以选，也可以都不选。勾选的内容为招标文件组成部分（如：</w:t>
      </w:r>
      <w:r>
        <w:rPr>
          <w:rFonts w:hint="eastAsia" w:ascii="宋体" w:eastAsia="宋体" w:cs="宋体"/>
          <w:color w:val="000000"/>
          <w:sz w:val="24"/>
          <w:szCs w:val="24"/>
          <w:shd w:val="solid" w:color="FFFFFF" w:fill="FFFFFF"/>
        </w:rPr>
        <w:sym w:font="Wingdings 2" w:char="0052"/>
      </w:r>
      <w:r>
        <w:rPr>
          <w:rFonts w:hint="eastAsia" w:ascii="宋体" w:eastAsia="宋体" w:cs="宋体"/>
          <w:color w:val="000000"/>
          <w:sz w:val="24"/>
          <w:szCs w:val="24"/>
          <w:shd w:val="solid" w:color="FFFFFF" w:fill="FFFFFF"/>
        </w:rPr>
        <w:t>），未勾选的内容不作为招标文件组成部分（如：</w:t>
      </w:r>
      <w:r>
        <w:rPr>
          <w:rFonts w:ascii="宋体" w:eastAsia="宋体" w:cs="宋体"/>
          <w:color w:val="000000"/>
          <w:sz w:val="24"/>
          <w:szCs w:val="24"/>
          <w:shd w:val="solid" w:color="FFFFFF" w:fill="FFFFFF"/>
        </w:rPr>
        <w:t>□</w:t>
      </w:r>
      <w:r>
        <w:rPr>
          <w:rFonts w:hint="eastAsia" w:ascii="宋体" w:eastAsia="宋体" w:cs="宋体"/>
          <w:color w:val="000000"/>
          <w:sz w:val="24"/>
          <w:szCs w:val="24"/>
          <w:shd w:val="solid" w:color="FFFFFF" w:fill="FFFFFF"/>
        </w:rPr>
        <w:t>）。</w:t>
      </w:r>
    </w:p>
    <w:p>
      <w:pPr>
        <w:spacing w:line="360" w:lineRule="auto"/>
        <w:ind w:firstLine="480" w:firstLineChars="20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七、《攀枝花市房屋建筑和市政工程标准监理招标文件》（暗标盲评版）投标文件暗标部分采用盲评方式进行评审。</w:t>
      </w:r>
    </w:p>
    <w:p>
      <w:pPr>
        <w:spacing w:line="360" w:lineRule="auto"/>
        <w:rPr>
          <w:rFonts w:ascii="宋体" w:eastAsia="宋体" w:cs="宋体"/>
          <w:color w:val="000000"/>
          <w:sz w:val="24"/>
          <w:szCs w:val="24"/>
          <w:shd w:val="solid" w:color="FFFFFF" w:fill="FFFFFF"/>
        </w:rPr>
      </w:pPr>
    </w:p>
    <w:p>
      <w:pPr>
        <w:spacing w:line="360" w:lineRule="auto"/>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p>
    <w:p>
      <w:pPr>
        <w:spacing w:line="360" w:lineRule="auto"/>
        <w:rPr>
          <w:rFonts w:ascii="宋体" w:eastAsia="宋体"/>
          <w:color w:val="000000"/>
          <w:sz w:val="24"/>
          <w:szCs w:val="24"/>
          <w:shd w:val="solid" w:color="FFFFFF" w:fill="FFFFFF"/>
        </w:rPr>
      </w:pPr>
    </w:p>
    <w:p>
      <w:pPr>
        <w:spacing w:line="360" w:lineRule="auto"/>
        <w:ind w:firstLine="829" w:firstLineChars="295"/>
        <w:rPr>
          <w:rFonts w:ascii="宋体" w:eastAsia="宋体" w:cs="宋体"/>
          <w:b/>
          <w:color w:val="000000"/>
          <w:sz w:val="28"/>
          <w:szCs w:val="28"/>
          <w:shd w:val="solid" w:color="FFFFFF" w:fill="FFFFFF"/>
        </w:rPr>
      </w:pPr>
      <w:r>
        <w:rPr>
          <w:rFonts w:hint="eastAsia" w:ascii="宋体" w:eastAsia="宋体" w:cs="宋体"/>
          <w:b/>
          <w:color w:val="000000"/>
          <w:sz w:val="28"/>
          <w:szCs w:val="28"/>
          <w:shd w:val="solid" w:color="FFFFFF" w:fill="FFFFFF"/>
        </w:rPr>
        <w:t>（项目名称）监理标段</w:t>
      </w:r>
    </w:p>
    <w:p>
      <w:pPr>
        <w:spacing w:line="360" w:lineRule="auto"/>
        <w:jc w:val="center"/>
        <w:rPr>
          <w:rFonts w:ascii="宋体" w:eastAsia="宋体"/>
          <w:b/>
          <w:color w:val="000000"/>
          <w:sz w:val="28"/>
          <w:szCs w:val="28"/>
          <w:shd w:val="solid" w:color="FFFFFF" w:fill="FFFFFF"/>
        </w:rPr>
      </w:pPr>
      <w:r>
        <w:rPr>
          <w:rFonts w:hint="eastAsia" w:ascii="宋体" w:eastAsia="宋体" w:cs="宋体"/>
          <w:b/>
          <w:color w:val="000000"/>
          <w:sz w:val="28"/>
          <w:szCs w:val="28"/>
          <w:shd w:val="solid" w:color="FFFFFF" w:fill="FFFFFF"/>
        </w:rPr>
        <w:t>（招标编号：）</w:t>
      </w:r>
    </w:p>
    <w:p>
      <w:pPr>
        <w:spacing w:line="360" w:lineRule="auto"/>
        <w:rPr>
          <w:rFonts w:ascii="宋体" w:eastAsia="宋体"/>
          <w:b/>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jc w:val="center"/>
        <w:rPr>
          <w:rFonts w:ascii="宋体" w:eastAsia="宋体"/>
          <w:b/>
          <w:color w:val="000000"/>
          <w:sz w:val="52"/>
          <w:szCs w:val="52"/>
          <w:shd w:val="solid" w:color="FFFFFF" w:fill="FFFFFF"/>
        </w:rPr>
      </w:pPr>
      <w:r>
        <w:rPr>
          <w:rFonts w:hint="eastAsia" w:ascii="宋体" w:eastAsia="宋体" w:cs="宋体"/>
          <w:b/>
          <w:color w:val="000000"/>
          <w:sz w:val="52"/>
          <w:szCs w:val="52"/>
          <w:shd w:val="solid" w:color="FFFFFF" w:fill="FFFFFF"/>
        </w:rPr>
        <w:t>招标文件</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招标人：</w:t>
      </w:r>
      <w:r>
        <w:rPr>
          <w:rFonts w:hint="eastAsia" w:ascii="宋体" w:eastAsia="宋体" w:cs="宋体"/>
          <w:b/>
          <w:color w:val="000000"/>
          <w:sz w:val="24"/>
          <w:szCs w:val="24"/>
          <w:shd w:val="solid" w:color="FFFFFF" w:fill="FFFFFF"/>
        </w:rPr>
        <w:t>（盖单位章）</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招标代理机构：</w:t>
      </w:r>
      <w:r>
        <w:rPr>
          <w:rFonts w:hint="eastAsia" w:ascii="宋体" w:eastAsia="宋体"/>
          <w:color w:val="000000"/>
          <w:sz w:val="24"/>
          <w:szCs w:val="24"/>
          <w:u w:val="single"/>
          <w:shd w:val="solid" w:color="FFFFFF" w:fill="FFFFFF"/>
        </w:rPr>
        <w:t xml:space="preserve">    /     </w:t>
      </w:r>
      <w:r>
        <w:rPr>
          <w:rFonts w:hint="eastAsia" w:ascii="宋体" w:eastAsia="宋体" w:cs="宋体"/>
          <w:b/>
          <w:color w:val="000000"/>
          <w:sz w:val="24"/>
          <w:szCs w:val="24"/>
          <w:shd w:val="solid" w:color="FFFFFF" w:fill="FFFFFF"/>
        </w:rPr>
        <w:t>（盖单位章）</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招标代理机构：</w:t>
      </w:r>
      <w:r>
        <w:rPr>
          <w:rFonts w:hint="eastAsia" w:ascii="宋体" w:eastAsia="宋体" w:cs="宋体"/>
          <w:b/>
          <w:color w:val="000000"/>
          <w:sz w:val="24"/>
          <w:szCs w:val="24"/>
          <w:shd w:val="solid" w:color="FFFFFF" w:fill="FFFFFF"/>
        </w:rPr>
        <w:t>（盖单位章）</w:t>
      </w:r>
    </w:p>
    <w:p>
      <w:pPr>
        <w:spacing w:line="360" w:lineRule="auto"/>
        <w:rPr>
          <w:rFonts w:ascii="宋体" w:eastAsia="宋体"/>
          <w:color w:val="000000"/>
          <w:sz w:val="24"/>
          <w:szCs w:val="24"/>
          <w:shd w:val="solid" w:color="FFFFFF" w:fill="FFFFFF"/>
        </w:rPr>
      </w:pPr>
    </w:p>
    <w:p>
      <w:pPr>
        <w:spacing w:line="360" w:lineRule="auto"/>
        <w:rPr>
          <w:rFonts w:ascii="宋体" w:eastAsia="宋体" w:cs="宋体"/>
          <w:b/>
          <w:color w:val="000000"/>
          <w:sz w:val="24"/>
          <w:szCs w:val="24"/>
          <w:shd w:val="solid" w:color="FFFFFF" w:fill="FFFFFF"/>
        </w:rPr>
      </w:pPr>
      <w:r>
        <w:rPr>
          <w:rFonts w:hint="eastAsia" w:ascii="宋体" w:eastAsia="宋体" w:cs="宋体"/>
          <w:color w:val="000000"/>
          <w:sz w:val="24"/>
          <w:szCs w:val="24"/>
          <w:shd w:val="solid" w:color="FFFFFF" w:fill="FFFFFF"/>
        </w:rPr>
        <w:t>招标代理机构项目负责人：</w:t>
      </w:r>
      <w:r>
        <w:rPr>
          <w:rFonts w:hint="eastAsia" w:ascii="宋体" w:eastAsia="宋体" w:cs="宋体"/>
          <w:b/>
          <w:color w:val="000000"/>
          <w:sz w:val="24"/>
          <w:szCs w:val="24"/>
          <w:shd w:val="solid" w:color="FFFFFF" w:fill="FFFFFF"/>
        </w:rPr>
        <w:t>（盖从业印章）</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招标文件编制人员：</w:t>
      </w:r>
      <w:r>
        <w:rPr>
          <w:rFonts w:hint="eastAsia" w:ascii="宋体" w:eastAsia="宋体" w:cs="宋体"/>
          <w:b/>
          <w:color w:val="000000"/>
          <w:sz w:val="24"/>
          <w:szCs w:val="24"/>
          <w:shd w:val="solid" w:color="FFFFFF" w:fill="FFFFFF"/>
        </w:rPr>
        <w:t>（盖从业印章）</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附件</w:t>
      </w:r>
      <w:r>
        <w:rPr>
          <w:rFonts w:hint="eastAsia" w:ascii="宋体" w:eastAsia="宋体"/>
          <w:color w:val="000000"/>
          <w:sz w:val="24"/>
          <w:szCs w:val="24"/>
          <w:shd w:val="solid" w:color="FFFFFF" w:fill="FFFFFF"/>
        </w:rPr>
        <w:t>:</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jc w:val="right"/>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年月日</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ind w:firstLine="480" w:firstLineChars="20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注：实行委托招标组织形式的，招标代理机构项目负责人和招标文件编制人员应是招标人和招标代理机构双方签订的委托招标代理合同载明的项目负责人和主要专职技术人员。</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p>
    <w:p>
      <w:pPr>
        <w:spacing w:line="360" w:lineRule="auto"/>
        <w:jc w:val="center"/>
        <w:rPr>
          <w:rFonts w:ascii="宋体" w:eastAsia="宋体"/>
          <w:b/>
          <w:color w:val="000000"/>
          <w:sz w:val="32"/>
          <w:szCs w:val="32"/>
          <w:shd w:val="solid" w:color="FFFFFF" w:fill="FFFFFF"/>
        </w:rPr>
      </w:pPr>
      <w:r>
        <w:rPr>
          <w:rFonts w:hint="eastAsia" w:ascii="宋体" w:eastAsia="宋体" w:cs="宋体"/>
          <w:b/>
          <w:color w:val="000000"/>
          <w:sz w:val="32"/>
          <w:szCs w:val="32"/>
          <w:shd w:val="solid" w:color="FFFFFF" w:fill="FFFFFF"/>
        </w:rPr>
        <w:t>目录</w:t>
      </w:r>
    </w:p>
    <w:p>
      <w:pPr>
        <w:spacing w:line="360" w:lineRule="auto"/>
        <w:rPr>
          <w:rFonts w:ascii="宋体" w:eastAsia="宋体"/>
          <w:color w:val="000000"/>
          <w:sz w:val="24"/>
          <w:szCs w:val="24"/>
          <w:shd w:val="solid" w:color="FFFFFF" w:fill="FFFFFF"/>
        </w:rPr>
      </w:pPr>
      <w:bookmarkStart w:id="0" w:name="_Toc19433_WPSOffice_Type1"/>
      <w:r>
        <w:rPr>
          <w:rFonts w:hint="eastAsia" w:ascii="宋体" w:eastAsia="宋体"/>
          <w:color w:val="000000"/>
          <w:sz w:val="24"/>
          <w:szCs w:val="24"/>
          <w:shd w:val="solid" w:color="FFFFFF" w:fill="FFFFFF"/>
        </w:rPr>
        <w:t xml:space="preserve">  第一卷</w:t>
      </w: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Style w:val="23"/>
          <w:rFonts w:hint="eastAsia" w:ascii="宋体" w:eastAsia="宋体" w:cs="宋体"/>
          <w:color w:val="000000"/>
          <w:sz w:val="24"/>
          <w:szCs w:val="24"/>
          <w:u w:val="none"/>
          <w:shd w:val="solid" w:color="FFFFFF" w:fill="FFFFFF"/>
        </w:rPr>
        <w:fldChar w:fldCharType="begin"/>
      </w:r>
      <w:r>
        <w:instrText xml:space="preserve">HYPERLINK  \l "_Toc29583_WPSOffice_Level1"</w:instrText>
      </w:r>
      <w:r>
        <w:rPr>
          <w:rStyle w:val="23"/>
          <w:rFonts w:hint="eastAsia" w:ascii="宋体" w:eastAsia="宋体" w:cs="宋体"/>
          <w:color w:val="000000"/>
          <w:sz w:val="24"/>
          <w:szCs w:val="24"/>
          <w:u w:val="none"/>
          <w:shd w:val="solid" w:color="FFFFFF" w:fill="FFFFFF"/>
        </w:rPr>
        <w:fldChar w:fldCharType="separate"/>
      </w:r>
      <w:r>
        <w:rPr>
          <w:rStyle w:val="23"/>
          <w:rFonts w:hint="eastAsia" w:ascii="宋体" w:eastAsia="宋体" w:cs="宋体"/>
          <w:color w:val="000000"/>
          <w:sz w:val="24"/>
          <w:szCs w:val="24"/>
          <w:u w:val="none"/>
          <w:shd w:val="solid" w:color="FFFFFF" w:fill="FFFFFF"/>
        </w:rPr>
        <w:t>第一章招标公告（适用于公开招标）</w:t>
      </w:r>
      <w:r>
        <w:rPr>
          <w:rStyle w:val="23"/>
          <w:rFonts w:hint="eastAsia" w:ascii="宋体" w:eastAsia="宋体" w:cs="宋体"/>
          <w:color w:val="000000"/>
          <w:sz w:val="24"/>
          <w:szCs w:val="24"/>
          <w:u w:val="none"/>
          <w:shd w:val="solid" w:color="FFFFFF" w:fill="FFFFFF"/>
        </w:rPr>
        <w:fldChar w:fldCharType="end"/>
      </w: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Style w:val="23"/>
          <w:rFonts w:hint="eastAsia" w:ascii="宋体" w:eastAsia="宋体" w:cs="宋体"/>
          <w:color w:val="000000"/>
          <w:sz w:val="24"/>
          <w:szCs w:val="24"/>
          <w:u w:val="none"/>
          <w:shd w:val="solid" w:color="FFFFFF" w:fill="FFFFFF"/>
        </w:rPr>
        <w:fldChar w:fldCharType="begin"/>
      </w:r>
      <w:r>
        <w:instrText xml:space="preserve">HYPERLINK  \l "_Toc5226_WPSOffice_Level1"</w:instrText>
      </w:r>
      <w:r>
        <w:rPr>
          <w:rStyle w:val="23"/>
          <w:rFonts w:hint="eastAsia" w:ascii="宋体" w:eastAsia="宋体" w:cs="宋体"/>
          <w:color w:val="000000"/>
          <w:sz w:val="24"/>
          <w:szCs w:val="24"/>
          <w:u w:val="none"/>
          <w:shd w:val="solid" w:color="FFFFFF" w:fill="FFFFFF"/>
        </w:rPr>
        <w:fldChar w:fldCharType="separate"/>
      </w:r>
      <w:r>
        <w:rPr>
          <w:rStyle w:val="23"/>
          <w:rFonts w:hint="eastAsia" w:ascii="宋体" w:eastAsia="宋体" w:cs="宋体"/>
          <w:color w:val="000000"/>
          <w:sz w:val="24"/>
          <w:szCs w:val="24"/>
          <w:u w:val="none"/>
          <w:shd w:val="solid" w:color="FFFFFF" w:fill="FFFFFF"/>
        </w:rPr>
        <w:t>第一章投标邀请书（适用于邀请招标）</w:t>
      </w:r>
      <w:r>
        <w:rPr>
          <w:rStyle w:val="23"/>
          <w:rFonts w:hint="eastAsia" w:ascii="宋体" w:eastAsia="宋体" w:cs="宋体"/>
          <w:color w:val="000000"/>
          <w:sz w:val="24"/>
          <w:szCs w:val="24"/>
          <w:u w:val="none"/>
          <w:shd w:val="solid" w:color="FFFFFF" w:fill="FFFFFF"/>
        </w:rPr>
        <w:fldChar w:fldCharType="end"/>
      </w:r>
    </w:p>
    <w:p>
      <w:pPr>
        <w:spacing w:line="360" w:lineRule="auto"/>
        <w:ind w:firstLine="240" w:firstLineChars="1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第二章投标人须知</w:t>
      </w:r>
    </w:p>
    <w:p>
      <w:pPr>
        <w:spacing w:line="360" w:lineRule="auto"/>
        <w:ind w:firstLine="240" w:firstLineChars="100"/>
        <w:rPr>
          <w:rFonts w:ascii="宋体" w:eastAsia="宋体"/>
          <w:color w:val="000000"/>
          <w:sz w:val="24"/>
          <w:szCs w:val="24"/>
          <w:shd w:val="solid" w:color="FFFFFF" w:fill="FFFFFF"/>
        </w:rPr>
      </w:pPr>
      <w:r>
        <w:rPr>
          <w:rStyle w:val="23"/>
          <w:rFonts w:hint="eastAsia" w:ascii="宋体" w:eastAsia="宋体" w:cs="宋体"/>
          <w:color w:val="000000"/>
          <w:sz w:val="24"/>
          <w:szCs w:val="24"/>
          <w:u w:val="none"/>
          <w:shd w:val="solid" w:color="FFFFFF" w:fill="FFFFFF"/>
        </w:rPr>
        <w:fldChar w:fldCharType="begin"/>
      </w:r>
      <w:r>
        <w:instrText xml:space="preserve">HYPERLINK  \l "_Toc1561_WPSOffice_Level1"</w:instrText>
      </w:r>
      <w:r>
        <w:rPr>
          <w:rStyle w:val="23"/>
          <w:rFonts w:hint="eastAsia" w:ascii="宋体" w:eastAsia="宋体" w:cs="宋体"/>
          <w:color w:val="000000"/>
          <w:sz w:val="24"/>
          <w:szCs w:val="24"/>
          <w:u w:val="none"/>
          <w:shd w:val="solid" w:color="FFFFFF" w:fill="FFFFFF"/>
        </w:rPr>
        <w:fldChar w:fldCharType="separate"/>
      </w:r>
      <w:r>
        <w:rPr>
          <w:rStyle w:val="23"/>
          <w:rFonts w:hint="eastAsia" w:ascii="宋体" w:eastAsia="宋体" w:cs="宋体"/>
          <w:color w:val="000000"/>
          <w:sz w:val="24"/>
          <w:szCs w:val="24"/>
          <w:u w:val="none"/>
          <w:shd w:val="solid" w:color="FFFFFF" w:fill="FFFFFF"/>
        </w:rPr>
        <w:t>第三章评标办法（综合评估法）</w:t>
      </w:r>
      <w:r>
        <w:rPr>
          <w:rStyle w:val="23"/>
          <w:rFonts w:hint="eastAsia" w:ascii="宋体" w:eastAsia="宋体" w:cs="宋体"/>
          <w:color w:val="000000"/>
          <w:sz w:val="24"/>
          <w:szCs w:val="24"/>
          <w:u w:val="none"/>
          <w:shd w:val="solid" w:color="FFFFFF" w:fill="FFFFFF"/>
        </w:rPr>
        <w:fldChar w:fldCharType="end"/>
      </w:r>
      <w:r>
        <w:rPr>
          <w:rFonts w:hint="eastAsia" w:ascii="宋体" w:eastAsia="宋体"/>
          <w:color w:val="000000"/>
          <w:sz w:val="24"/>
          <w:szCs w:val="24"/>
          <w:shd w:val="solid" w:color="FFFFFF" w:fill="FFFFFF"/>
        </w:rPr>
        <w:t>暗标评审</w:t>
      </w:r>
    </w:p>
    <w:p>
      <w:pPr>
        <w:spacing w:line="360" w:lineRule="auto"/>
        <w:ind w:firstLine="240" w:firstLineChars="10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第四章合同条款及格式</w:t>
      </w:r>
      <w:bookmarkEnd w:id="0"/>
    </w:p>
    <w:p>
      <w:pPr>
        <w:spacing w:line="360" w:lineRule="auto"/>
        <w:ind w:firstLine="240" w:firstLineChars="10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第二卷</w:t>
      </w:r>
    </w:p>
    <w:p>
      <w:pPr>
        <w:spacing w:line="360" w:lineRule="auto"/>
        <w:ind w:firstLine="240" w:firstLineChars="10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第五章委托人要求</w:t>
      </w:r>
    </w:p>
    <w:p>
      <w:pPr>
        <w:spacing w:line="360" w:lineRule="auto"/>
        <w:ind w:firstLine="240" w:firstLineChars="10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第三卷</w:t>
      </w:r>
    </w:p>
    <w:p>
      <w:pPr>
        <w:spacing w:line="360" w:lineRule="auto"/>
        <w:ind w:firstLine="240" w:firstLineChars="10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第六章投标文件格式</w:t>
      </w:r>
    </w:p>
    <w:p>
      <w:pPr>
        <w:spacing w:line="360" w:lineRule="auto"/>
        <w:ind w:firstLine="240" w:firstLineChars="1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第四卷</w:t>
      </w:r>
    </w:p>
    <w:p>
      <w:pPr>
        <w:spacing w:line="360" w:lineRule="auto"/>
        <w:ind w:firstLine="240" w:firstLineChars="1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 xml:space="preserve">第七章 </w:t>
      </w:r>
      <w:r>
        <w:rPr>
          <w:rFonts w:hint="eastAsia" w:ascii="宋体" w:eastAsia="宋体"/>
          <w:color w:val="000000"/>
          <w:sz w:val="24"/>
          <w:szCs w:val="24"/>
          <w:shd w:val="solid" w:color="FFFFFF" w:fill="FFFFFF"/>
        </w:rPr>
        <w:t>投标文件编制和暗标评审实施规范</w:t>
      </w:r>
    </w:p>
    <w:p>
      <w:pPr>
        <w:spacing w:line="360" w:lineRule="auto"/>
        <w:ind w:firstLine="240" w:firstLineChars="100"/>
        <w:rPr>
          <w:rFonts w:ascii="宋体" w:eastAsia="宋体" w:cs="宋体"/>
          <w:b/>
          <w:color w:val="000000"/>
          <w:sz w:val="24"/>
          <w:szCs w:val="24"/>
          <w:shd w:val="solid" w:color="FFFFFF" w:fill="FFFFFF"/>
        </w:rPr>
      </w:pPr>
      <w:r>
        <w:rPr>
          <w:rFonts w:hint="eastAsia" w:ascii="宋体" w:eastAsia="宋体"/>
          <w:b/>
          <w:color w:val="000000"/>
          <w:sz w:val="24"/>
          <w:szCs w:val="24"/>
          <w:shd w:val="solid" w:color="FFFFFF" w:fill="FFFFFF"/>
        </w:rPr>
        <w:t>第八章 定标方案</w:t>
      </w:r>
    </w:p>
    <w:p>
      <w:pPr>
        <w:spacing w:line="360" w:lineRule="auto"/>
        <w:rPr>
          <w:rFonts w:ascii="宋体" w:eastAsia="宋体" w:cs="宋体"/>
          <w:color w:val="000000"/>
          <w:sz w:val="24"/>
          <w:szCs w:val="24"/>
          <w:shd w:val="solid" w:color="FFFFFF" w:fill="FFFFFF"/>
        </w:rPr>
      </w:pPr>
    </w:p>
    <w:p>
      <w:pPr>
        <w:spacing w:line="360" w:lineRule="auto"/>
        <w:rPr>
          <w:rFonts w:ascii="宋体" w:eastAsia="宋体"/>
          <w:color w:val="000000"/>
          <w:sz w:val="24"/>
          <w:szCs w:val="24"/>
          <w:shd w:val="solid" w:color="FFFFFF" w:fill="FFFFFF"/>
        </w:rPr>
        <w:sectPr>
          <w:footerReference r:id="rId3" w:type="default"/>
          <w:pgSz w:w="11906" w:h="16838"/>
          <w:pgMar w:top="1417" w:right="1417" w:bottom="1417" w:left="1417" w:header="851" w:footer="850" w:gutter="0"/>
          <w:pgNumType w:start="1"/>
          <w:cols w:space="720" w:num="1"/>
          <w:docGrid w:type="lines" w:linePitch="312" w:charSpace="0"/>
        </w:sectPr>
      </w:pPr>
    </w:p>
    <w:p>
      <w:pPr>
        <w:spacing w:line="360" w:lineRule="auto"/>
        <w:jc w:val="center"/>
        <w:rPr>
          <w:rFonts w:ascii="宋体" w:eastAsia="宋体"/>
          <w:b/>
          <w:color w:val="000000"/>
          <w:sz w:val="32"/>
          <w:szCs w:val="32"/>
          <w:shd w:val="solid" w:color="FFFFFF" w:fill="FFFFFF"/>
        </w:rPr>
      </w:pPr>
      <w:bookmarkStart w:id="1" w:name="_Toc29583_WPSOffice_Level1"/>
      <w:r>
        <w:rPr>
          <w:rFonts w:hint="eastAsia" w:ascii="宋体" w:eastAsia="宋体"/>
          <w:b/>
          <w:color w:val="000000"/>
          <w:sz w:val="32"/>
          <w:szCs w:val="32"/>
          <w:shd w:val="solid" w:color="FFFFFF" w:fill="FFFFFF"/>
        </w:rPr>
        <w:t>第一卷</w:t>
      </w:r>
    </w:p>
    <w:p>
      <w:pPr>
        <w:spacing w:line="360" w:lineRule="auto"/>
        <w:jc w:val="center"/>
        <w:rPr>
          <w:rFonts w:ascii="宋体" w:eastAsia="宋体"/>
          <w:b/>
          <w:color w:val="000000"/>
          <w:sz w:val="32"/>
          <w:szCs w:val="32"/>
          <w:shd w:val="solid" w:color="FFFFFF" w:fill="FFFFFF"/>
        </w:rPr>
      </w:pPr>
    </w:p>
    <w:p>
      <w:pPr>
        <w:spacing w:line="360" w:lineRule="auto"/>
        <w:jc w:val="center"/>
        <w:rPr>
          <w:rFonts w:ascii="宋体" w:eastAsia="宋体"/>
          <w:b/>
          <w:color w:val="000000"/>
          <w:sz w:val="32"/>
          <w:szCs w:val="32"/>
          <w:shd w:val="solid" w:color="FFFFFF" w:fill="FFFFFF"/>
        </w:rPr>
      </w:pPr>
    </w:p>
    <w:p>
      <w:pPr>
        <w:spacing w:line="360" w:lineRule="auto"/>
        <w:jc w:val="center"/>
        <w:rPr>
          <w:rFonts w:ascii="宋体" w:eastAsia="宋体"/>
          <w:b/>
          <w:color w:val="000000"/>
          <w:sz w:val="32"/>
          <w:szCs w:val="32"/>
          <w:shd w:val="solid" w:color="FFFFFF" w:fill="FFFFFF"/>
        </w:rPr>
      </w:pPr>
    </w:p>
    <w:p>
      <w:pPr>
        <w:spacing w:line="360" w:lineRule="auto"/>
        <w:jc w:val="center"/>
        <w:rPr>
          <w:rFonts w:ascii="宋体" w:eastAsia="宋体"/>
          <w:b/>
          <w:color w:val="000000"/>
          <w:sz w:val="32"/>
          <w:szCs w:val="32"/>
          <w:shd w:val="solid" w:color="FFFFFF" w:fill="FFFFFF"/>
        </w:rPr>
      </w:pPr>
    </w:p>
    <w:p>
      <w:pPr>
        <w:spacing w:line="360" w:lineRule="auto"/>
        <w:jc w:val="center"/>
        <w:rPr>
          <w:rFonts w:ascii="宋体" w:eastAsia="宋体"/>
          <w:b/>
          <w:color w:val="000000"/>
          <w:sz w:val="32"/>
          <w:szCs w:val="32"/>
          <w:shd w:val="solid" w:color="FFFFFF" w:fill="FFFFFF"/>
        </w:rPr>
      </w:pPr>
    </w:p>
    <w:p>
      <w:pPr>
        <w:spacing w:line="360" w:lineRule="auto"/>
        <w:jc w:val="center"/>
        <w:rPr>
          <w:rFonts w:ascii="宋体" w:eastAsia="宋体"/>
          <w:b/>
          <w:color w:val="000000"/>
          <w:sz w:val="32"/>
          <w:szCs w:val="32"/>
          <w:shd w:val="solid" w:color="FFFFFF" w:fill="FFFFFF"/>
        </w:rPr>
      </w:pPr>
    </w:p>
    <w:p>
      <w:pPr>
        <w:spacing w:line="360" w:lineRule="auto"/>
        <w:jc w:val="center"/>
        <w:rPr>
          <w:rFonts w:ascii="宋体" w:eastAsia="宋体"/>
          <w:b/>
          <w:color w:val="000000"/>
          <w:sz w:val="32"/>
          <w:szCs w:val="32"/>
          <w:shd w:val="solid" w:color="FFFFFF" w:fill="FFFFFF"/>
        </w:rPr>
      </w:pPr>
    </w:p>
    <w:p>
      <w:pPr>
        <w:spacing w:line="360" w:lineRule="auto"/>
        <w:jc w:val="center"/>
        <w:rPr>
          <w:rFonts w:ascii="宋体" w:eastAsia="宋体"/>
          <w:b/>
          <w:color w:val="000000"/>
          <w:sz w:val="32"/>
          <w:szCs w:val="32"/>
          <w:shd w:val="solid" w:color="FFFFFF" w:fill="FFFFFF"/>
        </w:rPr>
      </w:pPr>
    </w:p>
    <w:p>
      <w:pPr>
        <w:spacing w:line="360" w:lineRule="auto"/>
        <w:jc w:val="center"/>
        <w:rPr>
          <w:rFonts w:ascii="宋体" w:eastAsia="宋体"/>
          <w:b/>
          <w:color w:val="000000"/>
          <w:sz w:val="32"/>
          <w:szCs w:val="32"/>
          <w:shd w:val="solid" w:color="FFFFFF" w:fill="FFFFFF"/>
        </w:rPr>
      </w:pPr>
    </w:p>
    <w:p>
      <w:pPr>
        <w:spacing w:line="360" w:lineRule="auto"/>
        <w:jc w:val="center"/>
        <w:rPr>
          <w:rFonts w:ascii="宋体" w:eastAsia="宋体"/>
          <w:b/>
          <w:color w:val="000000"/>
          <w:sz w:val="32"/>
          <w:szCs w:val="32"/>
          <w:shd w:val="solid" w:color="FFFFFF" w:fill="FFFFFF"/>
        </w:rPr>
      </w:pPr>
    </w:p>
    <w:p>
      <w:pPr>
        <w:spacing w:line="360" w:lineRule="auto"/>
        <w:jc w:val="center"/>
        <w:rPr>
          <w:rFonts w:ascii="宋体" w:eastAsia="宋体"/>
          <w:b/>
          <w:color w:val="000000"/>
          <w:sz w:val="32"/>
          <w:szCs w:val="32"/>
          <w:shd w:val="solid" w:color="FFFFFF" w:fill="FFFFFF"/>
        </w:rPr>
      </w:pPr>
    </w:p>
    <w:p>
      <w:pPr>
        <w:spacing w:line="360" w:lineRule="auto"/>
        <w:jc w:val="center"/>
        <w:rPr>
          <w:rFonts w:ascii="宋体" w:eastAsia="宋体"/>
          <w:b/>
          <w:color w:val="000000"/>
          <w:sz w:val="32"/>
          <w:szCs w:val="32"/>
          <w:shd w:val="solid" w:color="FFFFFF" w:fill="FFFFFF"/>
        </w:rPr>
      </w:pPr>
    </w:p>
    <w:p>
      <w:pPr>
        <w:spacing w:line="360" w:lineRule="auto"/>
        <w:jc w:val="center"/>
        <w:rPr>
          <w:rFonts w:ascii="宋体" w:eastAsia="宋体"/>
          <w:b/>
          <w:color w:val="000000"/>
          <w:sz w:val="32"/>
          <w:szCs w:val="32"/>
          <w:shd w:val="solid" w:color="FFFFFF" w:fill="FFFFFF"/>
        </w:rPr>
      </w:pPr>
    </w:p>
    <w:p>
      <w:pPr>
        <w:spacing w:line="360" w:lineRule="auto"/>
        <w:jc w:val="center"/>
        <w:rPr>
          <w:rFonts w:ascii="宋体" w:eastAsia="宋体"/>
          <w:b/>
          <w:color w:val="000000"/>
          <w:sz w:val="32"/>
          <w:szCs w:val="32"/>
          <w:shd w:val="solid" w:color="FFFFFF" w:fill="FFFFFF"/>
        </w:rPr>
      </w:pPr>
    </w:p>
    <w:p>
      <w:pPr>
        <w:spacing w:line="360" w:lineRule="auto"/>
        <w:jc w:val="center"/>
        <w:rPr>
          <w:rFonts w:ascii="宋体" w:eastAsia="宋体"/>
          <w:b/>
          <w:color w:val="000000"/>
          <w:sz w:val="32"/>
          <w:szCs w:val="32"/>
          <w:shd w:val="solid" w:color="FFFFFF" w:fill="FFFFFF"/>
        </w:rPr>
      </w:pPr>
    </w:p>
    <w:p>
      <w:pPr>
        <w:spacing w:line="360" w:lineRule="auto"/>
        <w:jc w:val="center"/>
        <w:rPr>
          <w:rFonts w:ascii="宋体" w:eastAsia="宋体"/>
          <w:b/>
          <w:color w:val="000000"/>
          <w:sz w:val="32"/>
          <w:szCs w:val="32"/>
          <w:shd w:val="solid" w:color="FFFFFF" w:fill="FFFFFF"/>
        </w:rPr>
      </w:pPr>
    </w:p>
    <w:p>
      <w:pPr>
        <w:spacing w:line="360" w:lineRule="auto"/>
        <w:jc w:val="center"/>
        <w:rPr>
          <w:rFonts w:ascii="宋体" w:eastAsia="宋体"/>
          <w:b/>
          <w:color w:val="000000"/>
          <w:sz w:val="32"/>
          <w:szCs w:val="32"/>
          <w:shd w:val="solid" w:color="FFFFFF" w:fill="FFFFFF"/>
        </w:rPr>
      </w:pPr>
    </w:p>
    <w:p>
      <w:pPr>
        <w:spacing w:line="360" w:lineRule="auto"/>
        <w:jc w:val="center"/>
        <w:rPr>
          <w:rFonts w:ascii="宋体" w:eastAsia="宋体"/>
          <w:b/>
          <w:color w:val="000000"/>
          <w:sz w:val="32"/>
          <w:szCs w:val="32"/>
          <w:shd w:val="solid" w:color="FFFFFF" w:fill="FFFFFF"/>
        </w:rPr>
      </w:pPr>
    </w:p>
    <w:p>
      <w:pPr>
        <w:spacing w:line="360" w:lineRule="auto"/>
        <w:jc w:val="center"/>
        <w:rPr>
          <w:rFonts w:ascii="宋体" w:eastAsia="宋体"/>
          <w:b/>
          <w:color w:val="000000"/>
          <w:sz w:val="32"/>
          <w:szCs w:val="32"/>
          <w:shd w:val="solid" w:color="FFFFFF" w:fill="FFFFFF"/>
        </w:rPr>
      </w:pPr>
    </w:p>
    <w:p>
      <w:pPr>
        <w:spacing w:line="360" w:lineRule="auto"/>
        <w:jc w:val="center"/>
        <w:rPr>
          <w:rFonts w:ascii="宋体" w:eastAsia="宋体"/>
          <w:b/>
          <w:color w:val="000000"/>
          <w:sz w:val="32"/>
          <w:szCs w:val="32"/>
          <w:shd w:val="solid" w:color="FFFFFF" w:fill="FFFFFF"/>
        </w:rPr>
      </w:pPr>
    </w:p>
    <w:p>
      <w:pPr>
        <w:spacing w:line="360" w:lineRule="auto"/>
        <w:jc w:val="center"/>
        <w:rPr>
          <w:rFonts w:ascii="宋体" w:eastAsia="宋体"/>
          <w:b/>
          <w:color w:val="000000"/>
          <w:sz w:val="32"/>
          <w:szCs w:val="32"/>
          <w:shd w:val="solid" w:color="FFFFFF" w:fill="FFFFFF"/>
        </w:rPr>
      </w:pPr>
    </w:p>
    <w:p>
      <w:pPr>
        <w:spacing w:line="360" w:lineRule="auto"/>
        <w:jc w:val="center"/>
        <w:rPr>
          <w:rFonts w:ascii="宋体" w:eastAsia="宋体" w:cs="宋体"/>
          <w:b/>
          <w:color w:val="000000"/>
          <w:sz w:val="32"/>
          <w:szCs w:val="32"/>
          <w:shd w:val="solid" w:color="FFFFFF" w:fill="FFFFFF"/>
        </w:rPr>
      </w:pPr>
      <w:r>
        <w:rPr>
          <w:rFonts w:hint="eastAsia" w:ascii="宋体" w:eastAsia="宋体"/>
          <w:b/>
          <w:color w:val="000000"/>
          <w:sz w:val="32"/>
          <w:szCs w:val="32"/>
          <w:shd w:val="solid" w:color="FFFFFF" w:fill="FFFFFF"/>
        </w:rPr>
        <w:t>□</w:t>
      </w:r>
      <w:r>
        <w:rPr>
          <w:rFonts w:hint="eastAsia" w:ascii="宋体" w:eastAsia="宋体" w:cs="宋体"/>
          <w:b/>
          <w:color w:val="000000"/>
          <w:sz w:val="32"/>
          <w:szCs w:val="32"/>
          <w:shd w:val="solid" w:color="FFFFFF" w:fill="FFFFFF"/>
        </w:rPr>
        <w:t>第一章招标公告（适用于公开招标）</w:t>
      </w:r>
      <w:bookmarkEnd w:id="1"/>
    </w:p>
    <w:p>
      <w:pPr>
        <w:spacing w:line="360" w:lineRule="auto"/>
        <w:jc w:val="center"/>
        <w:rPr>
          <w:rFonts w:ascii="宋体" w:eastAsia="宋体"/>
          <w:b/>
          <w:color w:val="000000"/>
          <w:sz w:val="32"/>
          <w:szCs w:val="32"/>
          <w:shd w:val="solid" w:color="FFFFFF" w:fill="FFFFFF"/>
        </w:rPr>
      </w:pPr>
    </w:p>
    <w:p>
      <w:pPr>
        <w:spacing w:line="360" w:lineRule="auto"/>
        <w:rPr>
          <w:rFonts w:ascii="宋体" w:eastAsia="宋体"/>
          <w:b/>
          <w:color w:val="000000"/>
          <w:sz w:val="28"/>
          <w:szCs w:val="28"/>
          <w:shd w:val="solid" w:color="FFFFFF" w:fill="FFFFFF"/>
        </w:rPr>
      </w:pPr>
      <w:r>
        <w:rPr>
          <w:rFonts w:hint="eastAsia" w:ascii="宋体" w:eastAsia="宋体" w:cs="宋体"/>
          <w:b/>
          <w:color w:val="000000"/>
          <w:sz w:val="28"/>
          <w:szCs w:val="28"/>
          <w:u w:val="single"/>
          <w:shd w:val="solid" w:color="FFFFFF" w:fill="FFFFFF"/>
        </w:rPr>
        <w:t xml:space="preserve">                               </w:t>
      </w:r>
      <w:r>
        <w:rPr>
          <w:rFonts w:hint="eastAsia" w:ascii="宋体" w:eastAsia="宋体"/>
          <w:b/>
          <w:color w:val="000000"/>
          <w:sz w:val="28"/>
          <w:szCs w:val="28"/>
          <w:shd w:val="solid" w:color="FFFFFF" w:fill="FFFFFF"/>
        </w:rPr>
        <w:t>(</w:t>
      </w:r>
      <w:r>
        <w:rPr>
          <w:rFonts w:hint="eastAsia" w:ascii="宋体" w:eastAsia="宋体" w:cs="宋体"/>
          <w:b/>
          <w:color w:val="000000"/>
          <w:sz w:val="28"/>
          <w:szCs w:val="28"/>
          <w:shd w:val="solid" w:color="FFFFFF" w:fill="FFFFFF"/>
        </w:rPr>
        <w:t>项目名称</w:t>
      </w:r>
      <w:r>
        <w:rPr>
          <w:rFonts w:hint="eastAsia" w:ascii="宋体" w:eastAsia="宋体"/>
          <w:b/>
          <w:color w:val="000000"/>
          <w:sz w:val="28"/>
          <w:szCs w:val="28"/>
          <w:shd w:val="solid" w:color="FFFFFF" w:fill="FFFFFF"/>
        </w:rPr>
        <w:t>)</w:t>
      </w:r>
      <w:r>
        <w:rPr>
          <w:rFonts w:hint="eastAsia" w:ascii="宋体" w:eastAsia="宋体" w:cs="宋体"/>
          <w:b/>
          <w:color w:val="000000"/>
          <w:sz w:val="28"/>
          <w:szCs w:val="28"/>
          <w:shd w:val="solid" w:color="FFFFFF" w:fill="FFFFFF"/>
        </w:rPr>
        <w:t>监理</w:t>
      </w:r>
      <w:r>
        <w:rPr>
          <w:rFonts w:hint="eastAsia" w:ascii="宋体" w:eastAsia="宋体" w:cs="宋体"/>
          <w:b/>
          <w:color w:val="000000"/>
          <w:sz w:val="28"/>
          <w:szCs w:val="28"/>
          <w:u w:val="single"/>
          <w:shd w:val="solid" w:color="FFFFFF" w:fill="FFFFFF"/>
        </w:rPr>
        <w:t xml:space="preserve">         </w:t>
      </w:r>
      <w:r>
        <w:rPr>
          <w:rFonts w:hint="eastAsia" w:ascii="宋体" w:eastAsia="宋体" w:cs="宋体"/>
          <w:b/>
          <w:color w:val="000000"/>
          <w:sz w:val="28"/>
          <w:szCs w:val="28"/>
          <w:shd w:val="solid" w:color="FFFFFF" w:fill="FFFFFF"/>
        </w:rPr>
        <w:t>标段</w:t>
      </w:r>
    </w:p>
    <w:p>
      <w:pPr>
        <w:spacing w:line="360" w:lineRule="auto"/>
        <w:jc w:val="center"/>
        <w:rPr>
          <w:rFonts w:ascii="宋体" w:eastAsia="宋体"/>
          <w:b/>
          <w:color w:val="000000"/>
          <w:sz w:val="28"/>
          <w:szCs w:val="28"/>
          <w:shd w:val="solid" w:color="FFFFFF" w:fill="FFFFFF"/>
        </w:rPr>
      </w:pPr>
      <w:r>
        <w:rPr>
          <w:rFonts w:hint="eastAsia" w:ascii="宋体" w:eastAsia="宋体" w:cs="宋体"/>
          <w:b/>
          <w:color w:val="000000"/>
          <w:sz w:val="28"/>
          <w:szCs w:val="28"/>
          <w:shd w:val="solid" w:color="FFFFFF" w:fill="FFFFFF"/>
        </w:rPr>
        <w:t>招标公告</w:t>
      </w:r>
    </w:p>
    <w:p>
      <w:pPr>
        <w:spacing w:line="360" w:lineRule="auto"/>
        <w:rPr>
          <w:rFonts w:ascii="宋体" w:eastAsia="宋体"/>
          <w:color w:val="000000"/>
          <w:sz w:val="24"/>
          <w:szCs w:val="24"/>
          <w:shd w:val="solid" w:color="FFFFFF" w:fill="FFFFFF"/>
        </w:rPr>
      </w:pPr>
    </w:p>
    <w:p>
      <w:pPr>
        <w:spacing w:line="360" w:lineRule="auto"/>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1. </w:t>
      </w:r>
      <w:r>
        <w:rPr>
          <w:rFonts w:hint="eastAsia" w:ascii="宋体" w:eastAsia="宋体" w:cs="宋体"/>
          <w:b/>
          <w:color w:val="000000"/>
          <w:sz w:val="24"/>
          <w:szCs w:val="24"/>
          <w:shd w:val="solid" w:color="FFFFFF" w:fill="FFFFFF"/>
        </w:rPr>
        <w:t>招标条件</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w:t>
      </w:r>
      <w:r>
        <w:rPr>
          <w:rFonts w:hint="eastAsia" w:ascii="宋体" w:eastAsia="宋体" w:cs="宋体"/>
          <w:color w:val="000000"/>
          <w:sz w:val="24"/>
          <w:szCs w:val="24"/>
          <w:shd w:val="solid" w:color="FFFFFF" w:fill="FFFFFF"/>
        </w:rPr>
        <w:t>本招标项目</w:t>
      </w:r>
      <w:r>
        <w:rPr>
          <w:rFonts w:hint="eastAsia" w:ascii="宋体" w:eastAsia="宋体" w:cs="宋体"/>
          <w:color w:val="000000"/>
          <w:sz w:val="24"/>
          <w:szCs w:val="24"/>
          <w:u w:val="single"/>
          <w:shd w:val="solid" w:color="FFFFFF" w:fill="FFFFFF"/>
        </w:rPr>
        <w:t xml:space="preserve">                 </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项目名称</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已由</w:t>
      </w:r>
      <w:r>
        <w:rPr>
          <w:rFonts w:hint="eastAsia" w:ascii="宋体" w:eastAsia="宋体" w:cs="宋体"/>
          <w:color w:val="000000"/>
          <w:sz w:val="24"/>
          <w:szCs w:val="24"/>
          <w:u w:val="single"/>
          <w:shd w:val="solid" w:color="FFFFFF" w:fill="FFFFFF"/>
        </w:rPr>
        <w:t xml:space="preserve">                </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项目审批、核准或备案机关名称</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以</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（批文名称及编号）批准建设，项目业主为</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，建设资金来自</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（资金来源），项目出资比例为</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，招标人为</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。项目已具备招标条件，现对该项目的监理进行公开招标。</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1.2</w:t>
      </w:r>
      <w:r>
        <w:rPr>
          <w:rFonts w:hint="eastAsia" w:ascii="宋体" w:eastAsia="宋体" w:cs="宋体"/>
          <w:color w:val="000000"/>
          <w:sz w:val="24"/>
          <w:szCs w:val="24"/>
          <w:shd w:val="solid" w:color="FFFFFF" w:fill="FFFFFF"/>
        </w:rPr>
        <w:t>本招标项目由</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（核准机关名称）核准（招标事项核准文号为</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）的招标组织形式为</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自行招标</w:t>
      </w:r>
      <w:r>
        <w:rPr>
          <w:rFonts w:hint="eastAsia" w:ascii="宋体" w:eastAsia="宋体"/>
          <w:color w:val="000000"/>
          <w:sz w:val="24"/>
          <w:szCs w:val="24"/>
          <w:shd w:val="solid" w:color="FFFFFF" w:fill="FFFFFF"/>
        </w:rPr>
        <w:t xml:space="preserve"> □</w:t>
      </w:r>
      <w:r>
        <w:rPr>
          <w:rFonts w:hint="eastAsia" w:ascii="宋体" w:eastAsia="宋体" w:cs="宋体"/>
          <w:color w:val="000000"/>
          <w:sz w:val="24"/>
          <w:szCs w:val="24"/>
          <w:shd w:val="solid" w:color="FFFFFF" w:fill="FFFFFF"/>
        </w:rPr>
        <w:t>委托招标）。招标人选择的招标代理机构是</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p>
    <w:p>
      <w:pPr>
        <w:spacing w:line="360" w:lineRule="auto"/>
        <w:rPr>
          <w:rFonts w:ascii="宋体" w:eastAsia="宋体" w:cs="宋体"/>
          <w:b/>
          <w:color w:val="000000"/>
          <w:sz w:val="24"/>
          <w:szCs w:val="24"/>
          <w:shd w:val="solid" w:color="FFFFFF" w:fill="FFFFFF"/>
        </w:rPr>
      </w:pPr>
      <w:r>
        <w:rPr>
          <w:rFonts w:hint="eastAsia" w:ascii="宋体" w:eastAsia="宋体"/>
          <w:b/>
          <w:color w:val="000000"/>
          <w:sz w:val="24"/>
          <w:szCs w:val="24"/>
          <w:shd w:val="solid" w:color="FFFFFF" w:fill="FFFFFF"/>
        </w:rPr>
        <w:t xml:space="preserve">2. </w:t>
      </w:r>
      <w:r>
        <w:rPr>
          <w:rFonts w:hint="eastAsia" w:ascii="宋体" w:eastAsia="宋体" w:cs="宋体"/>
          <w:b/>
          <w:color w:val="000000"/>
          <w:sz w:val="24"/>
          <w:szCs w:val="24"/>
          <w:shd w:val="solid" w:color="FFFFFF" w:fill="FFFFFF"/>
        </w:rPr>
        <w:t>项目概况与招标范围</w:t>
      </w:r>
    </w:p>
    <w:p>
      <w:pPr>
        <w:spacing w:line="360" w:lineRule="auto"/>
        <w:rPr>
          <w:rFonts w:ascii="宋体" w:eastAsia="宋体" w:cs="宋体"/>
          <w:color w:val="000000"/>
          <w:sz w:val="24"/>
          <w:szCs w:val="24"/>
          <w:u w:val="single"/>
          <w:shd w:val="solid" w:color="FFFFFF" w:fill="FFFFFF"/>
        </w:rPr>
      </w:pP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（说明本次招标项目的建设地点、规模及投资额、监理服务期限、招标范围、标段划分及标段投资额等）。</w:t>
      </w:r>
    </w:p>
    <w:p>
      <w:pPr>
        <w:spacing w:line="360" w:lineRule="auto"/>
        <w:rPr>
          <w:rFonts w:ascii="宋体" w:eastAsia="宋体"/>
          <w:b/>
          <w:color w:val="000000"/>
          <w:sz w:val="24"/>
          <w:szCs w:val="24"/>
          <w:u w:val="single"/>
          <w:shd w:val="solid" w:color="FFFFFF" w:fill="FFFFFF"/>
        </w:rPr>
      </w:pPr>
      <w:r>
        <w:rPr>
          <w:rFonts w:hint="eastAsia" w:ascii="宋体" w:eastAsia="宋体"/>
          <w:b/>
          <w:color w:val="000000"/>
          <w:sz w:val="24"/>
          <w:szCs w:val="24"/>
          <w:shd w:val="solid" w:color="FFFFFF" w:fill="FFFFFF"/>
        </w:rPr>
        <w:t xml:space="preserve">3. </w:t>
      </w:r>
      <w:r>
        <w:rPr>
          <w:rFonts w:hint="eastAsia" w:ascii="宋体" w:eastAsia="宋体" w:cs="宋体"/>
          <w:b/>
          <w:color w:val="000000"/>
          <w:sz w:val="24"/>
          <w:szCs w:val="24"/>
          <w:shd w:val="solid" w:color="FFFFFF" w:fill="FFFFFF"/>
        </w:rPr>
        <w:t>投标人资格要求</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3.1</w:t>
      </w:r>
      <w:r>
        <w:rPr>
          <w:rFonts w:hint="eastAsia" w:ascii="宋体" w:eastAsia="宋体" w:cs="宋体"/>
          <w:color w:val="000000"/>
          <w:sz w:val="24"/>
          <w:szCs w:val="24"/>
          <w:shd w:val="solid" w:color="FFFFFF" w:fill="FFFFFF"/>
        </w:rPr>
        <w:t>本次招标要求投标人须具备</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3.1.1</w:t>
      </w:r>
      <w:r>
        <w:rPr>
          <w:rFonts w:hint="eastAsia" w:ascii="宋体" w:eastAsia="宋体" w:cs="宋体"/>
          <w:color w:val="000000"/>
          <w:sz w:val="24"/>
          <w:szCs w:val="24"/>
          <w:shd w:val="solid" w:color="FFFFFF" w:fill="FFFFFF"/>
        </w:rPr>
        <w:t>资质要求：</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3.1.2</w:t>
      </w:r>
      <w:r>
        <w:rPr>
          <w:rFonts w:hint="eastAsia" w:ascii="宋体" w:eastAsia="宋体" w:cs="宋体"/>
          <w:color w:val="000000"/>
          <w:sz w:val="24"/>
          <w:szCs w:val="24"/>
          <w:shd w:val="solid" w:color="FFFFFF" w:fill="FFFFFF"/>
        </w:rPr>
        <w:t>业绩要求：</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近年（</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年</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月</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日至投标截止时间，不少于</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年）（</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已完成</w:t>
      </w:r>
      <w:r>
        <w:rPr>
          <w:rFonts w:hint="eastAsia" w:ascii="宋体" w:eastAsia="宋体"/>
          <w:color w:val="000000"/>
          <w:sz w:val="24"/>
          <w:szCs w:val="24"/>
          <w:shd w:val="solid" w:color="FFFFFF" w:fill="FFFFFF"/>
        </w:rPr>
        <w:t xml:space="preserve">  □</w:t>
      </w:r>
      <w:r>
        <w:rPr>
          <w:rFonts w:hint="eastAsia" w:ascii="宋体" w:eastAsia="宋体" w:cs="宋体"/>
          <w:color w:val="000000"/>
          <w:sz w:val="24"/>
          <w:szCs w:val="24"/>
          <w:shd w:val="solid" w:color="FFFFFF" w:fill="FFFFFF"/>
        </w:rPr>
        <w:t>已完成或新承接或正在监理）不少于</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 xml:space="preserve">1 </w:t>
      </w:r>
      <w:r>
        <w:rPr>
          <w:rFonts w:hint="eastAsia" w:ascii="宋体" w:eastAsia="宋体" w:cs="宋体"/>
          <w:color w:val="000000"/>
          <w:sz w:val="24"/>
          <w:szCs w:val="24"/>
          <w:shd w:val="solid" w:color="FFFFFF" w:fill="FFFFFF"/>
        </w:rPr>
        <w:t>至</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个）个类似项目。类似项目是指</w:t>
      </w:r>
      <w:r>
        <w:rPr>
          <w:rFonts w:hint="eastAsia" w:ascii="宋体" w:eastAsia="宋体"/>
          <w:color w:val="000000"/>
          <w:sz w:val="24"/>
          <w:szCs w:val="24"/>
          <w:shd w:val="solid" w:color="FFFFFF" w:fill="FFFFFF"/>
        </w:rPr>
        <w:t>:</w:t>
      </w:r>
      <w:r>
        <w:rPr>
          <w:rFonts w:hint="eastAsia" w:ascii="宋体" w:eastAsia="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无业绩要求。</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3.1.3</w:t>
      </w:r>
      <w:r>
        <w:rPr>
          <w:rFonts w:hint="eastAsia" w:ascii="宋体" w:eastAsia="宋体" w:cs="宋体"/>
          <w:color w:val="000000"/>
          <w:sz w:val="24"/>
          <w:szCs w:val="24"/>
          <w:shd w:val="solid" w:color="FFFFFF" w:fill="FFFFFF"/>
        </w:rPr>
        <w:t>总监理工程师的资格要求：具有全国注册监理工程师（专业：</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）执业证书，</w:t>
      </w:r>
      <w:r>
        <w:rPr>
          <w:rFonts w:hint="eastAsia" w:ascii="宋体" w:eastAsia="宋体" w:cs="宋体"/>
          <w:color w:val="000000"/>
          <w:sz w:val="24"/>
          <w:szCs w:val="24"/>
          <w:u w:val="single"/>
          <w:shd w:val="solid" w:color="FFFFFF" w:fill="FFFFFF"/>
        </w:rPr>
        <w:t xml:space="preserve">             （业绩要求）</w:t>
      </w:r>
      <w:r>
        <w:rPr>
          <w:rFonts w:hint="eastAsia" w:ascii="宋体" w:eastAsia="宋体" w:cs="宋体"/>
          <w:color w:val="000000"/>
          <w:sz w:val="24"/>
          <w:szCs w:val="24"/>
          <w:shd w:val="solid" w:color="FFFFFF" w:fill="FFFFFF"/>
        </w:rPr>
        <w:t>，须为本单位人员（若为联合体投标，须为联合体牵头人人员）。</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3.2</w:t>
      </w:r>
      <w:r>
        <w:rPr>
          <w:rFonts w:hint="eastAsia" w:ascii="宋体" w:eastAsia="宋体" w:cs="宋体"/>
          <w:color w:val="000000"/>
          <w:sz w:val="24"/>
          <w:szCs w:val="24"/>
          <w:shd w:val="solid" w:color="FFFFFF" w:fill="FFFFFF"/>
        </w:rPr>
        <w:t>本次招标</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接受</w:t>
      </w:r>
      <w:r>
        <w:rPr>
          <w:rFonts w:hint="eastAsia" w:ascii="宋体" w:eastAsia="宋体"/>
          <w:color w:val="000000"/>
          <w:sz w:val="24"/>
          <w:szCs w:val="24"/>
          <w:shd w:val="solid" w:color="FFFFFF" w:fill="FFFFFF"/>
        </w:rPr>
        <w:t xml:space="preserve"> □</w:t>
      </w:r>
      <w:r>
        <w:rPr>
          <w:rFonts w:hint="eastAsia" w:ascii="宋体" w:eastAsia="宋体" w:cs="宋体"/>
          <w:color w:val="000000"/>
          <w:sz w:val="24"/>
          <w:szCs w:val="24"/>
          <w:shd w:val="solid" w:color="FFFFFF" w:fill="FFFFFF"/>
        </w:rPr>
        <w:t>不接受联合体投标。联合体投标的，应满足下列要求：</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p>
    <w:p>
      <w:pPr>
        <w:spacing w:line="360" w:lineRule="auto"/>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4. </w:t>
      </w:r>
      <w:r>
        <w:rPr>
          <w:rFonts w:hint="eastAsia" w:ascii="宋体" w:eastAsia="宋体" w:cs="宋体"/>
          <w:b/>
          <w:color w:val="000000"/>
          <w:sz w:val="24"/>
          <w:szCs w:val="24"/>
          <w:shd w:val="solid" w:color="FFFFFF" w:fill="FFFFFF"/>
        </w:rPr>
        <w:t>招标文件的获取</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4.1 </w:t>
      </w:r>
      <w:r>
        <w:rPr>
          <w:rFonts w:hint="eastAsia" w:ascii="宋体" w:eastAsia="宋体" w:cs="宋体"/>
          <w:color w:val="000000"/>
          <w:sz w:val="24"/>
          <w:szCs w:val="24"/>
          <w:shd w:val="solid" w:color="FFFFFF" w:fill="FFFFFF"/>
        </w:rPr>
        <w:t>凡有意参加投标者，请于</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年</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月</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日开始登陆：</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全国公共资源交易平台（四川省）（网址：</w:t>
      </w:r>
      <w:r>
        <w:rPr>
          <w:rFonts w:hint="eastAsia" w:ascii="宋体" w:eastAsia="宋体"/>
          <w:color w:val="000000"/>
          <w:sz w:val="24"/>
          <w:szCs w:val="24"/>
          <w:shd w:val="solid" w:color="FFFFFF" w:fill="FFFFFF"/>
        </w:rPr>
        <w:t>http://ggzyjy.sc.gov.cn</w:t>
      </w:r>
      <w:r>
        <w:rPr>
          <w:rFonts w:hint="eastAsia" w:ascii="宋体" w:eastAsia="宋体" w:cs="宋体"/>
          <w:color w:val="000000"/>
          <w:sz w:val="24"/>
          <w:szCs w:val="24"/>
          <w:shd w:val="solid" w:color="FFFFFF" w:fill="FFFFFF"/>
        </w:rPr>
        <w:t>）</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登录</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交易主体</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建设工程</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，通过数字证书免费下载招标资料（招标文件、技术资料等）。</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全国公共资源交易平台（四川省</w:t>
      </w:r>
      <w:r>
        <w:rPr>
          <w:rFonts w:ascii="宋体" w:eastAsia="宋体" w:cs="Calibri"/>
          <w:color w:val="000000"/>
          <w:sz w:val="24"/>
          <w:szCs w:val="24"/>
          <w:shd w:val="solid" w:color="FFFFFF" w:fill="FFFFFF"/>
        </w:rPr>
        <w:t>·</w:t>
      </w:r>
      <w:r>
        <w:rPr>
          <w:rFonts w:hint="eastAsia" w:ascii="宋体" w:eastAsia="宋体" w:cs="Calibri"/>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市（州））（网址：</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登录</w:t>
      </w:r>
      <w:r>
        <w:rPr>
          <w:rFonts w:ascii="宋体" w:eastAsia="宋体" w:cs="Calibri"/>
          <w:color w:val="000000"/>
          <w:sz w:val="24"/>
          <w:szCs w:val="24"/>
          <w:shd w:val="solid" w:color="FFFFFF" w:fill="FFFFFF"/>
        </w:rPr>
        <w:t>”—“</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，通过数字证书免费下载招标资料（招标文件、技术资料等）。</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4.2 </w:t>
      </w:r>
      <w:r>
        <w:rPr>
          <w:rFonts w:hint="eastAsia" w:ascii="宋体" w:eastAsia="宋体" w:cs="宋体"/>
          <w:color w:val="000000"/>
          <w:sz w:val="24"/>
          <w:szCs w:val="24"/>
          <w:shd w:val="solid" w:color="FFFFFF" w:fill="FFFFFF"/>
        </w:rPr>
        <w:t>招标人不提供招标文件获取的其他方式。</w:t>
      </w:r>
    </w:p>
    <w:p>
      <w:pPr>
        <w:spacing w:line="360" w:lineRule="auto"/>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5. </w:t>
      </w:r>
      <w:r>
        <w:rPr>
          <w:rFonts w:hint="eastAsia" w:ascii="宋体" w:eastAsia="宋体" w:cs="宋体"/>
          <w:b/>
          <w:color w:val="000000"/>
          <w:sz w:val="24"/>
          <w:szCs w:val="24"/>
          <w:shd w:val="solid" w:color="FFFFFF" w:fill="FFFFFF"/>
        </w:rPr>
        <w:t>投标文件的递交</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投标文件递交的截止时间（投标截止时间，下同）为</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年</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月</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日</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时</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分，投标人应在投标截止时间前在线递交经投标人数字证书加密的数据电文形式投标文件。</w:t>
      </w:r>
    </w:p>
    <w:p>
      <w:pPr>
        <w:spacing w:line="360" w:lineRule="auto"/>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6. </w:t>
      </w:r>
      <w:r>
        <w:rPr>
          <w:rFonts w:hint="eastAsia" w:ascii="宋体" w:eastAsia="宋体" w:cs="宋体"/>
          <w:b/>
          <w:color w:val="000000"/>
          <w:sz w:val="24"/>
          <w:szCs w:val="24"/>
          <w:shd w:val="solid" w:color="FFFFFF" w:fill="FFFFFF"/>
        </w:rPr>
        <w:t>发布公告的媒介</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本次招标公告在《全国公共资源交易平台（四川省）》和</w:t>
      </w:r>
      <w:r>
        <w:rPr>
          <w:rFonts w:hint="eastAsia" w:ascii="宋体" w:eastAsia="宋体" w:cs="宋体"/>
          <w:color w:val="000000"/>
          <w:sz w:val="24"/>
          <w:szCs w:val="24"/>
          <w:u w:val="single"/>
          <w:shd w:val="solid" w:color="FFFFFF" w:fill="FFFFFF"/>
        </w:rPr>
        <w:t xml:space="preserve">              </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公告发布的其它媒介名称）上发布。</w:t>
      </w:r>
    </w:p>
    <w:p>
      <w:pPr>
        <w:spacing w:line="360" w:lineRule="auto"/>
        <w:rPr>
          <w:rFonts w:ascii="宋体" w:eastAsia="宋体"/>
          <w:color w:val="000000"/>
          <w:sz w:val="24"/>
          <w:szCs w:val="24"/>
          <w:shd w:val="solid" w:color="FFFFFF" w:fill="FFFFFF"/>
        </w:rPr>
      </w:pPr>
      <w:r>
        <w:rPr>
          <w:rFonts w:hint="eastAsia" w:ascii="宋体" w:eastAsia="宋体"/>
          <w:b/>
          <w:color w:val="000000"/>
          <w:sz w:val="24"/>
          <w:szCs w:val="24"/>
          <w:shd w:val="solid" w:color="FFFFFF" w:fill="FFFFFF"/>
        </w:rPr>
        <w:t>7.</w:t>
      </w:r>
      <w:r>
        <w:rPr>
          <w:rFonts w:hint="eastAsia" w:ascii="宋体" w:eastAsia="宋体"/>
          <w:color w:val="000000"/>
          <w:sz w:val="24"/>
          <w:szCs w:val="24"/>
          <w:shd w:val="solid" w:color="FFFFFF" w:fill="FFFFFF"/>
        </w:rPr>
        <w:t xml:space="preserve"> 行政监督部门</w:t>
      </w:r>
    </w:p>
    <w:p>
      <w:pPr>
        <w:spacing w:line="360" w:lineRule="auto"/>
        <w:rPr>
          <w:rFonts w:ascii="宋体" w:eastAsia="宋体"/>
          <w:color w:val="000000"/>
          <w:sz w:val="24"/>
          <w:szCs w:val="24"/>
          <w:u w:val="single"/>
          <w:shd w:val="solid" w:color="FFFFFF" w:fill="FFFFFF"/>
        </w:rPr>
      </w:pPr>
      <w:r>
        <w:rPr>
          <w:rFonts w:hint="eastAsia" w:ascii="宋体" w:eastAsia="宋体"/>
          <w:color w:val="000000"/>
          <w:sz w:val="24"/>
          <w:szCs w:val="24"/>
          <w:shd w:val="solid" w:color="FFFFFF" w:fill="FFFFFF"/>
        </w:rPr>
        <w:t>单位名称：</w:t>
      </w:r>
      <w:r>
        <w:rPr>
          <w:rFonts w:hint="eastAsia" w:ascii="宋体" w:eastAsia="宋体"/>
          <w:color w:val="000000"/>
          <w:sz w:val="24"/>
          <w:szCs w:val="24"/>
          <w:u w:val="single"/>
          <w:shd w:val="solid" w:color="FFFFFF" w:fill="FFFFFF"/>
        </w:rPr>
        <w:t xml:space="preserve">                                   </w:t>
      </w:r>
    </w:p>
    <w:p>
      <w:pPr>
        <w:spacing w:line="360" w:lineRule="auto"/>
        <w:rPr>
          <w:rFonts w:ascii="宋体" w:eastAsia="宋体"/>
          <w:color w:val="000000"/>
          <w:sz w:val="24"/>
          <w:szCs w:val="24"/>
          <w:u w:val="single"/>
          <w:shd w:val="solid" w:color="FFFFFF" w:fill="FFFFFF"/>
        </w:rPr>
      </w:pPr>
      <w:r>
        <w:rPr>
          <w:rFonts w:hint="eastAsia" w:ascii="宋体" w:eastAsia="宋体"/>
          <w:color w:val="000000"/>
          <w:sz w:val="24"/>
          <w:szCs w:val="24"/>
          <w:shd w:val="solid" w:color="FFFFFF" w:fill="FFFFFF"/>
        </w:rPr>
        <w:t>联系电话：</w:t>
      </w:r>
      <w:r>
        <w:rPr>
          <w:rFonts w:hint="eastAsia" w:ascii="宋体" w:eastAsia="宋体"/>
          <w:color w:val="000000"/>
          <w:sz w:val="24"/>
          <w:szCs w:val="24"/>
          <w:u w:val="single"/>
          <w:shd w:val="solid" w:color="FFFFFF" w:fill="FFFFFF"/>
        </w:rPr>
        <w:t xml:space="preserve">                                   </w:t>
      </w:r>
    </w:p>
    <w:p>
      <w:pPr>
        <w:spacing w:line="360" w:lineRule="auto"/>
        <w:rPr>
          <w:rFonts w:ascii="宋体" w:eastAsia="宋体"/>
          <w:color w:val="000000"/>
          <w:sz w:val="24"/>
          <w:szCs w:val="24"/>
          <w:shd w:val="solid" w:color="FFFFFF" w:fill="FFFFFF"/>
        </w:rPr>
      </w:pPr>
      <w:r>
        <w:rPr>
          <w:rFonts w:hint="eastAsia" w:ascii="宋体" w:eastAsia="宋体" w:cs="宋体"/>
          <w:b/>
          <w:color w:val="000000"/>
          <w:sz w:val="24"/>
          <w:szCs w:val="24"/>
          <w:shd w:val="solid" w:color="FFFFFF" w:fill="FFFFFF"/>
        </w:rPr>
        <w:t>8.</w:t>
      </w:r>
      <w:r>
        <w:rPr>
          <w:rFonts w:hint="eastAsia" w:ascii="宋体" w:eastAsia="宋体" w:cs="宋体"/>
          <w:color w:val="000000"/>
          <w:sz w:val="24"/>
          <w:szCs w:val="24"/>
          <w:shd w:val="solid" w:color="FFFFFF" w:fill="FFFFFF"/>
        </w:rPr>
        <w:t>联系方式</w:t>
      </w:r>
    </w:p>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招 标 人：</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地    址：</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邮    编：</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联 系 人：</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电    话：</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传    真：</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电子邮件：</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网    址：</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开户银行：</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账    号：</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 </w:t>
      </w:r>
      <w:r>
        <w:rPr>
          <w:rFonts w:hint="eastAsia" w:ascii="宋体" w:eastAsia="宋体" w:cs="宋体"/>
          <w:color w:val="000000"/>
          <w:sz w:val="24"/>
          <w:szCs w:val="24"/>
          <w:shd w:val="solid" w:color="FFFFFF" w:fill="FFFFFF"/>
        </w:rPr>
        <w:t>招标代理机构：</w:t>
      </w:r>
      <w:r>
        <w:rPr>
          <w:rFonts w:hint="eastAsia" w:ascii="宋体" w:eastAsia="宋体"/>
          <w:color w:val="000000"/>
          <w:sz w:val="24"/>
          <w:szCs w:val="24"/>
          <w:u w:val="single"/>
          <w:shd w:val="solid" w:color="FFFFFF" w:fill="FFFFFF"/>
        </w:rPr>
        <w:t xml:space="preserve">    /     </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 </w:t>
      </w:r>
      <w:r>
        <w:rPr>
          <w:rFonts w:hint="eastAsia" w:ascii="宋体" w:eastAsia="宋体" w:cs="宋体"/>
          <w:color w:val="000000"/>
          <w:sz w:val="24"/>
          <w:szCs w:val="24"/>
          <w:shd w:val="solid" w:color="FFFFFF" w:fill="FFFFFF"/>
        </w:rPr>
        <w:t>招标代理机构：</w:t>
      </w:r>
    </w:p>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地    址：</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邮    编：</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s="宋体"/>
          <w:color w:val="000000"/>
          <w:sz w:val="24"/>
          <w:szCs w:val="24"/>
          <w:u w:val="single"/>
          <w:shd w:val="solid" w:color="FFFFFF" w:fill="FFFFFF"/>
        </w:rPr>
      </w:pPr>
      <w:r>
        <w:rPr>
          <w:rFonts w:hint="eastAsia" w:ascii="宋体" w:eastAsia="宋体" w:cs="宋体"/>
          <w:color w:val="000000"/>
          <w:sz w:val="24"/>
          <w:szCs w:val="24"/>
          <w:shd w:val="solid" w:color="FFFFFF" w:fill="FFFFFF"/>
        </w:rPr>
        <w:t>联 系 人：</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项目负责人：</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电    话：</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传    真：</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电子邮件：</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网    址：</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开户银行：</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账    号：</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wordWrap w:val="0"/>
        <w:spacing w:line="360" w:lineRule="auto"/>
        <w:jc w:val="right"/>
        <w:rPr>
          <w:rFonts w:ascii="宋体" w:eastAsia="宋体" w:cs="宋体"/>
          <w:color w:val="000000"/>
          <w:sz w:val="24"/>
          <w:szCs w:val="24"/>
          <w:shd w:val="solid" w:color="FFFFFF" w:fill="FFFFFF"/>
        </w:rPr>
      </w:pP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年</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月</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日</w:t>
      </w:r>
    </w:p>
    <w:p>
      <w:pPr>
        <w:spacing w:line="360" w:lineRule="auto"/>
        <w:jc w:val="right"/>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注：</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）若划分标段，则填写标段序号；若划分为两个及以上标段，应分别明确各标段的具体内容、划分情况。</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）招标人对投标人的资质要求，应是国家对投标人资质的强制性规定。不是国家规定必须具备的资质，不得作为资质要求。</w:t>
      </w:r>
    </w:p>
    <w:p>
      <w:pPr>
        <w:spacing w:line="360" w:lineRule="auto"/>
        <w:ind w:firstLine="360" w:firstLineChars="15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）招标人对投标人的类似项目业绩要求，设置的投资额、面积、长度等规模量化指标不得高于本次招标工程相应指标，类似项目业绩的定义应明确，用语准确无歧义</w:t>
      </w:r>
    </w:p>
    <w:p>
      <w:pPr>
        <w:spacing w:line="360" w:lineRule="auto"/>
        <w:ind w:firstLine="360" w:firstLineChars="15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）招标人要求投标人需具备的资质一个项目（标段）为一个，因特殊情况需要两个以上资质的，应当接受投标人组成联合体投标，且限定的联合体成员数量不得少于设定的资质个数。</w:t>
      </w:r>
    </w:p>
    <w:p>
      <w:pPr>
        <w:spacing w:line="360" w:lineRule="auto"/>
        <w:ind w:firstLine="360" w:firstLineChars="150"/>
        <w:rPr>
          <w:rFonts w:ascii="宋体" w:eastAsia="宋体" w:cs="宋体"/>
          <w:color w:val="000000"/>
          <w:sz w:val="24"/>
          <w:szCs w:val="24"/>
          <w:shd w:val="solid" w:color="FFFFFF" w:fill="FFFFFF"/>
        </w:rPr>
      </w:pPr>
    </w:p>
    <w:p>
      <w:pPr>
        <w:spacing w:line="360" w:lineRule="auto"/>
        <w:ind w:firstLine="360" w:firstLineChars="150"/>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p>
    <w:p>
      <w:pPr>
        <w:spacing w:line="360" w:lineRule="auto"/>
        <w:jc w:val="center"/>
        <w:rPr>
          <w:rFonts w:ascii="宋体" w:eastAsia="宋体"/>
          <w:b/>
          <w:color w:val="000000"/>
          <w:sz w:val="32"/>
          <w:szCs w:val="32"/>
          <w:shd w:val="solid" w:color="FFFFFF" w:fill="FFFFFF"/>
        </w:rPr>
      </w:pPr>
      <w:bookmarkStart w:id="2" w:name="_Toc5226_WPSOffice_Level1"/>
      <w:r>
        <w:rPr>
          <w:rFonts w:hint="eastAsia" w:ascii="宋体" w:eastAsia="宋体"/>
          <w:b/>
          <w:color w:val="000000"/>
          <w:sz w:val="32"/>
          <w:szCs w:val="32"/>
          <w:shd w:val="solid" w:color="FFFFFF" w:fill="FFFFFF"/>
        </w:rPr>
        <w:t>□</w:t>
      </w:r>
      <w:r>
        <w:rPr>
          <w:rFonts w:hint="eastAsia" w:ascii="宋体" w:eastAsia="宋体" w:cs="宋体"/>
          <w:b/>
          <w:color w:val="000000"/>
          <w:sz w:val="32"/>
          <w:szCs w:val="32"/>
          <w:shd w:val="solid" w:color="FFFFFF" w:fill="FFFFFF"/>
        </w:rPr>
        <w:t>第一章投标邀请书（适用于邀请招标）</w:t>
      </w:r>
      <w:bookmarkEnd w:id="2"/>
    </w:p>
    <w:p>
      <w:pPr>
        <w:spacing w:line="360" w:lineRule="auto"/>
        <w:rPr>
          <w:rFonts w:ascii="宋体" w:eastAsia="宋体"/>
          <w:color w:val="000000"/>
          <w:sz w:val="24"/>
          <w:szCs w:val="24"/>
          <w:shd w:val="solid" w:color="FFFFFF" w:fill="FFFFFF"/>
        </w:rPr>
      </w:pPr>
    </w:p>
    <w:p>
      <w:pPr>
        <w:spacing w:line="360" w:lineRule="auto"/>
        <w:ind w:firstLine="688" w:firstLineChars="245"/>
        <w:rPr>
          <w:rFonts w:ascii="宋体" w:eastAsia="宋体"/>
          <w:b/>
          <w:color w:val="000000"/>
          <w:sz w:val="28"/>
          <w:szCs w:val="28"/>
          <w:shd w:val="solid" w:color="FFFFFF" w:fill="FFFFFF"/>
        </w:rPr>
      </w:pPr>
      <w:r>
        <w:rPr>
          <w:rFonts w:hint="eastAsia" w:ascii="宋体" w:eastAsia="宋体"/>
          <w:b/>
          <w:color w:val="000000"/>
          <w:sz w:val="28"/>
          <w:szCs w:val="28"/>
          <w:u w:val="single"/>
          <w:shd w:val="solid" w:color="FFFFFF" w:fill="FFFFFF"/>
        </w:rPr>
        <w:t xml:space="preserve">                        </w:t>
      </w:r>
      <w:r>
        <w:rPr>
          <w:rFonts w:hint="eastAsia" w:ascii="宋体" w:eastAsia="宋体"/>
          <w:b/>
          <w:color w:val="000000"/>
          <w:sz w:val="28"/>
          <w:szCs w:val="28"/>
          <w:shd w:val="solid" w:color="FFFFFF" w:fill="FFFFFF"/>
        </w:rPr>
        <w:t>(</w:t>
      </w:r>
      <w:r>
        <w:rPr>
          <w:rFonts w:hint="eastAsia" w:ascii="宋体" w:eastAsia="宋体" w:cs="宋体"/>
          <w:b/>
          <w:color w:val="000000"/>
          <w:sz w:val="28"/>
          <w:szCs w:val="28"/>
          <w:shd w:val="solid" w:color="FFFFFF" w:fill="FFFFFF"/>
        </w:rPr>
        <w:t>项目名称</w:t>
      </w:r>
      <w:r>
        <w:rPr>
          <w:rFonts w:hint="eastAsia" w:ascii="宋体" w:eastAsia="宋体"/>
          <w:b/>
          <w:color w:val="000000"/>
          <w:sz w:val="28"/>
          <w:szCs w:val="28"/>
          <w:shd w:val="solid" w:color="FFFFFF" w:fill="FFFFFF"/>
        </w:rPr>
        <w:t>)</w:t>
      </w:r>
      <w:r>
        <w:rPr>
          <w:rFonts w:hint="eastAsia" w:ascii="宋体" w:eastAsia="宋体" w:cs="宋体"/>
          <w:b/>
          <w:color w:val="000000"/>
          <w:sz w:val="28"/>
          <w:szCs w:val="28"/>
          <w:shd w:val="solid" w:color="FFFFFF" w:fill="FFFFFF"/>
        </w:rPr>
        <w:t>监理</w:t>
      </w:r>
      <w:r>
        <w:rPr>
          <w:rFonts w:hint="eastAsia" w:ascii="宋体" w:eastAsia="宋体" w:cs="宋体"/>
          <w:b/>
          <w:color w:val="000000"/>
          <w:sz w:val="28"/>
          <w:szCs w:val="28"/>
          <w:u w:val="single"/>
          <w:shd w:val="solid" w:color="FFFFFF" w:fill="FFFFFF"/>
        </w:rPr>
        <w:t xml:space="preserve">          </w:t>
      </w:r>
      <w:r>
        <w:rPr>
          <w:rFonts w:hint="eastAsia" w:ascii="宋体" w:eastAsia="宋体" w:cs="宋体"/>
          <w:b/>
          <w:color w:val="000000"/>
          <w:sz w:val="28"/>
          <w:szCs w:val="28"/>
          <w:shd w:val="solid" w:color="FFFFFF" w:fill="FFFFFF"/>
        </w:rPr>
        <w:t>标段</w:t>
      </w:r>
    </w:p>
    <w:p>
      <w:pPr>
        <w:spacing w:line="360" w:lineRule="auto"/>
        <w:jc w:val="center"/>
        <w:rPr>
          <w:rFonts w:ascii="宋体" w:eastAsia="宋体"/>
          <w:b/>
          <w:color w:val="000000"/>
          <w:sz w:val="28"/>
          <w:szCs w:val="28"/>
          <w:shd w:val="solid" w:color="FFFFFF" w:fill="FFFFFF"/>
        </w:rPr>
      </w:pPr>
      <w:r>
        <w:rPr>
          <w:rFonts w:hint="eastAsia" w:ascii="宋体" w:eastAsia="宋体" w:cs="宋体"/>
          <w:b/>
          <w:color w:val="000000"/>
          <w:sz w:val="28"/>
          <w:szCs w:val="28"/>
          <w:shd w:val="solid" w:color="FFFFFF" w:fill="FFFFFF"/>
        </w:rPr>
        <w:t>投标邀请书</w:t>
      </w:r>
    </w:p>
    <w:p>
      <w:pPr>
        <w:spacing w:line="360" w:lineRule="auto"/>
        <w:rPr>
          <w:rFonts w:ascii="宋体" w:eastAsia="宋体"/>
          <w:color w:val="000000"/>
          <w:sz w:val="24"/>
          <w:szCs w:val="24"/>
          <w:shd w:val="solid" w:color="FFFFFF" w:fill="FFFFFF"/>
        </w:rPr>
      </w:pPr>
    </w:p>
    <w:p>
      <w:pPr>
        <w:spacing w:line="360" w:lineRule="auto"/>
        <w:ind w:firstLine="118" w:firstLineChars="49"/>
        <w:rPr>
          <w:rFonts w:ascii="宋体" w:eastAsia="宋体"/>
          <w:b/>
          <w:color w:val="000000"/>
          <w:sz w:val="24"/>
          <w:szCs w:val="24"/>
          <w:u w:val="single"/>
          <w:shd w:val="solid" w:color="FFFFFF" w:fill="FFFFFF"/>
        </w:rPr>
      </w:pPr>
      <w:r>
        <w:rPr>
          <w:rFonts w:hint="eastAsia" w:ascii="宋体" w:eastAsia="宋体" w:cs="宋体"/>
          <w:b/>
          <w:color w:val="000000"/>
          <w:sz w:val="24"/>
          <w:szCs w:val="24"/>
          <w:u w:val="single"/>
          <w:shd w:val="solid" w:color="FFFFFF" w:fill="FFFFFF"/>
        </w:rPr>
        <w:t xml:space="preserve">                             （被邀请单位名称）：</w:t>
      </w:r>
    </w:p>
    <w:p>
      <w:pPr>
        <w:spacing w:line="360" w:lineRule="auto"/>
        <w:rPr>
          <w:rFonts w:ascii="宋体" w:eastAsia="宋体"/>
          <w:b/>
          <w:color w:val="000000"/>
          <w:sz w:val="24"/>
          <w:szCs w:val="24"/>
          <w:shd w:val="solid" w:color="FFFFFF" w:fill="FFFFFF"/>
        </w:rPr>
      </w:pPr>
      <w:bookmarkStart w:id="3" w:name="_Toc19670_WPSOffice_Level1"/>
      <w:r>
        <w:rPr>
          <w:rFonts w:hint="eastAsia" w:ascii="宋体" w:eastAsia="宋体"/>
          <w:b/>
          <w:color w:val="000000"/>
          <w:sz w:val="24"/>
          <w:szCs w:val="24"/>
          <w:shd w:val="solid" w:color="FFFFFF" w:fill="FFFFFF"/>
        </w:rPr>
        <w:t xml:space="preserve">1. </w:t>
      </w:r>
      <w:r>
        <w:rPr>
          <w:rFonts w:hint="eastAsia" w:ascii="宋体" w:eastAsia="宋体" w:cs="宋体"/>
          <w:b/>
          <w:color w:val="000000"/>
          <w:sz w:val="24"/>
          <w:szCs w:val="24"/>
          <w:shd w:val="solid" w:color="FFFFFF" w:fill="FFFFFF"/>
        </w:rPr>
        <w:t>招标条件</w:t>
      </w:r>
      <w:bookmarkEnd w:id="3"/>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w:t>
      </w:r>
      <w:r>
        <w:rPr>
          <w:rFonts w:hint="eastAsia" w:ascii="宋体" w:eastAsia="宋体" w:cs="宋体"/>
          <w:color w:val="000000"/>
          <w:sz w:val="24"/>
          <w:szCs w:val="24"/>
          <w:shd w:val="solid" w:color="FFFFFF" w:fill="FFFFFF"/>
        </w:rPr>
        <w:t>本招标项目</w:t>
      </w:r>
      <w:r>
        <w:rPr>
          <w:rFonts w:hint="eastAsia" w:ascii="宋体" w:eastAsia="宋体" w:cs="宋体"/>
          <w:color w:val="000000"/>
          <w:sz w:val="24"/>
          <w:szCs w:val="24"/>
          <w:u w:val="single"/>
          <w:shd w:val="solid" w:color="FFFFFF" w:fill="FFFFFF"/>
        </w:rPr>
        <w:t xml:space="preserve">           </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项目名称</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已由</w:t>
      </w:r>
      <w:r>
        <w:rPr>
          <w:rFonts w:hint="eastAsia" w:ascii="宋体" w:eastAsia="宋体" w:cs="宋体"/>
          <w:color w:val="000000"/>
          <w:sz w:val="24"/>
          <w:szCs w:val="24"/>
          <w:u w:val="single"/>
          <w:shd w:val="solid" w:color="FFFFFF" w:fill="FFFFFF"/>
        </w:rPr>
        <w:t xml:space="preserve">                   </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项目审批、核准或备案机关名称</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以</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（批文名称及编号）批准建设，项目业主为</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，建设资金来自（资金来源），项目出资比例为</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，招标人为</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。项目已具备招标条件，现邀请你单位参加该项目的监理投标。</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本招标项目由</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（核准机关名称）核准（招标事项核准文号为</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）的招标组织形式为</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自行招标</w:t>
      </w:r>
      <w:r>
        <w:rPr>
          <w:rFonts w:hint="eastAsia" w:ascii="宋体" w:eastAsia="宋体"/>
          <w:color w:val="000000"/>
          <w:sz w:val="24"/>
          <w:szCs w:val="24"/>
          <w:shd w:val="solid" w:color="FFFFFF" w:fill="FFFFFF"/>
        </w:rPr>
        <w:t xml:space="preserve"> □</w:t>
      </w:r>
      <w:r>
        <w:rPr>
          <w:rFonts w:hint="eastAsia" w:ascii="宋体" w:eastAsia="宋体" w:cs="宋体"/>
          <w:color w:val="000000"/>
          <w:sz w:val="24"/>
          <w:szCs w:val="24"/>
          <w:shd w:val="solid" w:color="FFFFFF" w:fill="FFFFFF"/>
        </w:rPr>
        <w:t>委托招标）。招标人选择的招标代理机是</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p>
    <w:p>
      <w:pPr>
        <w:spacing w:line="360" w:lineRule="auto"/>
        <w:rPr>
          <w:rFonts w:ascii="宋体" w:eastAsia="宋体"/>
          <w:b/>
          <w:color w:val="000000"/>
          <w:sz w:val="24"/>
          <w:szCs w:val="24"/>
          <w:shd w:val="solid" w:color="FFFFFF" w:fill="FFFFFF"/>
        </w:rPr>
      </w:pPr>
      <w:bookmarkStart w:id="4" w:name="_Toc7050_WPSOffice_Level1"/>
      <w:r>
        <w:rPr>
          <w:rFonts w:hint="eastAsia" w:ascii="宋体" w:eastAsia="宋体"/>
          <w:b/>
          <w:color w:val="000000"/>
          <w:sz w:val="24"/>
          <w:szCs w:val="24"/>
          <w:shd w:val="solid" w:color="FFFFFF" w:fill="FFFFFF"/>
        </w:rPr>
        <w:t xml:space="preserve">2. </w:t>
      </w:r>
      <w:r>
        <w:rPr>
          <w:rFonts w:hint="eastAsia" w:ascii="宋体" w:eastAsia="宋体" w:cs="宋体"/>
          <w:b/>
          <w:color w:val="000000"/>
          <w:sz w:val="24"/>
          <w:szCs w:val="24"/>
          <w:shd w:val="solid" w:color="FFFFFF" w:fill="FFFFFF"/>
        </w:rPr>
        <w:t>项目概况与招标范围</w:t>
      </w:r>
      <w:bookmarkEnd w:id="4"/>
    </w:p>
    <w:p>
      <w:pPr>
        <w:spacing w:line="360" w:lineRule="auto"/>
        <w:ind w:firstLine="120" w:firstLineChars="50"/>
        <w:rPr>
          <w:rFonts w:ascii="宋体" w:eastAsia="宋体"/>
          <w:color w:val="000000"/>
          <w:sz w:val="24"/>
          <w:szCs w:val="24"/>
          <w:shd w:val="solid" w:color="FFFFFF" w:fill="FFFFFF"/>
        </w:rPr>
      </w:pP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（说明本次招标项目的建设地点、规模及投资额、监理服务期限、招标范围、标段划分及标段投资额等）。</w:t>
      </w:r>
    </w:p>
    <w:p>
      <w:pPr>
        <w:spacing w:line="360" w:lineRule="auto"/>
        <w:rPr>
          <w:rFonts w:ascii="宋体" w:eastAsia="宋体"/>
          <w:b/>
          <w:color w:val="000000"/>
          <w:sz w:val="24"/>
          <w:szCs w:val="24"/>
          <w:shd w:val="solid" w:color="FFFFFF" w:fill="FFFFFF"/>
        </w:rPr>
      </w:pPr>
      <w:bookmarkStart w:id="5" w:name="_Toc11446_WPSOffice_Level1"/>
      <w:r>
        <w:rPr>
          <w:rFonts w:hint="eastAsia" w:ascii="宋体" w:eastAsia="宋体"/>
          <w:b/>
          <w:color w:val="000000"/>
          <w:sz w:val="24"/>
          <w:szCs w:val="24"/>
          <w:shd w:val="solid" w:color="FFFFFF" w:fill="FFFFFF"/>
        </w:rPr>
        <w:t xml:space="preserve">3. </w:t>
      </w:r>
      <w:r>
        <w:rPr>
          <w:rFonts w:hint="eastAsia" w:ascii="宋体" w:eastAsia="宋体" w:cs="宋体"/>
          <w:b/>
          <w:color w:val="000000"/>
          <w:sz w:val="24"/>
          <w:szCs w:val="24"/>
          <w:shd w:val="solid" w:color="FFFFFF" w:fill="FFFFFF"/>
        </w:rPr>
        <w:t>投标人资格要求</w:t>
      </w:r>
      <w:bookmarkEnd w:id="5"/>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3.1</w:t>
      </w:r>
      <w:r>
        <w:rPr>
          <w:rFonts w:hint="eastAsia" w:ascii="宋体" w:eastAsia="宋体" w:cs="宋体"/>
          <w:color w:val="000000"/>
          <w:sz w:val="24"/>
          <w:szCs w:val="24"/>
          <w:shd w:val="solid" w:color="FFFFFF" w:fill="FFFFFF"/>
        </w:rPr>
        <w:t>本次招标要求投标人须具备</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3.1.1</w:t>
      </w:r>
      <w:r>
        <w:rPr>
          <w:rFonts w:hint="eastAsia" w:ascii="宋体" w:eastAsia="宋体" w:cs="宋体"/>
          <w:color w:val="000000"/>
          <w:sz w:val="24"/>
          <w:szCs w:val="24"/>
          <w:shd w:val="solid" w:color="FFFFFF" w:fill="FFFFFF"/>
        </w:rPr>
        <w:t>资质要求：</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p>
    <w:p>
      <w:pPr>
        <w:spacing w:line="360" w:lineRule="auto"/>
        <w:ind w:firstLine="480" w:firstLineChars="200"/>
        <w:rPr>
          <w:rFonts w:ascii="宋体" w:eastAsia="宋体"/>
          <w:color w:val="000000"/>
          <w:sz w:val="24"/>
          <w:szCs w:val="24"/>
          <w:u w:val="single"/>
          <w:shd w:val="solid" w:color="FFFFFF" w:fill="FFFFFF"/>
        </w:rPr>
      </w:pPr>
      <w:r>
        <w:rPr>
          <w:rFonts w:hint="eastAsia" w:ascii="宋体" w:eastAsia="宋体"/>
          <w:color w:val="000000"/>
          <w:sz w:val="24"/>
          <w:szCs w:val="24"/>
          <w:shd w:val="solid" w:color="FFFFFF" w:fill="FFFFFF"/>
        </w:rPr>
        <w:t>3.1.2</w:t>
      </w:r>
      <w:r>
        <w:rPr>
          <w:rFonts w:hint="eastAsia" w:ascii="宋体" w:eastAsia="宋体" w:cs="宋体"/>
          <w:color w:val="000000"/>
          <w:sz w:val="24"/>
          <w:szCs w:val="24"/>
          <w:shd w:val="solid" w:color="FFFFFF" w:fill="FFFFFF"/>
        </w:rPr>
        <w:t>业绩要求：</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近年（</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年</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月</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日至投标截止时间，不少于</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年）（</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已完成</w:t>
      </w:r>
      <w:r>
        <w:rPr>
          <w:rFonts w:hint="eastAsia" w:ascii="宋体" w:eastAsia="宋体"/>
          <w:color w:val="000000"/>
          <w:sz w:val="24"/>
          <w:szCs w:val="24"/>
          <w:shd w:val="solid" w:color="FFFFFF" w:fill="FFFFFF"/>
        </w:rPr>
        <w:t xml:space="preserve">  □</w:t>
      </w:r>
      <w:r>
        <w:rPr>
          <w:rFonts w:hint="eastAsia" w:ascii="宋体" w:eastAsia="宋体" w:cs="宋体"/>
          <w:color w:val="000000"/>
          <w:sz w:val="24"/>
          <w:szCs w:val="24"/>
          <w:shd w:val="solid" w:color="FFFFFF" w:fill="FFFFFF"/>
        </w:rPr>
        <w:t>已完成或新承接或正在监理）不少于</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 xml:space="preserve">1 </w:t>
      </w:r>
      <w:r>
        <w:rPr>
          <w:rFonts w:hint="eastAsia" w:ascii="宋体" w:eastAsia="宋体" w:cs="宋体"/>
          <w:color w:val="000000"/>
          <w:sz w:val="24"/>
          <w:szCs w:val="24"/>
          <w:shd w:val="solid" w:color="FFFFFF" w:fill="FFFFFF"/>
        </w:rPr>
        <w:t>至</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个）个类似项目。类似项目是指</w:t>
      </w:r>
      <w:r>
        <w:rPr>
          <w:rFonts w:hint="eastAsia" w:ascii="宋体" w:eastAsia="宋体"/>
          <w:color w:val="000000"/>
          <w:sz w:val="24"/>
          <w:szCs w:val="24"/>
          <w:shd w:val="solid" w:color="FFFFFF" w:fill="FFFFFF"/>
        </w:rPr>
        <w:t>:</w:t>
      </w:r>
      <w:r>
        <w:rPr>
          <w:rFonts w:hint="eastAsia" w:ascii="宋体" w:eastAsia="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无业绩要求。</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3.1.3</w:t>
      </w:r>
      <w:r>
        <w:rPr>
          <w:rFonts w:hint="eastAsia" w:ascii="宋体" w:eastAsia="宋体" w:cs="宋体"/>
          <w:color w:val="000000"/>
          <w:sz w:val="24"/>
          <w:szCs w:val="24"/>
          <w:shd w:val="solid" w:color="FFFFFF" w:fill="FFFFFF"/>
        </w:rPr>
        <w:t>总监理工程师的资格要求：具有全国注册监理工程师（专业：</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）执业证书，</w:t>
      </w:r>
      <w:r>
        <w:rPr>
          <w:rFonts w:hint="eastAsia" w:ascii="宋体" w:eastAsia="宋体" w:cs="宋体"/>
          <w:color w:val="000000"/>
          <w:sz w:val="24"/>
          <w:szCs w:val="24"/>
          <w:u w:val="single"/>
          <w:shd w:val="solid" w:color="FFFFFF" w:fill="FFFFFF"/>
        </w:rPr>
        <w:t xml:space="preserve">       （业绩要求）</w:t>
      </w:r>
      <w:r>
        <w:rPr>
          <w:rFonts w:hint="eastAsia" w:ascii="宋体" w:eastAsia="宋体" w:cs="宋体"/>
          <w:color w:val="000000"/>
          <w:sz w:val="24"/>
          <w:szCs w:val="24"/>
          <w:shd w:val="solid" w:color="FFFFFF" w:fill="FFFFFF"/>
        </w:rPr>
        <w:t>，须为本单位人员（若为联合体投标，须为联合体牵头人人员）。</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3.2</w:t>
      </w:r>
      <w:r>
        <w:rPr>
          <w:rFonts w:hint="eastAsia" w:ascii="宋体" w:eastAsia="宋体" w:cs="宋体"/>
          <w:color w:val="000000"/>
          <w:sz w:val="24"/>
          <w:szCs w:val="24"/>
          <w:shd w:val="solid" w:color="FFFFFF" w:fill="FFFFFF"/>
        </w:rPr>
        <w:t>本次招标</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接受</w:t>
      </w:r>
      <w:r>
        <w:rPr>
          <w:rFonts w:hint="eastAsia" w:ascii="宋体" w:eastAsia="宋体"/>
          <w:color w:val="000000"/>
          <w:sz w:val="24"/>
          <w:szCs w:val="24"/>
          <w:shd w:val="solid" w:color="FFFFFF" w:fill="FFFFFF"/>
        </w:rPr>
        <w:t xml:space="preserve"> □</w:t>
      </w:r>
      <w:r>
        <w:rPr>
          <w:rFonts w:hint="eastAsia" w:ascii="宋体" w:eastAsia="宋体" w:cs="宋体"/>
          <w:color w:val="000000"/>
          <w:sz w:val="24"/>
          <w:szCs w:val="24"/>
          <w:shd w:val="solid" w:color="FFFFFF" w:fill="FFFFFF"/>
        </w:rPr>
        <w:t>不接受联合体投标。联合体投标的，应满足下列要求：</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p>
    <w:p>
      <w:pPr>
        <w:spacing w:line="360" w:lineRule="auto"/>
        <w:rPr>
          <w:rFonts w:ascii="宋体" w:eastAsia="宋体"/>
          <w:b/>
          <w:color w:val="000000"/>
          <w:sz w:val="24"/>
          <w:szCs w:val="24"/>
          <w:shd w:val="solid" w:color="FFFFFF" w:fill="FFFFFF"/>
        </w:rPr>
      </w:pPr>
      <w:bookmarkStart w:id="6" w:name="_Toc4552_WPSOffice_Level1"/>
      <w:r>
        <w:rPr>
          <w:rFonts w:hint="eastAsia" w:ascii="宋体" w:eastAsia="宋体"/>
          <w:b/>
          <w:color w:val="000000"/>
          <w:sz w:val="24"/>
          <w:szCs w:val="24"/>
          <w:shd w:val="solid" w:color="FFFFFF" w:fill="FFFFFF"/>
        </w:rPr>
        <w:t xml:space="preserve">4. </w:t>
      </w:r>
      <w:r>
        <w:rPr>
          <w:rFonts w:hint="eastAsia" w:ascii="宋体" w:eastAsia="宋体" w:cs="宋体"/>
          <w:b/>
          <w:color w:val="000000"/>
          <w:sz w:val="24"/>
          <w:szCs w:val="24"/>
          <w:shd w:val="solid" w:color="FFFFFF" w:fill="FFFFFF"/>
        </w:rPr>
        <w:t>招标文件的获取</w:t>
      </w:r>
      <w:bookmarkEnd w:id="6"/>
    </w:p>
    <w:p>
      <w:pPr>
        <w:spacing w:line="360" w:lineRule="auto"/>
        <w:ind w:firstLine="480" w:firstLineChars="200"/>
        <w:rPr>
          <w:rFonts w:ascii="宋体" w:eastAsia="宋体"/>
          <w:color w:val="000000"/>
          <w:sz w:val="24"/>
          <w:szCs w:val="24"/>
          <w:shd w:val="solid" w:color="FFFFFF" w:fill="FFFFFF"/>
        </w:rPr>
      </w:pPr>
      <w:bookmarkStart w:id="7" w:name="_Toc10118_WPSOffice_Level1"/>
      <w:r>
        <w:rPr>
          <w:rFonts w:hint="eastAsia" w:ascii="宋体" w:eastAsia="宋体"/>
          <w:color w:val="000000"/>
          <w:sz w:val="24"/>
          <w:szCs w:val="24"/>
          <w:shd w:val="solid" w:color="FFFFFF" w:fill="FFFFFF"/>
        </w:rPr>
        <w:t xml:space="preserve">4.1 </w:t>
      </w:r>
      <w:r>
        <w:rPr>
          <w:rFonts w:hint="eastAsia" w:ascii="宋体" w:eastAsia="宋体" w:cs="宋体"/>
          <w:color w:val="000000"/>
          <w:sz w:val="24"/>
          <w:szCs w:val="24"/>
          <w:shd w:val="solid" w:color="FFFFFF" w:fill="FFFFFF"/>
        </w:rPr>
        <w:t>凡有意参加投标者，请于</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年</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月</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日开始登陆：</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全国公共资源交易平台（四川省）（网址：</w:t>
      </w:r>
      <w:r>
        <w:rPr>
          <w:rFonts w:hint="eastAsia" w:ascii="宋体" w:eastAsia="宋体"/>
          <w:color w:val="000000"/>
          <w:sz w:val="24"/>
          <w:szCs w:val="24"/>
          <w:shd w:val="solid" w:color="FFFFFF" w:fill="FFFFFF"/>
        </w:rPr>
        <w:t>http://ggzyjy.sc.gov.cn</w:t>
      </w:r>
      <w:r>
        <w:rPr>
          <w:rFonts w:hint="eastAsia" w:ascii="宋体" w:eastAsia="宋体" w:cs="宋体"/>
          <w:color w:val="000000"/>
          <w:sz w:val="24"/>
          <w:szCs w:val="24"/>
          <w:shd w:val="solid" w:color="FFFFFF" w:fill="FFFFFF"/>
        </w:rPr>
        <w:t>）</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登录</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交易主体</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建设工程</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，通过数字证书免费下载招标资料（招标文件、技术资料等）。</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全国公共资源交易平台（四川省</w:t>
      </w:r>
      <w:r>
        <w:rPr>
          <w:rFonts w:ascii="宋体" w:eastAsia="宋体" w:cs="Calibri"/>
          <w:color w:val="000000"/>
          <w:sz w:val="24"/>
          <w:szCs w:val="24"/>
          <w:u w:val="single"/>
          <w:shd w:val="solid" w:color="FFFFFF" w:fill="FFFFFF"/>
        </w:rPr>
        <w:t>·</w:t>
      </w:r>
      <w:r>
        <w:rPr>
          <w:rFonts w:hint="eastAsia" w:ascii="宋体" w:eastAsia="宋体" w:cs="Calibri"/>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市（州））（网址：</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登录</w:t>
      </w:r>
      <w:r>
        <w:rPr>
          <w:rFonts w:ascii="宋体" w:eastAsia="宋体" w:cs="Calibri"/>
          <w:color w:val="000000"/>
          <w:sz w:val="24"/>
          <w:szCs w:val="24"/>
          <w:shd w:val="solid" w:color="FFFFFF" w:fill="FFFFFF"/>
        </w:rPr>
        <w:t>”—“</w:t>
      </w:r>
      <w:r>
        <w:rPr>
          <w:rFonts w:hint="eastAsia" w:ascii="宋体" w:eastAsia="宋体" w:cs="Calibri"/>
          <w:color w:val="000000"/>
          <w:sz w:val="24"/>
          <w:szCs w:val="24"/>
          <w:u w:val="single"/>
          <w:shd w:val="solid" w:color="FFFFFF" w:fill="FFFFFF"/>
        </w:rPr>
        <w:t xml:space="preserve">       </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，通过数字证书免费下载招标资料（招标文件、技术资料等）。</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4.2 </w:t>
      </w:r>
      <w:r>
        <w:rPr>
          <w:rFonts w:hint="eastAsia" w:ascii="宋体" w:eastAsia="宋体" w:cs="宋体"/>
          <w:color w:val="000000"/>
          <w:sz w:val="24"/>
          <w:szCs w:val="24"/>
          <w:shd w:val="solid" w:color="FFFFFF" w:fill="FFFFFF"/>
        </w:rPr>
        <w:t>招标人不提供招标文件获取的其他方式。</w:t>
      </w:r>
    </w:p>
    <w:p>
      <w:pPr>
        <w:spacing w:line="360" w:lineRule="auto"/>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5. </w:t>
      </w:r>
      <w:r>
        <w:rPr>
          <w:rFonts w:hint="eastAsia" w:ascii="宋体" w:eastAsia="宋体" w:cs="宋体"/>
          <w:b/>
          <w:color w:val="000000"/>
          <w:sz w:val="24"/>
          <w:szCs w:val="24"/>
          <w:shd w:val="solid" w:color="FFFFFF" w:fill="FFFFFF"/>
        </w:rPr>
        <w:t>投标文件的递交</w:t>
      </w:r>
      <w:bookmarkEnd w:id="7"/>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投标文件递交的截止时间（投标截止时间，下同）为</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年</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月</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日</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时</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分，投标人应在投标截止时间前在线递交经投标人数字证书加密的数据电文形式投标文件。</w:t>
      </w:r>
    </w:p>
    <w:p>
      <w:pPr>
        <w:spacing w:line="360" w:lineRule="auto"/>
        <w:rPr>
          <w:rFonts w:ascii="宋体" w:eastAsia="宋体"/>
          <w:b/>
          <w:color w:val="000000"/>
          <w:sz w:val="24"/>
          <w:szCs w:val="24"/>
          <w:shd w:val="solid" w:color="FFFFFF" w:fill="FFFFFF"/>
        </w:rPr>
      </w:pPr>
      <w:bookmarkStart w:id="8" w:name="_Toc11101_WPSOffice_Level1"/>
      <w:r>
        <w:rPr>
          <w:rFonts w:hint="eastAsia" w:ascii="宋体" w:eastAsia="宋体" w:cs="宋体"/>
          <w:b/>
          <w:color w:val="000000"/>
          <w:sz w:val="24"/>
          <w:szCs w:val="24"/>
          <w:shd w:val="solid" w:color="FFFFFF" w:fill="FFFFFF"/>
        </w:rPr>
        <w:t>6.确认</w:t>
      </w:r>
      <w:bookmarkEnd w:id="8"/>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你单位收到本邀请书后，请于</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年</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月</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日时前，以书面形式确认是否参加投标。在本邀请书规定的时间内未表示是否参加投标或明确表示不参加投标的，不得再参加投标。</w:t>
      </w:r>
    </w:p>
    <w:p>
      <w:pPr>
        <w:spacing w:line="360" w:lineRule="auto"/>
        <w:rPr>
          <w:rFonts w:ascii="宋体" w:eastAsia="宋体"/>
          <w:b/>
          <w:color w:val="000000"/>
          <w:sz w:val="24"/>
          <w:szCs w:val="24"/>
          <w:shd w:val="solid" w:color="FFFFFF" w:fill="FFFFFF"/>
        </w:rPr>
      </w:pPr>
      <w:bookmarkStart w:id="9" w:name="_Toc21710_WPSOffice_Level1"/>
      <w:r>
        <w:rPr>
          <w:rFonts w:hint="eastAsia" w:ascii="宋体" w:eastAsia="宋体"/>
          <w:b/>
          <w:color w:val="000000"/>
          <w:sz w:val="24"/>
          <w:szCs w:val="24"/>
          <w:shd w:val="solid" w:color="FFFFFF" w:fill="FFFFFF"/>
        </w:rPr>
        <w:t>7.行政监督部门</w:t>
      </w:r>
    </w:p>
    <w:p>
      <w:pPr>
        <w:spacing w:line="360" w:lineRule="auto"/>
        <w:rPr>
          <w:rFonts w:ascii="宋体" w:eastAsia="宋体"/>
          <w:b/>
          <w:color w:val="000000"/>
          <w:sz w:val="24"/>
          <w:szCs w:val="24"/>
          <w:u w:val="single"/>
          <w:shd w:val="solid" w:color="FFFFFF" w:fill="FFFFFF"/>
        </w:rPr>
      </w:pPr>
      <w:r>
        <w:rPr>
          <w:rFonts w:hint="eastAsia" w:ascii="宋体" w:eastAsia="宋体"/>
          <w:b/>
          <w:color w:val="000000"/>
          <w:sz w:val="24"/>
          <w:szCs w:val="24"/>
          <w:shd w:val="solid" w:color="FFFFFF" w:fill="FFFFFF"/>
        </w:rPr>
        <w:t>单位名称：</w:t>
      </w:r>
      <w:r>
        <w:rPr>
          <w:rFonts w:hint="eastAsia" w:ascii="宋体" w:eastAsia="宋体"/>
          <w:b/>
          <w:color w:val="000000"/>
          <w:sz w:val="24"/>
          <w:szCs w:val="24"/>
          <w:u w:val="single"/>
          <w:shd w:val="solid" w:color="FFFFFF" w:fill="FFFFFF"/>
        </w:rPr>
        <w:t xml:space="preserve">                     </w:t>
      </w:r>
    </w:p>
    <w:p>
      <w:pPr>
        <w:spacing w:line="360" w:lineRule="auto"/>
        <w:rPr>
          <w:rFonts w:ascii="宋体" w:eastAsia="宋体"/>
          <w:b/>
          <w:color w:val="000000"/>
          <w:sz w:val="24"/>
          <w:szCs w:val="24"/>
          <w:u w:val="single"/>
          <w:shd w:val="solid" w:color="FFFFFF" w:fill="FFFFFF"/>
        </w:rPr>
      </w:pPr>
      <w:r>
        <w:rPr>
          <w:rFonts w:hint="eastAsia" w:ascii="宋体" w:eastAsia="宋体"/>
          <w:b/>
          <w:color w:val="000000"/>
          <w:sz w:val="24"/>
          <w:szCs w:val="24"/>
          <w:shd w:val="solid" w:color="FFFFFF" w:fill="FFFFFF"/>
        </w:rPr>
        <w:t>联系电话：</w:t>
      </w:r>
      <w:r>
        <w:rPr>
          <w:rFonts w:hint="eastAsia" w:ascii="宋体" w:eastAsia="宋体"/>
          <w:b/>
          <w:color w:val="000000"/>
          <w:sz w:val="24"/>
          <w:szCs w:val="24"/>
          <w:u w:val="single"/>
          <w:shd w:val="solid" w:color="FFFFFF" w:fill="FFFFFF"/>
        </w:rPr>
        <w:t xml:space="preserve">                     </w:t>
      </w:r>
    </w:p>
    <w:p>
      <w:pPr>
        <w:spacing w:line="360" w:lineRule="auto"/>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8 联系方式</w:t>
      </w:r>
      <w:bookmarkEnd w:id="9"/>
    </w:p>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招 标 人：</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地    址：</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邮    编：</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联 系 人：</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电    话：</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传    真：</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电子邮件：</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网    址：</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开户银行：</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账    号：</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 </w:t>
      </w:r>
      <w:r>
        <w:rPr>
          <w:rFonts w:hint="eastAsia" w:ascii="宋体" w:eastAsia="宋体" w:cs="宋体"/>
          <w:color w:val="000000"/>
          <w:sz w:val="24"/>
          <w:szCs w:val="24"/>
          <w:shd w:val="solid" w:color="FFFFFF" w:fill="FFFFFF"/>
        </w:rPr>
        <w:t>招标代理机构：</w:t>
      </w:r>
      <w:r>
        <w:rPr>
          <w:rFonts w:hint="eastAsia" w:ascii="宋体" w:eastAsia="宋体"/>
          <w:color w:val="000000"/>
          <w:sz w:val="24"/>
          <w:szCs w:val="24"/>
          <w:u w:val="single"/>
          <w:shd w:val="solid" w:color="FFFFFF" w:fill="FFFFFF"/>
        </w:rPr>
        <w:t xml:space="preserve">    /     </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u w:val="single"/>
          <w:shd w:val="solid" w:color="FFFFFF" w:fill="FFFFFF"/>
        </w:rPr>
      </w:pPr>
      <w:r>
        <w:rPr>
          <w:rFonts w:hint="eastAsia" w:ascii="宋体" w:eastAsia="宋体"/>
          <w:color w:val="000000"/>
          <w:sz w:val="24"/>
          <w:szCs w:val="24"/>
          <w:shd w:val="solid" w:color="FFFFFF" w:fill="FFFFFF"/>
        </w:rPr>
        <w:t xml:space="preserve">□ </w:t>
      </w:r>
      <w:r>
        <w:rPr>
          <w:rFonts w:hint="eastAsia" w:ascii="宋体" w:eastAsia="宋体" w:cs="宋体"/>
          <w:color w:val="000000"/>
          <w:sz w:val="24"/>
          <w:szCs w:val="24"/>
          <w:shd w:val="solid" w:color="FFFFFF" w:fill="FFFFFF"/>
        </w:rPr>
        <w:t>招标代理机构：</w:t>
      </w:r>
      <w:r>
        <w:rPr>
          <w:rFonts w:hint="eastAsia" w:ascii="宋体" w:eastAsia="宋体" w:cs="宋体"/>
          <w:color w:val="000000"/>
          <w:sz w:val="24"/>
          <w:szCs w:val="24"/>
          <w:u w:val="single"/>
          <w:shd w:val="solid" w:color="FFFFFF" w:fill="FFFFFF"/>
        </w:rPr>
        <w:t xml:space="preserve">           </w:t>
      </w:r>
    </w:p>
    <w:p>
      <w:pPr>
        <w:spacing w:line="360" w:lineRule="auto"/>
        <w:ind w:firstLine="360" w:firstLineChars="150"/>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地    址：</w:t>
      </w:r>
      <w:r>
        <w:rPr>
          <w:rFonts w:hint="eastAsia" w:ascii="宋体" w:eastAsia="宋体" w:cs="宋体"/>
          <w:color w:val="000000"/>
          <w:sz w:val="24"/>
          <w:szCs w:val="24"/>
          <w:u w:val="single"/>
          <w:shd w:val="solid" w:color="FFFFFF" w:fill="FFFFFF"/>
        </w:rPr>
        <w:t xml:space="preserve">            </w:t>
      </w:r>
    </w:p>
    <w:p>
      <w:pPr>
        <w:spacing w:line="360" w:lineRule="auto"/>
        <w:ind w:firstLine="360" w:firstLineChars="150"/>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邮    编：</w:t>
      </w:r>
      <w:r>
        <w:rPr>
          <w:rFonts w:hint="eastAsia" w:ascii="宋体" w:eastAsia="宋体" w:cs="宋体"/>
          <w:color w:val="000000"/>
          <w:sz w:val="24"/>
          <w:szCs w:val="24"/>
          <w:u w:val="single"/>
          <w:shd w:val="solid" w:color="FFFFFF" w:fill="FFFFFF"/>
        </w:rPr>
        <w:t xml:space="preserve">            </w:t>
      </w:r>
    </w:p>
    <w:p>
      <w:pPr>
        <w:spacing w:line="360" w:lineRule="auto"/>
        <w:ind w:firstLine="360" w:firstLineChars="150"/>
        <w:rPr>
          <w:rFonts w:ascii="宋体" w:eastAsia="宋体" w:cs="宋体"/>
          <w:color w:val="000000"/>
          <w:sz w:val="24"/>
          <w:szCs w:val="24"/>
          <w:u w:val="single"/>
          <w:shd w:val="solid" w:color="FFFFFF" w:fill="FFFFFF"/>
        </w:rPr>
      </w:pPr>
      <w:r>
        <w:rPr>
          <w:rFonts w:hint="eastAsia" w:ascii="宋体" w:eastAsia="宋体" w:cs="宋体"/>
          <w:color w:val="000000"/>
          <w:sz w:val="24"/>
          <w:szCs w:val="24"/>
          <w:shd w:val="solid" w:color="FFFFFF" w:fill="FFFFFF"/>
        </w:rPr>
        <w:t>联 系 人：</w:t>
      </w:r>
      <w:r>
        <w:rPr>
          <w:rFonts w:hint="eastAsia" w:ascii="宋体" w:eastAsia="宋体" w:cs="宋体"/>
          <w:color w:val="000000"/>
          <w:sz w:val="24"/>
          <w:szCs w:val="24"/>
          <w:u w:val="single"/>
          <w:shd w:val="solid" w:color="FFFFFF" w:fill="FFFFFF"/>
        </w:rPr>
        <w:t xml:space="preserve">            </w:t>
      </w:r>
    </w:p>
    <w:p>
      <w:pPr>
        <w:spacing w:line="360" w:lineRule="auto"/>
        <w:ind w:firstLine="360" w:firstLineChars="150"/>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项目负责人：</w:t>
      </w:r>
      <w:r>
        <w:rPr>
          <w:rFonts w:hint="eastAsia" w:ascii="宋体" w:eastAsia="宋体" w:cs="宋体"/>
          <w:color w:val="000000"/>
          <w:sz w:val="24"/>
          <w:szCs w:val="24"/>
          <w:u w:val="single"/>
          <w:shd w:val="solid" w:color="FFFFFF" w:fill="FFFFFF"/>
        </w:rPr>
        <w:t xml:space="preserve">          </w:t>
      </w:r>
    </w:p>
    <w:p>
      <w:pPr>
        <w:spacing w:line="360" w:lineRule="auto"/>
        <w:ind w:firstLine="360" w:firstLineChars="150"/>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电    话：</w:t>
      </w:r>
      <w:r>
        <w:rPr>
          <w:rFonts w:hint="eastAsia" w:ascii="宋体" w:eastAsia="宋体" w:cs="宋体"/>
          <w:color w:val="000000"/>
          <w:sz w:val="24"/>
          <w:szCs w:val="24"/>
          <w:u w:val="single"/>
          <w:shd w:val="solid" w:color="FFFFFF" w:fill="FFFFFF"/>
        </w:rPr>
        <w:t xml:space="preserve">            </w:t>
      </w:r>
    </w:p>
    <w:p>
      <w:pPr>
        <w:spacing w:line="360" w:lineRule="auto"/>
        <w:ind w:firstLine="360" w:firstLineChars="150"/>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传    真：</w:t>
      </w:r>
      <w:r>
        <w:rPr>
          <w:rFonts w:hint="eastAsia" w:ascii="宋体" w:eastAsia="宋体" w:cs="宋体"/>
          <w:color w:val="000000"/>
          <w:sz w:val="24"/>
          <w:szCs w:val="24"/>
          <w:u w:val="single"/>
          <w:shd w:val="solid" w:color="FFFFFF" w:fill="FFFFFF"/>
        </w:rPr>
        <w:t xml:space="preserve">            </w:t>
      </w:r>
    </w:p>
    <w:p>
      <w:pPr>
        <w:spacing w:line="360" w:lineRule="auto"/>
        <w:ind w:firstLine="360" w:firstLineChars="150"/>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电子邮件：</w:t>
      </w:r>
      <w:r>
        <w:rPr>
          <w:rFonts w:hint="eastAsia" w:ascii="宋体" w:eastAsia="宋体" w:cs="宋体"/>
          <w:color w:val="000000"/>
          <w:sz w:val="24"/>
          <w:szCs w:val="24"/>
          <w:u w:val="single"/>
          <w:shd w:val="solid" w:color="FFFFFF" w:fill="FFFFFF"/>
        </w:rPr>
        <w:t xml:space="preserve">            </w:t>
      </w:r>
    </w:p>
    <w:p>
      <w:pPr>
        <w:spacing w:line="360" w:lineRule="auto"/>
        <w:ind w:firstLine="360" w:firstLineChars="150"/>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网    址：</w:t>
      </w:r>
      <w:r>
        <w:rPr>
          <w:rFonts w:hint="eastAsia" w:ascii="宋体" w:eastAsia="宋体" w:cs="宋体"/>
          <w:color w:val="000000"/>
          <w:sz w:val="24"/>
          <w:szCs w:val="24"/>
          <w:u w:val="single"/>
          <w:shd w:val="solid" w:color="FFFFFF" w:fill="FFFFFF"/>
        </w:rPr>
        <w:t xml:space="preserve">            </w:t>
      </w:r>
    </w:p>
    <w:p>
      <w:pPr>
        <w:spacing w:line="360" w:lineRule="auto"/>
        <w:ind w:firstLine="360" w:firstLineChars="150"/>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开户银行：</w:t>
      </w:r>
      <w:r>
        <w:rPr>
          <w:rFonts w:hint="eastAsia" w:ascii="宋体" w:eastAsia="宋体" w:cs="宋体"/>
          <w:color w:val="000000"/>
          <w:sz w:val="24"/>
          <w:szCs w:val="24"/>
          <w:u w:val="single"/>
          <w:shd w:val="solid" w:color="FFFFFF" w:fill="FFFFFF"/>
        </w:rPr>
        <w:t xml:space="preserve">            </w:t>
      </w:r>
    </w:p>
    <w:p>
      <w:pPr>
        <w:spacing w:line="360" w:lineRule="auto"/>
        <w:ind w:firstLine="360" w:firstLineChars="150"/>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账    号：</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shd w:val="solid" w:color="FFFFFF" w:fill="FFFFFF"/>
        </w:rPr>
      </w:pPr>
    </w:p>
    <w:p>
      <w:pPr>
        <w:wordWrap w:val="0"/>
        <w:spacing w:line="360" w:lineRule="auto"/>
        <w:jc w:val="right"/>
        <w:rPr>
          <w:rFonts w:ascii="宋体" w:eastAsia="宋体"/>
          <w:color w:val="000000"/>
          <w:sz w:val="24"/>
          <w:szCs w:val="24"/>
          <w:shd w:val="solid" w:color="FFFFFF" w:fill="FFFFFF"/>
        </w:rPr>
      </w:pP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年</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月</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日</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注：</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）若划分标段，则填写标段序号；若划分为两个及以上标段，应分别明确各标段的具体内容、划分情况。</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）招标人对投标人的资质要求，应是国家对投标人资质的强制性规定。不是国家规定必须具备的资质，不得作为资质要求。</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）招标人对投标人的类似项目业绩要求，设置的投资额、面积、长度等规模量化指标不得高于本次招标工程相应指标，类似项目业绩的定义应明确，用语准确无歧义。</w:t>
      </w:r>
    </w:p>
    <w:p>
      <w:pPr>
        <w:spacing w:line="360" w:lineRule="auto"/>
        <w:ind w:firstLine="360" w:firstLineChars="15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）招标人要求投标人需具备的资质一个项目（标段）为一个，因特殊情况需要两个以上资质的，应当接受投标人组成联合体投标，且限定的联合体成员数量不得少于设定的资质个数。</w:t>
      </w:r>
    </w:p>
    <w:p>
      <w:pPr>
        <w:spacing w:line="360" w:lineRule="auto"/>
        <w:ind w:firstLine="360" w:firstLineChars="150"/>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附件：确认通知</w:t>
      </w:r>
    </w:p>
    <w:p>
      <w:pPr>
        <w:spacing w:line="360" w:lineRule="auto"/>
        <w:rPr>
          <w:rFonts w:ascii="宋体" w:eastAsia="宋体"/>
          <w:color w:val="000000"/>
          <w:sz w:val="24"/>
          <w:szCs w:val="24"/>
          <w:shd w:val="solid" w:color="FFFFFF" w:fill="FFFFFF"/>
        </w:rPr>
      </w:pPr>
    </w:p>
    <w:p>
      <w:pPr>
        <w:spacing w:line="360" w:lineRule="auto"/>
        <w:jc w:val="center"/>
        <w:rPr>
          <w:rFonts w:ascii="宋体" w:eastAsia="宋体"/>
          <w:b/>
          <w:color w:val="000000"/>
          <w:sz w:val="24"/>
          <w:szCs w:val="24"/>
          <w:shd w:val="solid" w:color="FFFFFF" w:fill="FFFFFF"/>
        </w:rPr>
      </w:pPr>
      <w:bookmarkStart w:id="10" w:name="_Toc27914_WPSOffice_Level1"/>
      <w:r>
        <w:rPr>
          <w:rFonts w:hint="eastAsia" w:ascii="宋体" w:eastAsia="宋体" w:cs="宋体"/>
          <w:b/>
          <w:color w:val="000000"/>
          <w:sz w:val="24"/>
          <w:szCs w:val="24"/>
          <w:shd w:val="solid" w:color="FFFFFF" w:fill="FFFFFF"/>
        </w:rPr>
        <w:t>确认通知</w:t>
      </w:r>
      <w:bookmarkEnd w:id="10"/>
    </w:p>
    <w:p>
      <w:pPr>
        <w:spacing w:line="360" w:lineRule="auto"/>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 xml:space="preserve"> </w:t>
      </w:r>
      <w:r>
        <w:rPr>
          <w:rFonts w:hint="eastAsia" w:ascii="宋体" w:eastAsia="宋体" w:cs="宋体"/>
          <w:b/>
          <w:color w:val="000000"/>
          <w:sz w:val="24"/>
          <w:szCs w:val="24"/>
          <w:u w:val="single"/>
          <w:shd w:val="solid" w:color="FFFFFF" w:fill="FFFFFF"/>
        </w:rPr>
        <w:t xml:space="preserve">                           </w:t>
      </w:r>
      <w:r>
        <w:rPr>
          <w:rFonts w:hint="eastAsia" w:ascii="宋体" w:eastAsia="宋体" w:cs="宋体"/>
          <w:b/>
          <w:color w:val="000000"/>
          <w:sz w:val="24"/>
          <w:szCs w:val="24"/>
          <w:shd w:val="solid" w:color="FFFFFF" w:fill="FFFFFF"/>
        </w:rPr>
        <w:t>（招标人名称）：</w:t>
      </w:r>
    </w:p>
    <w:p>
      <w:pPr>
        <w:spacing w:line="360" w:lineRule="auto"/>
        <w:rPr>
          <w:rFonts w:ascii="宋体" w:eastAsia="宋体"/>
          <w:color w:val="000000"/>
          <w:sz w:val="24"/>
          <w:szCs w:val="24"/>
          <w:shd w:val="solid" w:color="FFFFFF" w:fill="FFFFFF"/>
        </w:rPr>
      </w:pP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我方已于</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年</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月</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日收到你方</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年</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月</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日发出的</w:t>
      </w:r>
      <w:r>
        <w:rPr>
          <w:rFonts w:hint="eastAsia" w:ascii="宋体" w:eastAsia="宋体" w:cs="宋体"/>
          <w:color w:val="000000"/>
          <w:sz w:val="24"/>
          <w:szCs w:val="24"/>
          <w:u w:val="single"/>
          <w:shd w:val="solid" w:color="FFFFFF" w:fill="FFFFFF"/>
        </w:rPr>
        <w:t xml:space="preserve">           </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项目名称</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监理</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标段招标的投标邀请书，并确认</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（参加</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不参加）投标。</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特此确认。</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wordWrap w:val="0"/>
        <w:spacing w:line="360" w:lineRule="auto"/>
        <w:jc w:val="right"/>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被邀请单位名称：</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盖单位章）</w:t>
      </w:r>
    </w:p>
    <w:p>
      <w:pPr>
        <w:wordWrap w:val="0"/>
        <w:spacing w:line="360" w:lineRule="auto"/>
        <w:jc w:val="right"/>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法定代表人：</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（签字）</w:t>
      </w:r>
    </w:p>
    <w:p>
      <w:pPr>
        <w:wordWrap w:val="0"/>
        <w:spacing w:line="360" w:lineRule="auto"/>
        <w:jc w:val="right"/>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年</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月</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日</w:t>
      </w:r>
    </w:p>
    <w:p>
      <w:pPr>
        <w:spacing w:line="360" w:lineRule="auto"/>
        <w:jc w:val="center"/>
        <w:rPr>
          <w:rFonts w:ascii="宋体" w:eastAsia="宋体"/>
          <w:b/>
          <w:color w:val="000000"/>
          <w:sz w:val="32"/>
          <w:szCs w:val="32"/>
          <w:shd w:val="solid" w:color="FFFFFF" w:fill="FFFFFF"/>
        </w:rPr>
      </w:pPr>
      <w:r>
        <w:rPr>
          <w:rFonts w:hint="eastAsia" w:ascii="宋体" w:eastAsia="宋体"/>
          <w:b/>
          <w:color w:val="000000"/>
          <w:sz w:val="32"/>
          <w:szCs w:val="32"/>
          <w:shd w:val="solid" w:color="FFFFFF" w:fill="FFFFFF"/>
        </w:rPr>
        <w:t>第二章.</w:t>
      </w:r>
      <w:r>
        <w:rPr>
          <w:rFonts w:hint="eastAsia" w:ascii="宋体" w:eastAsia="宋体" w:cs="宋体"/>
          <w:b/>
          <w:color w:val="000000"/>
          <w:sz w:val="32"/>
          <w:szCs w:val="32"/>
          <w:shd w:val="solid" w:color="FFFFFF" w:fill="FFFFFF"/>
        </w:rPr>
        <w:t>投标人须知</w:t>
      </w:r>
    </w:p>
    <w:p>
      <w:pPr>
        <w:spacing w:line="360" w:lineRule="auto"/>
        <w:jc w:val="center"/>
        <w:rPr>
          <w:rFonts w:ascii="宋体" w:eastAsia="宋体"/>
          <w:b/>
          <w:color w:val="000000"/>
          <w:sz w:val="28"/>
          <w:szCs w:val="28"/>
          <w:shd w:val="solid" w:color="FFFFFF" w:fill="FFFFFF"/>
        </w:rPr>
      </w:pPr>
      <w:bookmarkStart w:id="11" w:name="_Toc256000001"/>
      <w:r>
        <w:rPr>
          <w:rFonts w:hint="eastAsia" w:ascii="宋体" w:eastAsia="宋体" w:cs="宋体"/>
          <w:b/>
          <w:color w:val="000000"/>
          <w:sz w:val="28"/>
          <w:szCs w:val="28"/>
          <w:shd w:val="solid" w:color="FFFFFF" w:fill="FFFFFF"/>
        </w:rPr>
        <w:t>投标人须知前附表</w:t>
      </w:r>
      <w:bookmarkEnd w:id="11"/>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50"/>
        <w:gridCol w:w="2016"/>
        <w:gridCol w:w="566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条款号</w:t>
            </w:r>
          </w:p>
        </w:tc>
        <w:tc>
          <w:tcPr>
            <w:tcW w:w="2016"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条款名称</w:t>
            </w:r>
          </w:p>
        </w:tc>
        <w:tc>
          <w:tcPr>
            <w:tcW w:w="5666"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编列内容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1.1.2</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招标人</w:t>
            </w:r>
          </w:p>
        </w:tc>
        <w:tc>
          <w:tcPr>
            <w:tcW w:w="5666" w:type="dxa"/>
            <w:noWrap/>
            <w:vAlign w:val="center"/>
          </w:tcPr>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名称：</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地址：</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联系人：</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电话：</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1.1.3</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招标代理机构</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olor w:val="000000"/>
                <w:sz w:val="24"/>
                <w:szCs w:val="24"/>
                <w:u w:val="single"/>
                <w:shd w:val="solid" w:color="FFFFFF" w:fill="FFFFFF"/>
              </w:rPr>
              <w:t xml:space="preserve">        /           </w:t>
            </w:r>
            <w:r>
              <w:rPr>
                <w:rFonts w:hint="eastAsia" w:ascii="宋体" w:eastAsia="宋体" w:cs="宋体"/>
                <w:color w:val="000000"/>
                <w:sz w:val="24"/>
                <w:szCs w:val="24"/>
                <w:shd w:val="solid" w:color="FFFFFF" w:fill="FFFFFF"/>
              </w:rPr>
              <w:t>。</w:t>
            </w: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名称：</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p>
          <w:p>
            <w:pPr>
              <w:spacing w:line="360" w:lineRule="auto"/>
              <w:ind w:firstLine="240" w:firstLineChars="1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地址：</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p>
          <w:p>
            <w:pPr>
              <w:spacing w:line="360" w:lineRule="auto"/>
              <w:ind w:firstLine="240" w:firstLineChars="1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联系人：</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p>
          <w:p>
            <w:pPr>
              <w:spacing w:line="360" w:lineRule="auto"/>
              <w:ind w:firstLine="240" w:firstLineChars="1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电话：</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1.1.4</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招标项目名称</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u w:val="single"/>
                <w:shd w:val="solid" w:color="FFFFFF" w:fill="FFFFFF"/>
              </w:rPr>
              <w:t xml:space="preserve">                 </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项目名称</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监理</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标段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1.1.5</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项目建设地点</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1.1.6</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项目建设规模</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1.1.7</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工程项目施工预计开工日期和</w:t>
            </w:r>
          </w:p>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建设周期</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0" w:hRule="atLeast"/>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1.1.8</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建筑安装工程费</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工程概算投资额</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1.2.1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资金来源及比例</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1.2.2</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资金落实情况</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1.3.1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招标范围</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1.3.2</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监理服务期限</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1.3.3</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质量标准</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1.4.1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投标人资质条件、能力和信誉</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）资质要求：同招标公告或投标邀请书；</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）财务要求：</w:t>
            </w:r>
          </w:p>
          <w:p>
            <w:pPr>
              <w:spacing w:line="360" w:lineRule="auto"/>
              <w:ind w:firstLine="120" w:firstLineChars="5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近年</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（限定在</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年以内）无亏损；</w:t>
            </w:r>
          </w:p>
          <w:p>
            <w:pPr>
              <w:spacing w:line="360" w:lineRule="auto"/>
              <w:ind w:firstLine="120" w:firstLineChars="5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无财务要求；</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）业绩要求：同招标公告或投标邀请书；</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）信誉要求：不存在投标人须知第</w:t>
            </w:r>
            <w:r>
              <w:rPr>
                <w:rFonts w:hint="eastAsia" w:ascii="宋体" w:eastAsia="宋体"/>
                <w:color w:val="000000"/>
                <w:sz w:val="24"/>
                <w:szCs w:val="24"/>
                <w:shd w:val="solid" w:color="FFFFFF" w:fill="FFFFFF"/>
              </w:rPr>
              <w:t>1.4.3</w:t>
            </w:r>
            <w:r>
              <w:rPr>
                <w:rFonts w:hint="eastAsia" w:ascii="宋体" w:eastAsia="宋体" w:cs="宋体"/>
                <w:color w:val="000000"/>
                <w:sz w:val="24"/>
                <w:szCs w:val="24"/>
                <w:shd w:val="solid" w:color="FFFFFF" w:fill="FFFFFF"/>
              </w:rPr>
              <w:t>项规定的限制投标情形；</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5</w:t>
            </w:r>
            <w:r>
              <w:rPr>
                <w:rFonts w:hint="eastAsia" w:ascii="宋体" w:eastAsia="宋体" w:cs="宋体"/>
                <w:color w:val="000000"/>
                <w:sz w:val="24"/>
                <w:szCs w:val="24"/>
                <w:shd w:val="solid" w:color="FFFFFF" w:fill="FFFFFF"/>
              </w:rPr>
              <w:t>）总监理工程师的资格要求：同招标公告或投标邀请书；</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6</w:t>
            </w:r>
            <w:r>
              <w:rPr>
                <w:rFonts w:hint="eastAsia" w:ascii="宋体" w:eastAsia="宋体" w:cs="宋体"/>
                <w:color w:val="000000"/>
                <w:sz w:val="24"/>
                <w:szCs w:val="24"/>
                <w:shd w:val="solid" w:color="FFFFFF" w:fill="FFFFFF"/>
              </w:rPr>
              <w:t>）其他要求</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注：（</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）招标人在</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投标人资质条件、能力和信誉</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要求中，除</w:t>
            </w:r>
            <w:r>
              <w:rPr>
                <w:rFonts w:hint="eastAsia" w:ascii="宋体" w:eastAsia="宋体"/>
                <w:color w:val="000000"/>
                <w:sz w:val="24"/>
                <w:szCs w:val="24"/>
                <w:shd w:val="solid" w:color="FFFFFF" w:fill="FFFFFF"/>
              </w:rPr>
              <w:t xml:space="preserve"> 1.4.1 </w:t>
            </w:r>
            <w:r>
              <w:rPr>
                <w:rFonts w:hint="eastAsia" w:ascii="宋体" w:eastAsia="宋体" w:cs="宋体"/>
                <w:color w:val="000000"/>
                <w:sz w:val="24"/>
                <w:szCs w:val="24"/>
                <w:shd w:val="solid" w:color="FFFFFF" w:fill="FFFFFF"/>
              </w:rPr>
              <w:t>已列入的外，招标人不得脱离招标项目的具体特点和实际需要，随意和盲目地设定投标人要求，不得设定与招标项目具体特点和实际需要不相适应的资质资格、技术、商务条件或者业绩、奖项要求，不得设定企业股东背景、年平均承接项目数量或者金额、从业人员、纳税额、营业场所面积等规模条件，不得设定超过项目实际需要的企业注册资本、资产总额、净资产规模、营业收入、利润、授信额度等财务指标，不得设定与招标项目实际需要不相适应或者与合同履行无关的资质、人员资格等，不得设定特定行政区域或者特定行业的业绩、奖项，不得设定投标人在本地注册设立子公司、分公司、分支机构，在本地拥有一定办公面积，在本地缴纳社会保险等，不得限定或者指定特定的专利、商标、品牌、原产地或者供应商，不得限定潜在投标人或者投标人所有制形式或者组织形式，不得设定国家已经明令取消的资质资格、非国家法定的资格，不得设定政府部门、行业协会商会或者其他机构对投标人作出的荣誉奖励和慈善公益证明等，不得设定国家职业资格目录中准入类职业资格以外的人员资格，否则属于以不合理条件限制、排斥潜在投标人或者投标人。</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）不具备相应资质或超越资质等级取得的业绩，不作为有效业绩认定。</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）重组、分立后的企业，其重组、分立前承接的工程项目不作为有效业绩认定；合并后的新企业，原企业在合并前承接的工程项目，提供了企业合并相关证明材料的，作为有效业绩认定。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1.4.2</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是否接受联合体投标</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不接受</w:t>
            </w: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接受，应满足下列要求：</w:t>
            </w:r>
            <w:r>
              <w:rPr>
                <w:rFonts w:hint="eastAsia" w:ascii="宋体" w:eastAsia="宋体" w:cs="宋体"/>
                <w:color w:val="000000"/>
                <w:sz w:val="24"/>
                <w:szCs w:val="24"/>
                <w:u w:val="single"/>
                <w:shd w:val="solid" w:color="FFFFFF" w:fill="FFFFFF"/>
              </w:rPr>
              <w:t xml:space="preserve">                    </w:t>
            </w:r>
          </w:p>
          <w:p>
            <w:pPr>
              <w:spacing w:line="360" w:lineRule="auto"/>
              <w:ind w:firstLine="240" w:firstLineChars="1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）联合体资质应符合法律法规的规定，并按照联合体协议约定的职责分工予以认定。</w:t>
            </w:r>
          </w:p>
          <w:p>
            <w:pPr>
              <w:spacing w:line="360" w:lineRule="auto"/>
              <w:ind w:firstLine="240" w:firstLineChars="1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）联合体投标，应由联合体牵头人获取招标文件和提交投标保证金，在制作数据电文形式投标文件时，投标人名称应填写联合体牵头人名称。如未按要求进行投标，导致投标文件无法读取，由投标人自行负责。</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1.4.3</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投标人不得存在的其他情形</w:t>
            </w:r>
          </w:p>
        </w:tc>
        <w:tc>
          <w:tcPr>
            <w:tcW w:w="5666" w:type="dxa"/>
            <w:shd w:val="clear" w:color="auto" w:fill="FFFFFF"/>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除投标人不得存在的</w:t>
            </w:r>
            <w:r>
              <w:rPr>
                <w:rFonts w:hint="eastAsia" w:ascii="宋体" w:eastAsia="宋体"/>
                <w:color w:val="000000"/>
                <w:sz w:val="24"/>
                <w:szCs w:val="24"/>
                <w:shd w:val="solid" w:color="FFFFFF" w:fill="FFFFFF"/>
              </w:rPr>
              <w:t>17</w:t>
            </w:r>
            <w:r>
              <w:rPr>
                <w:rFonts w:hint="eastAsia" w:ascii="宋体" w:eastAsia="宋体" w:cs="宋体"/>
                <w:color w:val="000000"/>
                <w:sz w:val="24"/>
                <w:szCs w:val="24"/>
                <w:shd w:val="solid" w:color="FFFFFF" w:fill="FFFFFF"/>
              </w:rPr>
              <w:t>种情形之一外，投标人也不得存在下列情形：</w:t>
            </w: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（18）拟任总监理工程师在参加本项目投标时</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指提交投标文件截止时间</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在其他</w:t>
            </w:r>
            <w:r>
              <w:rPr>
                <w:rFonts w:hint="eastAsia" w:ascii="宋体" w:eastAsia="宋体"/>
                <w:color w:val="000000"/>
                <w:sz w:val="24"/>
                <w:szCs w:val="24"/>
                <w:shd w:val="solid" w:color="FFFFFF" w:fill="FFFFFF"/>
              </w:rPr>
              <w:t>______</w:t>
            </w:r>
            <w:r>
              <w:rPr>
                <w:rFonts w:hint="eastAsia" w:ascii="宋体" w:eastAsia="宋体" w:cs="宋体"/>
                <w:color w:val="000000"/>
                <w:sz w:val="24"/>
                <w:szCs w:val="24"/>
                <w:shd w:val="solid" w:color="FFFFFF" w:fill="FFFFFF"/>
              </w:rPr>
              <w:t>个</w:t>
            </w:r>
            <w:r>
              <w:rPr>
                <w:rFonts w:hint="eastAsia" w:ascii="宋体" w:eastAsia="宋体"/>
                <w:color w:val="000000"/>
                <w:sz w:val="24"/>
                <w:szCs w:val="24"/>
                <w:shd w:val="solid" w:color="FFFFFF" w:fill="FFFFFF"/>
              </w:rPr>
              <w:t>(1-3</w:t>
            </w:r>
            <w:r>
              <w:rPr>
                <w:rFonts w:hint="eastAsia" w:ascii="宋体" w:eastAsia="宋体" w:cs="宋体"/>
                <w:color w:val="000000"/>
                <w:sz w:val="24"/>
                <w:szCs w:val="24"/>
                <w:shd w:val="solid" w:color="FFFFFF" w:fill="FFFFFF"/>
              </w:rPr>
              <w:t>个</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及以上合同履行期间的工程项目中担任总监理工程师的</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合同履行期间是指从工程项目签订监理合同之日起至工程项目验收合格之日止的时间。但工程已经完工</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非因监理单位原因导致暂时无法办理竣工验收，建设单位已经出具同意该项目总监另行任职的书面文件的除外，投标人应将该书面文件附在投标文件中。</w:t>
            </w:r>
            <w:r>
              <w:rPr>
                <w:rFonts w:hint="eastAsia" w:ascii="宋体" w:eastAsia="宋体"/>
                <w:color w:val="000000"/>
                <w:sz w:val="24"/>
                <w:szCs w:val="24"/>
                <w:shd w:val="solid" w:color="FFFFFF" w:fill="FFFFFF"/>
              </w:rPr>
              <w:t>);</w:t>
            </w: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19</w:t>
            </w:r>
            <w:r>
              <w:rPr>
                <w:rFonts w:hint="eastAsia" w:ascii="宋体" w:eastAsia="宋体" w:cs="宋体"/>
                <w:color w:val="000000"/>
                <w:sz w:val="24"/>
                <w:szCs w:val="24"/>
                <w:shd w:val="solid" w:color="FFFFFF" w:fill="FFFFFF"/>
              </w:rPr>
              <w:t>）根据国家或四川省有关部门制定的其他联合惩戒措施规范性文件（联合惩戒措施包括限制参与工程招投标或限制参与政府采购活动），被列为联合惩戒对象的；</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注：除此之外招标人不得另行增加其他限制投标情形。</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本条（</w:t>
            </w:r>
            <w:r>
              <w:rPr>
                <w:rFonts w:hint="eastAsia" w:ascii="宋体" w:eastAsia="宋体"/>
                <w:color w:val="000000"/>
                <w:sz w:val="24"/>
                <w:szCs w:val="24"/>
                <w:shd w:val="solid" w:color="FFFFFF" w:fill="FFFFFF"/>
              </w:rPr>
              <w:t>13</w:t>
            </w:r>
            <w:r>
              <w:rPr>
                <w:rFonts w:hint="eastAsia" w:ascii="宋体" w:eastAsia="宋体" w:cs="宋体"/>
                <w:color w:val="000000"/>
                <w:sz w:val="24"/>
                <w:szCs w:val="24"/>
                <w:shd w:val="solid" w:color="FFFFFF" w:fill="FFFFFF"/>
              </w:rPr>
              <w:t>）规定的事项，应以有关行政主管部门出具的已生效的行政处罚决定书为依据，</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近三年</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应以行政处罚决定书的出具时间起算。</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被依法暂停或取消投标资格的</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是指：</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投标人存在被行政主管部门依据法律、法规、规章作出暂停或取消一定时期投标资格的已生效行政处罚，其限制投标范围与所依据的法律、法规、规章适用范围相同，与行政处罚规定的限制投标行政区域无关。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1.9.1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踏勘现场</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组织，时间</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地点</w:t>
            </w:r>
            <w:r>
              <w:rPr>
                <w:rFonts w:hint="eastAsia" w:ascii="宋体" w:eastAsia="宋体" w:cs="宋体"/>
                <w:color w:val="000000"/>
                <w:sz w:val="24"/>
                <w:szCs w:val="24"/>
                <w:u w:val="single"/>
                <w:shd w:val="solid" w:color="FFFFFF" w:fill="FFFFFF"/>
              </w:rPr>
              <w:t xml:space="preserve">             </w:t>
            </w:r>
          </w:p>
          <w:p>
            <w:pPr>
              <w:spacing w:line="360" w:lineRule="auto"/>
              <w:ind w:firstLine="960" w:firstLineChars="4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联系人</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联系电话</w:t>
            </w:r>
            <w:r>
              <w:rPr>
                <w:rFonts w:hint="eastAsia" w:ascii="宋体" w:eastAsia="宋体" w:cs="宋体"/>
                <w:color w:val="000000"/>
                <w:sz w:val="24"/>
                <w:szCs w:val="24"/>
                <w:u w:val="single"/>
                <w:shd w:val="solid" w:color="FFFFFF" w:fill="FFFFFF"/>
              </w:rPr>
              <w:t xml:space="preserve">         </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招标人不组织潜在投标人签到、点名，不出具回执。</w:t>
            </w: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不组织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1.10.1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投标预备会</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不召开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1.12.3</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偏差</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不允许</w:t>
            </w: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允许</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偏差范围：</w:t>
            </w:r>
            <w:r>
              <w:rPr>
                <w:rFonts w:hint="eastAsia" w:ascii="宋体" w:eastAsia="宋体" w:cs="宋体"/>
                <w:color w:val="000000"/>
                <w:sz w:val="24"/>
                <w:szCs w:val="24"/>
                <w:u w:val="single"/>
                <w:shd w:val="solid" w:color="FFFFFF" w:fill="FFFFFF"/>
              </w:rPr>
              <w:t xml:space="preserve">               </w:t>
            </w:r>
          </w:p>
          <w:p>
            <w:pPr>
              <w:spacing w:line="360" w:lineRule="auto"/>
              <w:ind w:firstLine="840" w:firstLineChars="3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偏差幅度：</w:t>
            </w:r>
            <w:r>
              <w:rPr>
                <w:rFonts w:hint="eastAsia" w:ascii="宋体" w:eastAsia="宋体" w:cs="宋体"/>
                <w:color w:val="000000"/>
                <w:sz w:val="24"/>
                <w:szCs w:val="24"/>
                <w:u w:val="single"/>
                <w:shd w:val="solid" w:color="FFFFFF" w:fill="FFFFFF"/>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构成招标文件的其他资料</w:t>
            </w:r>
          </w:p>
        </w:tc>
        <w:tc>
          <w:tcPr>
            <w:tcW w:w="5666" w:type="dxa"/>
            <w:noWrap/>
            <w:vAlign w:val="bottom"/>
          </w:tcPr>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u w:val="single"/>
                <w:shd w:val="solid" w:color="FFFFFF" w:fill="FFFFFF"/>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2.2.1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投标人要求澄清招标文件</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时间：投标截止时间</w:t>
            </w:r>
            <w:r>
              <w:rPr>
                <w:rFonts w:hint="eastAsia" w:ascii="宋体" w:eastAsia="宋体"/>
                <w:color w:val="000000"/>
                <w:sz w:val="24"/>
                <w:szCs w:val="24"/>
                <w:shd w:val="solid" w:color="FFFFFF" w:fill="FFFFFF"/>
              </w:rPr>
              <w:t>10</w:t>
            </w:r>
            <w:r>
              <w:rPr>
                <w:rFonts w:hint="eastAsia" w:ascii="宋体" w:eastAsia="宋体" w:cs="宋体"/>
                <w:color w:val="000000"/>
                <w:sz w:val="24"/>
                <w:szCs w:val="24"/>
                <w:shd w:val="solid" w:color="FFFFFF" w:fill="FFFFFF"/>
              </w:rPr>
              <w:t>日前。</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形式：通过</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《全国公共资源交易平台（四川省）》</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《全国公共资源交易平台（四川省</w:t>
            </w:r>
            <w:r>
              <w:rPr>
                <w:rFonts w:ascii="宋体" w:eastAsia="宋体" w:cs="Calibri"/>
                <w:color w:val="000000"/>
                <w:sz w:val="24"/>
                <w:szCs w:val="24"/>
                <w:shd w:val="solid" w:color="FFFFFF" w:fill="FFFFFF"/>
              </w:rPr>
              <w:t>·</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市（州））》向招标人提出。如有疑问，应在规定的时间前通过</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《全国公共资源交易平台（四川省）》</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《全国公共资源交易平台（四川省</w:t>
            </w:r>
            <w:r>
              <w:rPr>
                <w:rFonts w:ascii="宋体" w:eastAsia="宋体" w:cs="Calibri"/>
                <w:color w:val="000000"/>
                <w:sz w:val="24"/>
                <w:szCs w:val="24"/>
                <w:shd w:val="solid" w:color="FFFFFF" w:fill="FFFFFF"/>
              </w:rPr>
              <w:t>·</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市（州））》向招标人提出需澄清的问题，要求招标人对招标文件予以澄清。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2.2.2</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招标文件澄清发出的形式</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招标文件的澄清应于投标截止时间</w:t>
            </w:r>
            <w:r>
              <w:rPr>
                <w:rFonts w:hint="eastAsia" w:ascii="宋体" w:eastAsia="宋体"/>
                <w:color w:val="000000"/>
                <w:sz w:val="24"/>
                <w:szCs w:val="24"/>
                <w:shd w:val="solid" w:color="FFFFFF" w:fill="FFFFFF"/>
              </w:rPr>
              <w:t>15</w:t>
            </w:r>
            <w:r>
              <w:rPr>
                <w:rFonts w:hint="eastAsia" w:ascii="宋体" w:eastAsia="宋体" w:cs="宋体"/>
                <w:color w:val="000000"/>
                <w:sz w:val="24"/>
                <w:szCs w:val="24"/>
                <w:shd w:val="solid" w:color="FFFFFF" w:fill="FFFFFF"/>
              </w:rPr>
              <w:t>日前，在《全国公共资源交易平台（四川省）》发布，</w:t>
            </w:r>
            <w:r>
              <w:rPr>
                <w:rFonts w:hint="eastAsia" w:ascii="宋体" w:eastAsia="宋体" w:cs="宋体"/>
                <w:b/>
                <w:color w:val="000000"/>
                <w:sz w:val="24"/>
                <w:szCs w:val="24"/>
                <w:shd w:val="solid" w:color="FFFFFF" w:fill="FFFFFF"/>
              </w:rPr>
              <w:t>涉及到评标办法修改的，应将修改后的招标文件作为附件上传，对招标文件的所有修改内容应在澄清文件正文中全部列出，新上传的招标文件中修改内容与澄清文件正文不一致的，以澄清文件正文为准。</w:t>
            </w:r>
            <w:r>
              <w:rPr>
                <w:rFonts w:hint="eastAsia" w:ascii="宋体" w:eastAsia="宋体" w:cs="宋体"/>
                <w:color w:val="000000"/>
                <w:sz w:val="24"/>
                <w:szCs w:val="24"/>
                <w:shd w:val="solid" w:color="FFFFFF" w:fill="FFFFFF"/>
              </w:rPr>
              <w:t>若澄清文件发出的时间距投标截止时间不足</w:t>
            </w:r>
            <w:r>
              <w:rPr>
                <w:rFonts w:hint="eastAsia" w:ascii="宋体" w:eastAsia="宋体"/>
                <w:color w:val="000000"/>
                <w:sz w:val="24"/>
                <w:szCs w:val="24"/>
                <w:shd w:val="solid" w:color="FFFFFF" w:fill="FFFFFF"/>
              </w:rPr>
              <w:t>15</w:t>
            </w:r>
            <w:r>
              <w:rPr>
                <w:rFonts w:hint="eastAsia" w:ascii="宋体" w:eastAsia="宋体" w:cs="宋体"/>
                <w:color w:val="000000"/>
                <w:sz w:val="24"/>
                <w:szCs w:val="24"/>
                <w:shd w:val="solid" w:color="FFFFFF" w:fill="FFFFFF"/>
              </w:rPr>
              <w:t>日，则应延长投标截止时间（不影响投标文件编制的情形除外）。投标人应实时在</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《全国公共资源交易平台（四川省）》</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《全国公共资源交易平台（四川省</w:t>
            </w:r>
            <w:r>
              <w:rPr>
                <w:rFonts w:ascii="宋体" w:eastAsia="宋体" w:cs="Calibri"/>
                <w:color w:val="000000"/>
                <w:sz w:val="24"/>
                <w:szCs w:val="24"/>
                <w:shd w:val="solid" w:color="FFFFFF" w:fill="FFFFFF"/>
              </w:rPr>
              <w:t>·</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市（州））》上查询澄清文件，投标人未下载澄清文件的，其后果由投标人承担。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2.2.3</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投标人确认收到招标文件澄清</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自行查询，无需确认。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2.3.1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招标文件修改发出的形式</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招标文件的修改应于投标截止时间</w:t>
            </w:r>
            <w:r>
              <w:rPr>
                <w:rFonts w:hint="eastAsia" w:ascii="宋体" w:eastAsia="宋体"/>
                <w:color w:val="000000"/>
                <w:sz w:val="24"/>
                <w:szCs w:val="24"/>
                <w:shd w:val="solid" w:color="FFFFFF" w:fill="FFFFFF"/>
              </w:rPr>
              <w:t>15</w:t>
            </w:r>
            <w:r>
              <w:rPr>
                <w:rFonts w:hint="eastAsia" w:ascii="宋体" w:eastAsia="宋体" w:cs="宋体"/>
                <w:color w:val="000000"/>
                <w:sz w:val="24"/>
                <w:szCs w:val="24"/>
                <w:shd w:val="solid" w:color="FFFFFF" w:fill="FFFFFF"/>
              </w:rPr>
              <w:t>日前，在《全国公共资源交易平台（四川省）》发布，</w:t>
            </w:r>
            <w:r>
              <w:rPr>
                <w:rFonts w:hint="eastAsia" w:ascii="宋体" w:eastAsia="宋体" w:cs="宋体"/>
                <w:b/>
                <w:color w:val="000000"/>
                <w:sz w:val="24"/>
                <w:szCs w:val="24"/>
                <w:shd w:val="solid" w:color="FFFFFF" w:fill="FFFFFF"/>
              </w:rPr>
              <w:t>涉及到评标办法修改的，应将修改后的招标文件作为附件上传，对招标文件的所有修改内容应在修改文件正文中全部列出，新上传的招标文件中修改内容与修改文件正文不一致的，以修改文件正文为准。</w:t>
            </w:r>
            <w:r>
              <w:rPr>
                <w:rFonts w:hint="eastAsia" w:ascii="宋体" w:eastAsia="宋体" w:cs="宋体"/>
                <w:color w:val="000000"/>
                <w:sz w:val="24"/>
                <w:szCs w:val="24"/>
                <w:shd w:val="solid" w:color="FFFFFF" w:fill="FFFFFF"/>
              </w:rPr>
              <w:t>若修改文件发出的时间距投标截止时间不足</w:t>
            </w:r>
            <w:r>
              <w:rPr>
                <w:rFonts w:hint="eastAsia" w:ascii="宋体" w:eastAsia="宋体"/>
                <w:color w:val="000000"/>
                <w:sz w:val="24"/>
                <w:szCs w:val="24"/>
                <w:shd w:val="solid" w:color="FFFFFF" w:fill="FFFFFF"/>
              </w:rPr>
              <w:t>15</w:t>
            </w:r>
            <w:r>
              <w:rPr>
                <w:rFonts w:hint="eastAsia" w:ascii="宋体" w:eastAsia="宋体" w:cs="宋体"/>
                <w:color w:val="000000"/>
                <w:sz w:val="24"/>
                <w:szCs w:val="24"/>
                <w:shd w:val="solid" w:color="FFFFFF" w:fill="FFFFFF"/>
              </w:rPr>
              <w:t>日，则应延长投标截止时间（不影响投标文件编制的情形除外）。投标人应实时在</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《全国公共资源交易平台（四川省）》</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《全国公共资源交易平台（四川省</w:t>
            </w:r>
            <w:r>
              <w:rPr>
                <w:rFonts w:ascii="宋体" w:eastAsia="宋体" w:cs="Calibri"/>
                <w:color w:val="000000"/>
                <w:sz w:val="24"/>
                <w:szCs w:val="24"/>
                <w:shd w:val="solid" w:color="FFFFFF" w:fill="FFFFFF"/>
              </w:rPr>
              <w:t>·</w:t>
            </w:r>
            <w:r>
              <w:rPr>
                <w:rFonts w:hint="eastAsia" w:ascii="宋体" w:eastAsia="宋体" w:cs="宋体"/>
                <w:color w:val="000000"/>
                <w:sz w:val="24"/>
                <w:szCs w:val="24"/>
                <w:u w:val="single"/>
                <w:shd w:val="solid" w:color="FFFFFF" w:fill="FFFFFF"/>
              </w:rPr>
              <w:t xml:space="preserve">       </w:t>
            </w:r>
            <w:r>
              <w:rPr>
                <w:rFonts w:hint="eastAsia" w:ascii="宋体" w:eastAsia="宋体"/>
                <w:color w:val="000000"/>
                <w:sz w:val="24"/>
                <w:szCs w:val="24"/>
                <w:shd w:val="solid" w:color="FFFFFF" w:fill="FFFFFF"/>
              </w:rPr>
              <w:t>市</w:t>
            </w:r>
            <w:r>
              <w:rPr>
                <w:rFonts w:hint="eastAsia" w:ascii="宋体" w:eastAsia="宋体" w:cs="宋体"/>
                <w:color w:val="000000"/>
                <w:sz w:val="24"/>
                <w:szCs w:val="24"/>
                <w:shd w:val="solid" w:color="FFFFFF" w:fill="FFFFFF"/>
              </w:rPr>
              <w:t>（州））》上查询修改文件，投标人未下载修改文件的，其后果由投标人承担。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6" w:hRule="atLeast"/>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2.3.2</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投标人确定收到招标文件修改</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自行查询，无需确认。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3.1.1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构成投标文件的其他资料</w:t>
            </w:r>
          </w:p>
        </w:tc>
        <w:tc>
          <w:tcPr>
            <w:tcW w:w="5666" w:type="dxa"/>
            <w:noWrap/>
            <w:vAlign w:val="bottom"/>
          </w:tcPr>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u w:val="single"/>
                <w:shd w:val="solid" w:color="FFFFFF" w:fill="FFFFFF"/>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3.2.1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增值税税金的计算方法</w:t>
            </w:r>
          </w:p>
        </w:tc>
        <w:tc>
          <w:tcPr>
            <w:tcW w:w="5666" w:type="dxa"/>
            <w:noWrap/>
            <w:vAlign w:val="bottom"/>
          </w:tcPr>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u w:val="single"/>
                <w:shd w:val="solid" w:color="FFFFFF" w:fill="FFFFFF"/>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3.2.3</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报价方式</w:t>
            </w:r>
          </w:p>
        </w:tc>
        <w:tc>
          <w:tcPr>
            <w:tcW w:w="5666" w:type="dxa"/>
            <w:noWrap/>
            <w:vAlign w:val="bottom"/>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固定总价报价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3.2.4</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最高投标限价</w:t>
            </w:r>
          </w:p>
        </w:tc>
        <w:tc>
          <w:tcPr>
            <w:tcW w:w="5666" w:type="dxa"/>
            <w:noWrap/>
            <w:vAlign w:val="bottom"/>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3.2.5</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投标报价的</w:t>
            </w:r>
          </w:p>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其他要求</w:t>
            </w:r>
          </w:p>
        </w:tc>
        <w:tc>
          <w:tcPr>
            <w:tcW w:w="5666" w:type="dxa"/>
            <w:noWrap/>
            <w:vAlign w:val="bottom"/>
          </w:tcPr>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u w:val="single"/>
                <w:shd w:val="solid" w:color="FFFFFF" w:fill="FFFFFF"/>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3.3.1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投标有效期</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日历天（从投标截止之日起计算）</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注</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在投标有效期内未完成评标和定标的</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招标人应当通知所有投标人延长投标有效期</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拒绝延长投标有效期的投标人有权收回投标保证金</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没有拒绝延长投标有效期的投标人自动延长其投标担保的有效期</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但不得修改投标文件的实质性内容。因延长投标有效期造成投标人损失的</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招标人应当给予补偿</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但因不可抗力需延长投标有效期的除外。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3.4.1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投标保证金</w:t>
            </w:r>
          </w:p>
        </w:tc>
        <w:tc>
          <w:tcPr>
            <w:tcW w:w="5666" w:type="dxa"/>
            <w:noWrap/>
            <w:vAlign w:val="center"/>
          </w:tcPr>
          <w:p>
            <w:pPr>
              <w:spacing w:line="360" w:lineRule="auto"/>
              <w:ind w:firstLine="480" w:firstLineChars="200"/>
              <w:rPr>
                <w:rFonts w:ascii="宋体" w:hAnsi="宋体" w:cs="宋体"/>
                <w:color w:val="000000"/>
                <w:sz w:val="24"/>
                <w:shd w:val="solid" w:color="FFFFFF" w:fill="FFFFFF"/>
              </w:rPr>
            </w:pPr>
            <w:r>
              <w:rPr>
                <w:rFonts w:hint="eastAsia" w:ascii="宋体" w:hAnsi="宋体" w:eastAsia="宋体" w:cs="宋体"/>
                <w:color w:val="000000"/>
                <w:sz w:val="24"/>
                <w:szCs w:val="24"/>
                <w:shd w:val="solid" w:color="FFFFFF" w:fill="FFFFFF"/>
              </w:rPr>
              <w:t>本项目投标保证金截止时间为</w:t>
            </w:r>
            <w:r>
              <w:rPr>
                <w:rFonts w:hint="eastAsia" w:ascii="宋体" w:hAnsi="宋体" w:cs="宋体"/>
                <w:color w:val="000000"/>
                <w:sz w:val="24"/>
                <w:szCs w:val="24"/>
                <w:u w:val="single"/>
                <w:shd w:val="solid" w:color="FFFFFF" w:fill="FFFFFF"/>
              </w:rPr>
              <w:t xml:space="preserve">  </w:t>
            </w:r>
            <w:r>
              <w:rPr>
                <w:rFonts w:hint="eastAsia" w:ascii="宋体" w:hAnsi="宋体" w:eastAsia="宋体" w:cs="宋体"/>
                <w:color w:val="000000"/>
                <w:sz w:val="24"/>
                <w:szCs w:val="24"/>
                <w:u w:val="single"/>
                <w:shd w:val="solid" w:color="FFFFFF" w:fill="FFFFFF"/>
              </w:rPr>
              <w:t>年 月</w:t>
            </w:r>
            <w:r>
              <w:rPr>
                <w:rFonts w:hint="eastAsia" w:ascii="宋体" w:hAnsi="宋体" w:cs="宋体"/>
                <w:color w:val="000000"/>
                <w:sz w:val="24"/>
                <w:szCs w:val="24"/>
                <w:u w:val="single"/>
                <w:shd w:val="solid" w:color="FFFFFF" w:fill="FFFFFF"/>
              </w:rPr>
              <w:t xml:space="preserve"> </w:t>
            </w:r>
            <w:r>
              <w:rPr>
                <w:rFonts w:hint="eastAsia" w:ascii="宋体" w:hAnsi="宋体" w:eastAsia="宋体" w:cs="宋体"/>
                <w:color w:val="000000"/>
                <w:sz w:val="24"/>
                <w:szCs w:val="24"/>
                <w:u w:val="single"/>
                <w:shd w:val="solid" w:color="FFFFFF" w:fill="FFFFFF"/>
              </w:rPr>
              <w:t xml:space="preserve"> 日 </w:t>
            </w:r>
            <w:r>
              <w:rPr>
                <w:rFonts w:hint="eastAsia" w:ascii="宋体" w:hAnsi="宋体" w:cs="宋体"/>
                <w:color w:val="000000"/>
                <w:sz w:val="24"/>
                <w:szCs w:val="24"/>
                <w:u w:val="single"/>
                <w:shd w:val="solid" w:color="FFFFFF" w:fill="FFFFFF"/>
              </w:rPr>
              <w:t xml:space="preserve"> </w:t>
            </w:r>
            <w:r>
              <w:rPr>
                <w:rFonts w:hint="eastAsia" w:ascii="宋体" w:hAnsi="宋体" w:eastAsia="宋体" w:cs="宋体"/>
                <w:color w:val="000000"/>
                <w:sz w:val="24"/>
                <w:szCs w:val="24"/>
                <w:u w:val="single"/>
                <w:shd w:val="solid" w:color="FFFFFF" w:fill="FFFFFF"/>
              </w:rPr>
              <w:t>时</w:t>
            </w:r>
            <w:r>
              <w:rPr>
                <w:rFonts w:hint="eastAsia" w:ascii="宋体" w:hAnsi="宋体" w:eastAsia="宋体" w:cs="宋体"/>
                <w:color w:val="000000"/>
                <w:sz w:val="24"/>
                <w:szCs w:val="24"/>
                <w:shd w:val="solid" w:color="FFFFFF" w:fill="FFFFFF"/>
              </w:rPr>
              <w:t>金额：</w:t>
            </w:r>
            <w:r>
              <w:rPr>
                <w:rFonts w:hint="eastAsia" w:ascii="宋体" w:hAnsi="宋体" w:eastAsia="宋体" w:cs="宋体"/>
                <w:color w:val="000000"/>
                <w:sz w:val="24"/>
                <w:szCs w:val="24"/>
                <w:u w:val="single"/>
                <w:shd w:val="solid" w:color="FFFFFF" w:fill="FFFFFF"/>
              </w:rPr>
              <w:t xml:space="preserve">  </w:t>
            </w:r>
            <w:r>
              <w:rPr>
                <w:rFonts w:hint="eastAsia" w:ascii="宋体" w:hAnsi="宋体" w:cs="宋体"/>
                <w:color w:val="000000"/>
                <w:sz w:val="24"/>
                <w:szCs w:val="24"/>
                <w:u w:val="single"/>
                <w:shd w:val="solid" w:color="FFFFFF" w:fill="FFFFFF"/>
              </w:rPr>
              <w:t xml:space="preserve">  </w:t>
            </w:r>
            <w:r>
              <w:rPr>
                <w:rFonts w:hint="eastAsia" w:ascii="宋体" w:hAnsi="宋体" w:eastAsia="宋体" w:cs="宋体"/>
                <w:color w:val="000000"/>
                <w:sz w:val="24"/>
                <w:szCs w:val="24"/>
                <w:u w:val="single"/>
                <w:shd w:val="solid" w:color="FFFFFF" w:fill="FFFFFF"/>
              </w:rPr>
              <w:t>元</w:t>
            </w:r>
            <w:r>
              <w:rPr>
                <w:rFonts w:hint="eastAsia" w:ascii="宋体" w:hAnsi="宋体" w:eastAsia="宋体" w:cs="宋体"/>
                <w:color w:val="000000"/>
                <w:sz w:val="24"/>
                <w:szCs w:val="24"/>
                <w:shd w:val="solid" w:color="FFFFFF" w:fill="FFFFFF"/>
              </w:rPr>
              <w:t>，采用如下方式提交：</w:t>
            </w:r>
          </w:p>
          <w:p>
            <w:pPr>
              <w:spacing w:line="360" w:lineRule="auto"/>
              <w:ind w:firstLine="480" w:firstLineChars="200"/>
              <w:rPr>
                <w:rFonts w:ascii="宋体" w:hAnsi="宋体" w:cs="宋体"/>
                <w:color w:val="000000"/>
                <w:sz w:val="24"/>
                <w:shd w:val="solid" w:color="FFFFFF" w:fill="FFFFFF"/>
              </w:rPr>
            </w:pPr>
            <w:r>
              <w:rPr>
                <w:rFonts w:hint="eastAsia" w:ascii="宋体" w:hAnsi="宋体" w:eastAsia="宋体" w:cs="宋体"/>
                <w:color w:val="000000"/>
                <w:sz w:val="24"/>
                <w:szCs w:val="24"/>
                <w:shd w:val="solid" w:color="FFFFFF" w:fill="FFFFFF"/>
              </w:rPr>
              <w:t>1.现金□</w:t>
            </w:r>
          </w:p>
          <w:p>
            <w:pPr>
              <w:spacing w:line="360" w:lineRule="auto"/>
              <w:ind w:firstLine="480" w:firstLineChars="200"/>
              <w:rPr>
                <w:rFonts w:ascii="宋体" w:hAnsi="宋体" w:cs="宋体"/>
                <w:color w:val="000000"/>
                <w:sz w:val="24"/>
                <w:shd w:val="solid" w:color="FFFFFF" w:fill="FFFFFF"/>
              </w:rPr>
            </w:pPr>
            <w:r>
              <w:rPr>
                <w:rFonts w:hint="eastAsia" w:ascii="宋体" w:hAnsi="宋体" w:eastAsia="宋体" w:cs="宋体"/>
                <w:color w:val="000000"/>
                <w:sz w:val="24"/>
                <w:szCs w:val="24"/>
                <w:shd w:val="solid" w:color="FFFFFF" w:fill="FFFFFF"/>
              </w:rPr>
              <w:t>2.银行保函□</w:t>
            </w:r>
          </w:p>
          <w:p>
            <w:pPr>
              <w:spacing w:line="360" w:lineRule="auto"/>
              <w:ind w:firstLine="480" w:firstLineChars="200"/>
              <w:rPr>
                <w:rFonts w:ascii="宋体" w:hAnsi="宋体" w:cs="宋体"/>
                <w:color w:val="000000"/>
                <w:sz w:val="24"/>
                <w:shd w:val="solid" w:color="FFFFFF" w:fill="FFFFFF"/>
              </w:rPr>
            </w:pPr>
            <w:r>
              <w:rPr>
                <w:rFonts w:hint="eastAsia" w:ascii="宋体" w:hAnsi="宋体" w:eastAsia="宋体" w:cs="宋体"/>
                <w:color w:val="000000"/>
                <w:sz w:val="24"/>
                <w:szCs w:val="24"/>
                <w:shd w:val="solid" w:color="FFFFFF" w:fill="FFFFFF"/>
              </w:rPr>
              <w:t>3.保险保函□</w:t>
            </w:r>
          </w:p>
          <w:p>
            <w:pPr>
              <w:spacing w:line="360" w:lineRule="auto"/>
              <w:ind w:firstLine="480" w:firstLineChars="200"/>
              <w:rPr>
                <w:rFonts w:ascii="宋体" w:hAnsi="宋体" w:cs="宋体"/>
                <w:color w:val="000000"/>
                <w:sz w:val="24"/>
                <w:shd w:val="solid" w:color="FFFFFF" w:fill="FFFFFF"/>
              </w:rPr>
            </w:pPr>
            <w:r>
              <w:rPr>
                <w:rFonts w:hint="eastAsia" w:ascii="宋体" w:hAnsi="宋体" w:eastAsia="宋体" w:cs="宋体"/>
                <w:color w:val="000000"/>
                <w:sz w:val="24"/>
                <w:szCs w:val="24"/>
                <w:shd w:val="solid" w:color="FFFFFF" w:fill="FFFFFF"/>
              </w:rPr>
              <w:t>4.专业担保保函□</w:t>
            </w:r>
          </w:p>
          <w:p>
            <w:pPr>
              <w:spacing w:line="360" w:lineRule="auto"/>
              <w:ind w:firstLine="480" w:firstLineChars="200"/>
              <w:rPr>
                <w:rFonts w:ascii="宋体" w:hAnsi="宋体" w:cs="宋体"/>
                <w:color w:val="000000"/>
                <w:sz w:val="24"/>
                <w:shd w:val="solid" w:color="FFFFFF" w:fill="FFFFFF"/>
              </w:rPr>
            </w:pPr>
            <w:r>
              <w:rPr>
                <w:rFonts w:hint="eastAsia" w:ascii="宋体" w:hAnsi="宋体" w:eastAsia="宋体" w:cs="宋体"/>
                <w:color w:val="000000"/>
                <w:sz w:val="24"/>
                <w:szCs w:val="24"/>
                <w:shd w:val="solid" w:color="FFFFFF" w:fill="FFFFFF"/>
              </w:rPr>
              <w:t>备注：</w:t>
            </w:r>
          </w:p>
          <w:p>
            <w:pPr>
              <w:spacing w:line="360" w:lineRule="auto"/>
              <w:ind w:firstLine="480" w:firstLineChars="200"/>
              <w:rPr>
                <w:rFonts w:ascii="宋体" w:hAnsi="宋体" w:cs="宋体"/>
                <w:color w:val="000000"/>
                <w:sz w:val="24"/>
                <w:shd w:val="solid" w:color="FFFFFF" w:fill="FFFFFF"/>
              </w:rPr>
            </w:pPr>
            <w:r>
              <w:rPr>
                <w:rFonts w:hint="eastAsia" w:ascii="宋体" w:hAnsi="宋体" w:eastAsia="宋体" w:cs="宋体"/>
                <w:color w:val="000000"/>
                <w:sz w:val="24"/>
                <w:szCs w:val="24"/>
                <w:shd w:val="solid" w:color="FFFFFF" w:fill="FFFFFF"/>
              </w:rPr>
              <w:t>1. 现金形式。投标人以现金形式缴纳投标保证金的，必须从基本账户转出。投标人登录全国公共资源交易平台（四川省·攀枝花市）（http://ggzy.panzhihua.gov.cn/）按“投标保证金—确认投标保证金”的步骤，依据系统提示缴纳投标保证金。银行转账凭证、企业基本账户开户许可证（加盖企业鲜章）需由投标人自行扫描件至电子投标文件中，由于资金没有及时到账而造成的后果，由投标人自行负责。</w:t>
            </w:r>
          </w:p>
          <w:p>
            <w:pPr>
              <w:spacing w:line="360" w:lineRule="auto"/>
              <w:ind w:firstLine="480" w:firstLineChars="200"/>
              <w:rPr>
                <w:rFonts w:ascii="宋体" w:hAnsi="宋体" w:cs="宋体"/>
                <w:color w:val="000000"/>
                <w:sz w:val="24"/>
                <w:shd w:val="solid" w:color="FFFFFF" w:fill="FFFFFF"/>
              </w:rPr>
            </w:pPr>
            <w:r>
              <w:rPr>
                <w:rFonts w:hint="eastAsia" w:ascii="宋体" w:hAnsi="宋体" w:eastAsia="宋体" w:cs="宋体"/>
                <w:color w:val="000000"/>
                <w:sz w:val="24"/>
                <w:szCs w:val="24"/>
                <w:shd w:val="solid" w:color="FFFFFF" w:fill="FFFFFF"/>
              </w:rPr>
              <w:t>2.电子保函保险。投标人以招标人在招标文件中确认的形式为准，登录全国公共资源交易平台（四川省·攀枝花市）（http://ggzy.panzhihua.gov.cn/），依据系统提示，选择银行或保险公司或专业担保公司申办电子保函保险。</w:t>
            </w:r>
          </w:p>
          <w:p>
            <w:pPr>
              <w:spacing w:line="360" w:lineRule="auto"/>
              <w:ind w:firstLine="480" w:firstLineChars="200"/>
              <w:rPr>
                <w:rFonts w:ascii="宋体" w:hAnsi="宋体" w:cs="宋体"/>
                <w:color w:val="000000"/>
                <w:sz w:val="24"/>
                <w:shd w:val="solid" w:color="FFFFFF" w:fill="FFFFFF"/>
              </w:rPr>
            </w:pPr>
            <w:r>
              <w:rPr>
                <w:rFonts w:hint="eastAsia" w:ascii="宋体" w:hAnsi="宋体" w:eastAsia="宋体" w:cs="宋体"/>
                <w:color w:val="000000"/>
                <w:sz w:val="24"/>
                <w:szCs w:val="24"/>
                <w:shd w:val="solid" w:color="FFFFFF" w:fill="FFFFFF"/>
              </w:rPr>
              <w:t>电子保函保险的生效时间最迟不晚于投标截止时间，在投标有效期内保持有效。</w:t>
            </w:r>
          </w:p>
          <w:p>
            <w:pPr>
              <w:adjustRightInd w:val="0"/>
              <w:snapToGrid w:val="0"/>
              <w:spacing w:line="360" w:lineRule="auto"/>
              <w:rPr>
                <w:rFonts w:eastAsia="宋体"/>
                <w:color w:val="000000"/>
                <w:shd w:val="solid" w:color="FFFFFF" w:fill="FFFFFF"/>
              </w:rPr>
            </w:pPr>
            <w:r>
              <w:rPr>
                <w:rFonts w:hint="eastAsia" w:ascii="宋体" w:hAnsi="宋体" w:eastAsia="宋体" w:cs="宋体"/>
                <w:color w:val="000000"/>
                <w:sz w:val="24"/>
                <w:szCs w:val="24"/>
                <w:shd w:val="solid" w:color="FFFFFF" w:fill="FFFFFF"/>
              </w:rPr>
              <w:t>攀枝花市公共资源交易服务中心仅为各方交易主体搭建金融机构、专业担保公司服务的平台，不会为金融机构、专业担保公司的服务提供任何形式的担保，无法对各金融机构、专业担保公司的实力作出保证，请投标人参考各金融机构、专业担保公司的偿付能力，谨慎选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3.4.3</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投标保证金的</w:t>
            </w:r>
          </w:p>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退还</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Times New Roman" w:hAnsi="Times New Roman" w:eastAsia="宋体" w:cs="Times New Roman"/>
                <w:color w:val="000000"/>
                <w:kern w:val="2"/>
                <w:sz w:val="24"/>
                <w:szCs w:val="24"/>
                <w:shd w:val="solid" w:color="FFFFFF" w:fill="FFFFFF"/>
              </w:rPr>
              <w:t>招标人最迟应当在书面合同签订后5日内向中标人和未中标的投标人退还投标保证金到投标人的基本账户，退还投标保证金时通过攀枝花市公共资源交易服务中心电子化招标平台原路径退还。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3.4.4</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其他可以不予退还投标保证金的情形</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在投标活动中，投标人串通投标、弄虚作假，隐瞒限制投标情形，确定中标人前放弃中标候选人资格的，中标人在收到中标通知书后，无正当理由拒签合同协议书的，投标保证金也不予退还。</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其他情形：</w:t>
            </w:r>
            <w:r>
              <w:rPr>
                <w:rFonts w:hint="eastAsia" w:ascii="宋体" w:hAns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3.5</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资格审查资料的特殊要求</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无</w:t>
            </w: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有，具体要求：</w:t>
            </w:r>
            <w:r>
              <w:rPr>
                <w:rFonts w:hint="eastAsia" w:ascii="宋体" w:hAnsi="宋体" w:eastAsia="宋体" w:cs="宋体"/>
                <w:color w:val="000000"/>
                <w:sz w:val="24"/>
                <w:szCs w:val="24"/>
                <w:u w:val="single"/>
                <w:shd w:val="solid" w:color="FFFFFF" w:fill="FFFFFF"/>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3.5.2</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近年财务状况的年份要求</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无</w:t>
            </w: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有，具体要求：近</w:t>
            </w:r>
            <w:r>
              <w:rPr>
                <w:rFonts w:hint="eastAsia" w:ascii="宋体" w:hAns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94" w:hRule="atLeast"/>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3.5.3</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近年完成的类似项目情况的时间要求</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无</w:t>
            </w: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有，具体要求：</w:t>
            </w:r>
            <w:r>
              <w:rPr>
                <w:rFonts w:hint="eastAsia" w:ascii="宋体" w:hAns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年</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月</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日至投标截止时间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3.5.5</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近年发生的诉讼及仲裁情况的时间要求</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本次投标不提供</w:t>
            </w: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具体要求：</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年</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月</w:t>
            </w:r>
            <w:r>
              <w:rPr>
                <w:rFonts w:hint="eastAsia" w:asci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日至投标截止时间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3.6.1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是否允许递交备选投标方案</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不允许</w:t>
            </w: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允许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3.7.1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投标文件格式</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）不得对招标文件规定的投标文件格式的内容进行改变原意或影响投标实质性的删减或修改。</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投标人可以在投标文件格式内容之外另行说明和增加相关内容，作为投标文件的组成部分。另行说明或自行增加的内容、以及按投标文件格式在空格（下划线）由投标人填写的内容，不得与招标文件的强制性审查标准和禁止性规定相抵触。</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）按投标文件格式在空格（下划线）由投标人填写的内容，不需要填写的，可以在空格中用</w:t>
            </w:r>
            <w:r>
              <w:rPr>
                <w:rFonts w:ascii="宋体" w:eastAsia="宋体" w:cs="Calibri"/>
                <w:color w:val="000000"/>
                <w:sz w:val="24"/>
                <w:szCs w:val="24"/>
                <w:shd w:val="solid" w:color="FFFFFF" w:fill="FFFFFF"/>
              </w:rPr>
              <w:t>“</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标示，也可以不填（空白）。</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）投标文件应对招标文件提出的所有实质性要求和条件作出实质性响应，并且实质性响应的内容不得互相矛盾。</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5</w:t>
            </w:r>
            <w:r>
              <w:rPr>
                <w:rFonts w:hint="eastAsia" w:ascii="宋体" w:eastAsia="宋体" w:cs="宋体"/>
                <w:color w:val="000000"/>
                <w:sz w:val="24"/>
                <w:szCs w:val="24"/>
                <w:shd w:val="solid" w:color="FFFFFF" w:fill="FFFFFF"/>
              </w:rPr>
              <w:t>）投标文件所附证明材料应清晰可辨。</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ascii="宋体" w:eastAsia="宋体"/>
                <w:color w:val="000000"/>
                <w:sz w:val="24"/>
                <w:szCs w:val="24"/>
                <w:shd w:val="solid" w:color="FFFFFF" w:fill="FFFFFF"/>
              </w:rPr>
              <w:t>6</w:t>
            </w:r>
            <w:r>
              <w:rPr>
                <w:rFonts w:hint="eastAsia" w:ascii="宋体" w:eastAsia="宋体" w:cs="宋体"/>
                <w:color w:val="000000"/>
                <w:sz w:val="24"/>
                <w:szCs w:val="24"/>
                <w:shd w:val="solid" w:color="FFFFFF" w:fill="FFFFFF"/>
              </w:rPr>
              <w:t>）投标文件应为使用符合系统要求的投标文件制作工具制作生成的</w:t>
            </w:r>
            <w:r>
              <w:rPr>
                <w:rFonts w:hint="eastAsia" w:ascii="宋体" w:hAnsi="宋体" w:eastAsia="宋体" w:cs="宋体"/>
                <w:color w:val="000000"/>
                <w:sz w:val="24"/>
                <w:szCs w:val="24"/>
                <w:u w:val="single"/>
                <w:shd w:val="solid" w:color="FFFFFF" w:fill="FFFFFF"/>
              </w:rPr>
              <w:t xml:space="preserve">       </w:t>
            </w:r>
            <w:r>
              <w:rPr>
                <w:rFonts w:hint="eastAsia" w:ascii="宋体" w:eastAsia="宋体" w:cs="宋体"/>
                <w:color w:val="000000"/>
                <w:sz w:val="24"/>
                <w:szCs w:val="24"/>
                <w:shd w:val="solid" w:color="FFFFFF" w:fill="FFFFFF"/>
              </w:rPr>
              <w:t>格式文件。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3.7.3</w:t>
            </w:r>
          </w:p>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B</w:t>
            </w:r>
            <w:r>
              <w:rPr>
                <w:rFonts w:hint="eastAsia" w:ascii="宋体" w:eastAsia="宋体" w:cs="宋体"/>
                <w:color w:val="000000"/>
                <w:sz w:val="24"/>
                <w:szCs w:val="24"/>
                <w:shd w:val="solid" w:color="FFFFFF" w:fill="FFFFFF"/>
              </w:rPr>
              <w:t>）</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投标文件所附</w:t>
            </w:r>
          </w:p>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证书证件要求</w:t>
            </w:r>
          </w:p>
        </w:tc>
        <w:tc>
          <w:tcPr>
            <w:tcW w:w="5666" w:type="dxa"/>
            <w:noWrap/>
            <w:vAlign w:val="bottom"/>
          </w:tcPr>
          <w:p>
            <w:pPr>
              <w:spacing w:line="360" w:lineRule="auto"/>
              <w:rPr>
                <w:rFonts w:ascii="宋体" w:eastAsia="宋体"/>
                <w:color w:val="000000"/>
                <w:sz w:val="24"/>
                <w:szCs w:val="24"/>
                <w:u w:val="single"/>
                <w:shd w:val="solid" w:color="FFFFFF" w:fill="FFFFFF"/>
              </w:rPr>
            </w:pPr>
            <w:r>
              <w:rPr>
                <w:rFonts w:hint="eastAsia" w:ascii="宋体" w:hAnsi="宋体" w:eastAsia="宋体" w:cs="宋体"/>
                <w:color w:val="000000"/>
                <w:sz w:val="24"/>
                <w:szCs w:val="24"/>
                <w:u w:val="single"/>
                <w:shd w:val="solid" w:color="FFFFFF" w:fill="FFFFFF"/>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3.7.3</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B</w:t>
            </w:r>
            <w:r>
              <w:rPr>
                <w:rFonts w:hint="eastAsia" w:ascii="宋体" w:eastAsia="宋体" w:cs="宋体"/>
                <w:color w:val="000000"/>
                <w:sz w:val="24"/>
                <w:szCs w:val="24"/>
                <w:shd w:val="solid" w:color="FFFFFF" w:fill="FFFFFF"/>
              </w:rPr>
              <w:t>）</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投标文件签字或盖章要求</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）数据电文形式投标文件中所有要求签字的地方应使用电子签章。过渡期内（指未全面实行电子签章期间），可以使用直接录入内容并上传用不褪色的墨水（签字笔）由本人亲笔手写签字</w:t>
            </w:r>
            <w:r>
              <w:rPr>
                <w:rFonts w:hint="eastAsia" w:ascii="宋体" w:eastAsia="宋体"/>
                <w:color w:val="000000"/>
                <w:sz w:val="24"/>
                <w:szCs w:val="24"/>
                <w:shd w:val="solid" w:color="FFFFFF" w:fill="FFFFFF"/>
              </w:rPr>
              <w:t xml:space="preserve"> (</w:t>
            </w:r>
            <w:r>
              <w:rPr>
                <w:rFonts w:hint="eastAsia" w:ascii="宋体" w:eastAsia="宋体" w:cs="宋体"/>
                <w:color w:val="000000"/>
                <w:sz w:val="24"/>
                <w:szCs w:val="24"/>
                <w:shd w:val="solid" w:color="FFFFFF" w:fill="FFFFFF"/>
              </w:rPr>
              <w:t>包括姓和名</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的扫描件，不得用盖章（如签名章、签字章等）代替，也不得由他人代签。由法定代表人签字的，应附法定代表人身份证明，由代理人签字的，应附授权委托书。身份证明或授权委托书应符合招标文件中</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投标文件格式</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的规定。</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）投标文件所有要求盖章的地方均应使用单位法定名称印章</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不得使用专用印章（如经济合同章、投标专用章等）或直属（下属）单位印章代替。</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）数据电文形式投标文件所有要求盖章的地方，除联合体协议书外，均应加盖投标人（联合体投标的，为联合体牵头人）电子印章，联合体协议书上传签字、盖章的扫描件。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4.1.1</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B</w:t>
            </w:r>
            <w:r>
              <w:rPr>
                <w:rFonts w:hint="eastAsia" w:ascii="宋体" w:eastAsia="宋体" w:cs="宋体"/>
                <w:color w:val="000000"/>
                <w:sz w:val="24"/>
                <w:szCs w:val="24"/>
                <w:shd w:val="solid" w:color="FFFFFF" w:fill="FFFFFF"/>
              </w:rPr>
              <w:t>）</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投标文件加密</w:t>
            </w:r>
          </w:p>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要求</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在线递交的数据电文形式投标文件，须经投标人数字证书签名加密。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4.2.1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投标截止时间</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年月日时分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4.2.2</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B</w:t>
            </w:r>
            <w:r>
              <w:rPr>
                <w:rFonts w:hint="eastAsia" w:ascii="宋体" w:eastAsia="宋体" w:cs="宋体"/>
                <w:color w:val="000000"/>
                <w:sz w:val="24"/>
                <w:szCs w:val="24"/>
                <w:shd w:val="solid" w:color="FFFFFF" w:fill="FFFFFF"/>
              </w:rPr>
              <w:t>）</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投标文件</w:t>
            </w:r>
          </w:p>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递交地点</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投标人应在投标截止时间前在线递交经投标人数字证书加密制作的数据电文形式投标文件，不接受现场递交。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4.2.3</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是否退还</w:t>
            </w:r>
          </w:p>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投标文件</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4.2.4</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B</w:t>
            </w:r>
            <w:r>
              <w:rPr>
                <w:rFonts w:hint="eastAsia" w:ascii="宋体" w:eastAsia="宋体" w:cs="宋体"/>
                <w:color w:val="000000"/>
                <w:sz w:val="24"/>
                <w:szCs w:val="24"/>
                <w:shd w:val="solid" w:color="FFFFFF" w:fill="FFFFFF"/>
              </w:rPr>
              <w:t>）</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电子投标文件</w:t>
            </w:r>
          </w:p>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递交</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《全国公共资源交易平台（四川省）》电子招投标系统不发出递交回执通知，递交时间以解密授权时间为准。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4.2.5</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B</w:t>
            </w:r>
            <w:r>
              <w:rPr>
                <w:rFonts w:hint="eastAsia" w:ascii="宋体" w:eastAsia="宋体" w:cs="宋体"/>
                <w:color w:val="000000"/>
                <w:sz w:val="24"/>
                <w:szCs w:val="24"/>
                <w:shd w:val="solid" w:color="FFFFFF" w:fill="FFFFFF"/>
              </w:rPr>
              <w:t>）</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逾期提交的投标文件</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投标人在《全国公共资源交易平台（四川省）》电子招投标系统逾期提交投标文件的，予以拒收。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4.3.2</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B</w:t>
            </w:r>
            <w:r>
              <w:rPr>
                <w:rFonts w:hint="eastAsia" w:ascii="宋体" w:eastAsia="宋体" w:cs="宋体"/>
                <w:color w:val="000000"/>
                <w:sz w:val="24"/>
                <w:szCs w:val="24"/>
                <w:shd w:val="solid" w:color="FFFFFF" w:fill="FFFFFF"/>
              </w:rPr>
              <w:t>）</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修改或撤回</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投标人在投标截止时间前修改或撤回已提交投标文件的，《全国公共资源交易平台（四川省）》电子招投标系统不发出回执通知。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5.1</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B</w:t>
            </w:r>
            <w:r>
              <w:rPr>
                <w:rFonts w:hint="eastAsia" w:ascii="宋体" w:eastAsia="宋体" w:cs="宋体"/>
                <w:color w:val="000000"/>
                <w:sz w:val="24"/>
                <w:szCs w:val="24"/>
                <w:shd w:val="solid" w:color="FFFFFF" w:fill="FFFFFF"/>
              </w:rPr>
              <w:t>）</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开标时间和地点</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开标时间：同投标截止时间</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开标地点：投标时间截止后，招标人或其委托代理机构在开标系统中进入线上开标环节。投标人登录</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《全国公共资源交易平台（四川省）》</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《全国公共资源交易平台（四川省</w:t>
            </w:r>
            <w:r>
              <w:rPr>
                <w:rFonts w:ascii="宋体" w:eastAsia="宋体" w:cs="Calibri"/>
                <w:color w:val="000000"/>
                <w:sz w:val="24"/>
                <w:szCs w:val="24"/>
                <w:u w:val="single"/>
                <w:shd w:val="solid" w:color="FFFFFF" w:fill="FFFFFF"/>
              </w:rPr>
              <w:t>·</w:t>
            </w:r>
            <w:r>
              <w:rPr>
                <w:rFonts w:hint="eastAsia" w:ascii="宋体" w:eastAsia="宋体" w:cs="宋体"/>
                <w:color w:val="000000"/>
                <w:sz w:val="24"/>
                <w:szCs w:val="24"/>
                <w:shd w:val="solid" w:color="FFFFFF" w:fill="FFFFFF"/>
              </w:rPr>
              <w:t>市（州））》电子交易系统，参与在线开标。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5.2</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开标程序</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）投标截止时间前，投标人登录</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《全国公共资源交易平台（四川省）》</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《全国公共资源交易平台（四川省</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市（州））》电子交易系统。</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投标截止时间后，招标人或其委托代理机构在开标系统中组织线上开标，系统将自动展示所有参与项目的投标人名单、投标保证金递交情况等相关信息。在四川省公共资源交易信息网“曝光台”查询公告信息，对处于被禁止参与投标期限内企业的投标文件，予以拒绝接受。</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）投标文件解密。</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）系统展示各投标人名称、投标报价等内容。</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5</w:t>
            </w:r>
            <w:r>
              <w:rPr>
                <w:rFonts w:hint="eastAsia" w:ascii="宋体" w:eastAsia="宋体" w:cs="宋体"/>
                <w:color w:val="000000"/>
                <w:sz w:val="24"/>
                <w:szCs w:val="24"/>
                <w:shd w:val="solid" w:color="FFFFFF" w:fill="FFFFFF"/>
              </w:rPr>
              <w:t>）将招标文件、投标文件导入电子辅助评标系统。</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6</w:t>
            </w:r>
            <w:r>
              <w:rPr>
                <w:rFonts w:hint="eastAsia" w:ascii="宋体" w:eastAsia="宋体" w:cs="宋体"/>
                <w:color w:val="000000"/>
                <w:sz w:val="24"/>
                <w:szCs w:val="24"/>
                <w:shd w:val="solid" w:color="FFFFFF" w:fill="FFFFFF"/>
              </w:rPr>
              <w:t>）提出异议，处理异议。</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7</w:t>
            </w:r>
            <w:r>
              <w:rPr>
                <w:rFonts w:hint="eastAsia" w:ascii="宋体" w:eastAsia="宋体" w:cs="宋体"/>
                <w:color w:val="000000"/>
                <w:sz w:val="24"/>
                <w:szCs w:val="24"/>
                <w:shd w:val="solid" w:color="FFFFFF" w:fill="FFFFFF"/>
              </w:rPr>
              <w:t>）生成开标记录表，开标结束。</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投标人最迟应在完成上述第（</w:t>
            </w:r>
            <w:r>
              <w:rPr>
                <w:rFonts w:hint="eastAsia" w:ascii="宋体" w:eastAsia="宋体"/>
                <w:color w:val="000000"/>
                <w:sz w:val="24"/>
                <w:szCs w:val="24"/>
                <w:shd w:val="solid" w:color="FFFFFF" w:fill="FFFFFF"/>
              </w:rPr>
              <w:t>5</w:t>
            </w:r>
            <w:r>
              <w:rPr>
                <w:rFonts w:hint="eastAsia" w:ascii="宋体" w:eastAsia="宋体" w:cs="宋体"/>
                <w:color w:val="000000"/>
                <w:sz w:val="24"/>
                <w:szCs w:val="24"/>
                <w:shd w:val="solid" w:color="FFFFFF" w:fill="FFFFFF"/>
              </w:rPr>
              <w:t>）项程序后</w:t>
            </w:r>
            <w:r>
              <w:rPr>
                <w:rFonts w:hint="eastAsia" w:ascii="宋体" w:eastAsia="宋体"/>
                <w:color w:val="000000"/>
                <w:sz w:val="24"/>
                <w:szCs w:val="24"/>
                <w:shd w:val="solid" w:color="FFFFFF" w:fill="FFFFFF"/>
              </w:rPr>
              <w:t>10</w:t>
            </w:r>
            <w:r>
              <w:rPr>
                <w:rFonts w:hint="eastAsia" w:ascii="宋体" w:eastAsia="宋体" w:cs="宋体"/>
                <w:color w:val="000000"/>
                <w:sz w:val="24"/>
                <w:szCs w:val="24"/>
                <w:shd w:val="solid" w:color="FFFFFF" w:fill="FFFFFF"/>
              </w:rPr>
              <w:t>分钟内在线提出异议，招标人或其委托招标代理机构在线即时答复处理。如投标人未提出异议的，视为其认可开标过程、开标内容和开标结果。</w:t>
            </w:r>
          </w:p>
          <w:p>
            <w:pPr>
              <w:spacing w:line="360" w:lineRule="auto"/>
              <w:ind w:firstLine="480" w:firstLineChars="20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因投标人原因造成投标文件未解密的，视为撤销其投标文件；因投标人之外的原因造成投标文件未解密的，视为撤回其投标文件。</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已导入电子开标系统但无法导入电子评标系统的，招标人（或招标代理机构）做好开标记录，其投标文件由评标委员会作否决处理。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52" w:hRule="atLeast"/>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6.1.1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评标委员会</w:t>
            </w:r>
          </w:p>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的组建</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评标委员会构成：人</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其中：招标人代表人，评标专家人。</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评标专家确定方式：</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注：评标委员会组建时，可增加评标委员会人数，但招标人代表人数不能增加。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6.3.2</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评标委员会</w:t>
            </w:r>
          </w:p>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推荐中标候</w:t>
            </w:r>
          </w:p>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选人的人数</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hAnsi="宋体" w:eastAsia="宋体" w:cs="宋体"/>
                <w:color w:val="000000"/>
                <w:sz w:val="24"/>
                <w:szCs w:val="24"/>
                <w:shd w:val="solid" w:color="FFFFFF" w:fill="FFFFFF"/>
              </w:rPr>
              <w:t>本项目采用中标候选人评定分离机制，</w:t>
            </w:r>
            <w:bookmarkStart w:id="12" w:name="OLE_LINK11"/>
            <w:r>
              <w:rPr>
                <w:rFonts w:hint="eastAsia" w:ascii="宋体" w:hAnsi="宋体" w:eastAsia="宋体" w:cs="宋体"/>
                <w:color w:val="000000"/>
                <w:sz w:val="24"/>
                <w:szCs w:val="24"/>
                <w:shd w:val="solid" w:color="FFFFFF" w:fill="FFFFFF"/>
              </w:rPr>
              <w:t>推荐的中标候选人数为3人。当有效投标为2人时，可推荐2人，不足2人时，评标委员会不推荐中标候选人，本次招标失败。</w:t>
            </w:r>
            <w:bookmarkEnd w:id="1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7.1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中标候选人公示、定标结果公示媒介及期限</w:t>
            </w:r>
          </w:p>
        </w:tc>
        <w:tc>
          <w:tcPr>
            <w:tcW w:w="5666" w:type="dxa"/>
            <w:noWrap/>
            <w:vAlign w:val="center"/>
          </w:tcPr>
          <w:p>
            <w:pPr>
              <w:spacing w:line="360" w:lineRule="auto"/>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公示媒介：同招标公告发布媒介</w:t>
            </w:r>
          </w:p>
          <w:p>
            <w:pPr>
              <w:spacing w:line="360" w:lineRule="auto"/>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中标候选人公示期限：不少于3日，公示期最后一日应为工作日。</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定标结果公示期限：定标结束后，招标人应在3日内将定标结果通过四川省公共资源交易信息网等指定媒介进行公示，公示期不少于3日。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7.4</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是否授权评标委员会确定中标人</w:t>
            </w:r>
          </w:p>
        </w:tc>
        <w:tc>
          <w:tcPr>
            <w:tcW w:w="5666" w:type="dxa"/>
            <w:noWrap/>
            <w:vAlign w:val="center"/>
          </w:tcPr>
          <w:p>
            <w:pPr>
              <w:spacing w:line="360" w:lineRule="auto"/>
              <w:rPr>
                <w:rFonts w:ascii="宋体" w:hAnsi="宋体"/>
                <w:color w:val="000000"/>
                <w:sz w:val="24"/>
                <w:szCs w:val="24"/>
                <w:shd w:val="solid" w:color="FFFFFF" w:fill="FFFFFF"/>
              </w:rPr>
            </w:pPr>
            <w:r>
              <w:rPr>
                <w:rFonts w:hint="eastAsia" w:ascii="宋体" w:hAnsi="宋体"/>
                <w:color w:val="000000"/>
                <w:sz w:val="24"/>
                <w:szCs w:val="24"/>
                <w:shd w:val="solid" w:color="FFFFFF" w:fill="FFFFFF"/>
              </w:rPr>
              <w:t>否，本项目采用中标候选人评定分离机制，推荐的中标候选人数为3人。当有效投标为2人时，可推荐2人，不足2人时，评标委员会不推荐中标候选人，本次招标失败。</w:t>
            </w:r>
          </w:p>
          <w:p>
            <w:pPr>
              <w:spacing w:line="360" w:lineRule="auto"/>
              <w:rPr>
                <w:rFonts w:ascii="宋体" w:hAnsi="宋体"/>
                <w:color w:val="000000"/>
                <w:sz w:val="24"/>
                <w:szCs w:val="24"/>
                <w:shd w:val="solid" w:color="FFFFFF" w:fill="FFFFFF"/>
              </w:rPr>
            </w:pPr>
            <w:r>
              <w:rPr>
                <w:rFonts w:hint="eastAsia" w:ascii="宋体" w:hAnsi="宋体"/>
                <w:color w:val="000000"/>
                <w:sz w:val="24"/>
                <w:szCs w:val="24"/>
                <w:shd w:val="solid" w:color="FFFFFF" w:fill="FFFFFF"/>
              </w:rPr>
              <w:t>采用经评审的最低投标价法时，按照经评审的投标价（即评标价，以下同）由低到高的顺序推荐中标候选人，经评审的投标价相等时，投标报价低的优先。处于同一优先推荐顺序的投标人全部纳入中标候选人。</w:t>
            </w:r>
          </w:p>
          <w:p>
            <w:pPr>
              <w:spacing w:line="360" w:lineRule="auto"/>
              <w:rPr>
                <w:rFonts w:ascii="宋体" w:hAnsi="宋体"/>
                <w:color w:val="000000"/>
                <w:sz w:val="24"/>
                <w:szCs w:val="24"/>
                <w:shd w:val="solid" w:color="FFFFFF" w:fill="FFFFFF"/>
              </w:rPr>
            </w:pPr>
            <w:r>
              <w:rPr>
                <w:rFonts w:hint="eastAsia" w:ascii="宋体" w:hAnsi="宋体"/>
                <w:color w:val="000000"/>
                <w:sz w:val="24"/>
                <w:szCs w:val="24"/>
                <w:shd w:val="solid" w:color="FFFFFF" w:fill="FFFFFF"/>
              </w:rPr>
              <w:t>例：经评审的投标价最低的为3人及以上，则全部推荐为中标候选人，不再推荐经评审的投标价次低的投标人。</w:t>
            </w:r>
          </w:p>
          <w:p>
            <w:pPr>
              <w:spacing w:line="360" w:lineRule="auto"/>
              <w:rPr>
                <w:rFonts w:ascii="宋体" w:hAnsi="宋体"/>
                <w:color w:val="000000"/>
                <w:sz w:val="24"/>
                <w:szCs w:val="24"/>
                <w:shd w:val="solid" w:color="FFFFFF" w:fill="FFFFFF"/>
              </w:rPr>
            </w:pPr>
            <w:r>
              <w:rPr>
                <w:rFonts w:hint="eastAsia" w:ascii="宋体" w:hAnsi="宋体"/>
                <w:color w:val="000000"/>
                <w:sz w:val="24"/>
                <w:szCs w:val="24"/>
                <w:shd w:val="solid" w:color="FFFFFF" w:fill="FFFFFF"/>
              </w:rPr>
              <w:t>经评审的投标价最低的投标人为2人，经评审的投标价次低的投标人为2人及以上，则以上投标人全部推荐为中标候选人。</w:t>
            </w:r>
          </w:p>
          <w:p>
            <w:pPr>
              <w:spacing w:line="360" w:lineRule="auto"/>
              <w:rPr>
                <w:rFonts w:ascii="宋体" w:eastAsia="宋体"/>
                <w:color w:val="000000"/>
                <w:sz w:val="24"/>
                <w:szCs w:val="24"/>
                <w:shd w:val="solid" w:color="FFFFFF" w:fill="FFFFFF"/>
              </w:rPr>
            </w:pPr>
            <w:r>
              <w:rPr>
                <w:rFonts w:hint="eastAsia" w:ascii="宋体" w:hAnsi="宋体"/>
                <w:color w:val="000000"/>
                <w:sz w:val="24"/>
                <w:szCs w:val="24"/>
                <w:shd w:val="solid" w:color="FFFFFF" w:fill="FFFFFF"/>
              </w:rPr>
              <w:t>其他情形以此类推。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7.6.1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履约担保</w:t>
            </w:r>
          </w:p>
        </w:tc>
        <w:tc>
          <w:tcPr>
            <w:tcW w:w="5666" w:type="dxa"/>
            <w:noWrap/>
            <w:vAlign w:val="center"/>
          </w:tcPr>
          <w:p>
            <w:pPr>
              <w:spacing w:line="360" w:lineRule="auto"/>
              <w:ind w:firstLine="720" w:firstLineChars="300"/>
              <w:rPr>
                <w:rFonts w:ascii="宋体" w:hAnsi="宋体" w:cs="宋体"/>
                <w:color w:val="000000"/>
                <w:sz w:val="24"/>
                <w:shd w:val="solid" w:color="FFFFFF" w:fill="FFFFFF"/>
              </w:rPr>
            </w:pPr>
            <w:r>
              <w:rPr>
                <w:rFonts w:hint="eastAsia" w:ascii="宋体" w:hAnsi="宋体" w:eastAsia="宋体" w:cs="宋体"/>
                <w:color w:val="000000"/>
                <w:sz w:val="24"/>
                <w:szCs w:val="24"/>
                <w:shd w:val="solid" w:color="FFFFFF" w:fill="FFFFFF"/>
              </w:rPr>
              <w:t>履约保证金＝中标价（扣除招标人暂定部分）的</w:t>
            </w:r>
            <w:r>
              <w:rPr>
                <w:rFonts w:hint="eastAsia" w:ascii="宋体" w:hAnsi="宋体" w:eastAsia="宋体" w:cs="宋体"/>
                <w:color w:val="000000"/>
                <w:sz w:val="24"/>
                <w:szCs w:val="24"/>
                <w:u w:val="single"/>
                <w:shd w:val="solid" w:color="FFFFFF" w:fill="FFFFFF"/>
              </w:rPr>
              <w:t xml:space="preserve"> </w:t>
            </w:r>
            <w:r>
              <w:rPr>
                <w:rFonts w:hint="eastAsia" w:ascii="宋体" w:hAnsi="宋体" w:cs="宋体"/>
                <w:color w:val="000000"/>
                <w:sz w:val="24"/>
                <w:szCs w:val="24"/>
                <w:u w:val="single"/>
                <w:shd w:val="solid" w:color="FFFFFF" w:fill="FFFFFF"/>
              </w:rPr>
              <w:t xml:space="preserve">   </w:t>
            </w:r>
            <w:r>
              <w:rPr>
                <w:rFonts w:hint="eastAsia" w:ascii="宋体" w:hAnsi="宋体" w:eastAsia="宋体" w:cs="宋体"/>
                <w:color w:val="000000"/>
                <w:sz w:val="24"/>
                <w:szCs w:val="24"/>
                <w:u w:val="single"/>
                <w:shd w:val="solid" w:color="FFFFFF" w:fill="FFFFFF"/>
              </w:rPr>
              <w:t xml:space="preserve"> %</w:t>
            </w:r>
            <w:r>
              <w:rPr>
                <w:rFonts w:hint="eastAsia" w:ascii="宋体" w:hAnsi="宋体" w:eastAsia="宋体" w:cs="宋体"/>
                <w:color w:val="000000"/>
                <w:sz w:val="24"/>
                <w:szCs w:val="24"/>
                <w:shd w:val="solid" w:color="FFFFFF" w:fill="FFFFFF"/>
              </w:rPr>
              <w:t>。</w:t>
            </w:r>
          </w:p>
          <w:p>
            <w:pPr>
              <w:spacing w:line="360" w:lineRule="auto"/>
              <w:ind w:firstLine="480" w:firstLineChars="200"/>
              <w:rPr>
                <w:rFonts w:ascii="宋体" w:hAnsi="宋体" w:cs="宋体"/>
                <w:color w:val="000000"/>
                <w:sz w:val="24"/>
                <w:shd w:val="solid" w:color="FFFFFF" w:fill="FFFFFF"/>
              </w:rPr>
            </w:pPr>
            <w:r>
              <w:rPr>
                <w:rFonts w:hint="eastAsia" w:ascii="宋体" w:hAnsi="宋体" w:eastAsia="宋体" w:cs="宋体"/>
                <w:color w:val="000000"/>
                <w:sz w:val="24"/>
                <w:szCs w:val="24"/>
                <w:shd w:val="solid" w:color="FFFFFF" w:fill="FFFFFF"/>
              </w:rPr>
              <w:t>投标最高限价（含暂列金）</w:t>
            </w:r>
            <w:r>
              <w:rPr>
                <w:rFonts w:hint="eastAsia" w:ascii="宋体" w:hAnsi="宋体" w:eastAsia="宋体" w:cs="宋体"/>
                <w:color w:val="000000"/>
                <w:sz w:val="24"/>
                <w:szCs w:val="24"/>
                <w:u w:val="single"/>
                <w:shd w:val="solid" w:color="FFFFFF" w:fill="FFFFFF"/>
              </w:rPr>
              <w:t xml:space="preserve">  </w:t>
            </w:r>
            <w:r>
              <w:rPr>
                <w:rFonts w:hint="eastAsia" w:ascii="宋体" w:hAnsi="宋体" w:cs="宋体"/>
                <w:color w:val="000000"/>
                <w:sz w:val="24"/>
                <w:szCs w:val="24"/>
                <w:u w:val="single"/>
                <w:shd w:val="solid" w:color="FFFFFF" w:fill="FFFFFF"/>
              </w:rPr>
              <w:t xml:space="preserve">   </w:t>
            </w:r>
            <w:r>
              <w:rPr>
                <w:rFonts w:hint="eastAsia" w:ascii="宋体" w:hAnsi="宋体" w:eastAsia="宋体" w:cs="宋体"/>
                <w:color w:val="000000"/>
                <w:sz w:val="24"/>
                <w:szCs w:val="24"/>
                <w:u w:val="single"/>
                <w:shd w:val="solid" w:color="FFFFFF" w:fill="FFFFFF"/>
              </w:rPr>
              <w:t xml:space="preserve"> 元</w:t>
            </w:r>
            <w:r>
              <w:rPr>
                <w:rFonts w:hint="eastAsia" w:ascii="宋体" w:hAnsi="宋体" w:eastAsia="宋体" w:cs="宋体"/>
                <w:color w:val="000000"/>
                <w:sz w:val="24"/>
                <w:szCs w:val="24"/>
                <w:shd w:val="solid" w:color="FFFFFF" w:fill="FFFFFF"/>
              </w:rPr>
              <w:t xml:space="preserve">。其中：暂列金额 </w:t>
            </w:r>
            <w:r>
              <w:rPr>
                <w:rFonts w:hint="eastAsia" w:ascii="宋体" w:hAnsi="宋体" w:eastAsia="宋体" w:cs="宋体"/>
                <w:color w:val="000000"/>
                <w:sz w:val="24"/>
                <w:szCs w:val="24"/>
                <w:u w:val="single"/>
                <w:shd w:val="solid" w:color="FFFFFF" w:fill="FFFFFF"/>
              </w:rPr>
              <w:t xml:space="preserve"> </w:t>
            </w:r>
            <w:r>
              <w:rPr>
                <w:rFonts w:hint="eastAsia" w:ascii="宋体" w:hAnsi="宋体" w:cs="宋体"/>
                <w:color w:val="000000"/>
                <w:sz w:val="24"/>
                <w:szCs w:val="24"/>
                <w:u w:val="single"/>
                <w:shd w:val="solid" w:color="FFFFFF" w:fill="FFFFFF"/>
              </w:rPr>
              <w:t xml:space="preserve">   </w:t>
            </w:r>
            <w:r>
              <w:rPr>
                <w:rFonts w:hint="eastAsia" w:ascii="宋体" w:hAnsi="宋体" w:eastAsia="宋体" w:cs="宋体"/>
                <w:color w:val="000000"/>
                <w:sz w:val="24"/>
                <w:szCs w:val="24"/>
                <w:u w:val="single"/>
                <w:shd w:val="solid" w:color="FFFFFF" w:fill="FFFFFF"/>
              </w:rPr>
              <w:t xml:space="preserve">  元</w:t>
            </w:r>
            <w:r>
              <w:rPr>
                <w:rFonts w:hint="eastAsia" w:ascii="宋体" w:hAnsi="宋体" w:eastAsia="宋体" w:cs="宋体"/>
                <w:color w:val="000000"/>
                <w:sz w:val="24"/>
                <w:szCs w:val="24"/>
                <w:shd w:val="solid" w:color="FFFFFF" w:fill="FFFFFF"/>
              </w:rPr>
              <w:t>、安全文明施工费</w:t>
            </w:r>
            <w:r>
              <w:rPr>
                <w:rFonts w:hint="eastAsia" w:ascii="宋体" w:hAnsi="宋体" w:eastAsia="宋体" w:cs="宋体"/>
                <w:color w:val="000000"/>
                <w:sz w:val="24"/>
                <w:szCs w:val="24"/>
                <w:u w:val="single"/>
                <w:shd w:val="solid" w:color="FFFFFF" w:fill="FFFFFF"/>
              </w:rPr>
              <w:t xml:space="preserve"> </w:t>
            </w:r>
            <w:r>
              <w:rPr>
                <w:rFonts w:hint="eastAsia" w:ascii="宋体" w:hAnsi="宋体" w:cs="宋体"/>
                <w:color w:val="000000"/>
                <w:sz w:val="24"/>
                <w:szCs w:val="24"/>
                <w:u w:val="single"/>
                <w:shd w:val="solid" w:color="FFFFFF" w:fill="FFFFFF"/>
              </w:rPr>
              <w:t xml:space="preserve">   </w:t>
            </w:r>
            <w:r>
              <w:rPr>
                <w:rFonts w:hint="eastAsia" w:ascii="宋体" w:hAnsi="宋体" w:eastAsia="宋体" w:cs="宋体"/>
                <w:color w:val="000000"/>
                <w:sz w:val="24"/>
                <w:szCs w:val="24"/>
                <w:u w:val="single"/>
                <w:shd w:val="solid" w:color="FFFFFF" w:fill="FFFFFF"/>
              </w:rPr>
              <w:t xml:space="preserve"> 元</w:t>
            </w:r>
            <w:r>
              <w:rPr>
                <w:rFonts w:hint="eastAsia" w:ascii="宋体" w:hAnsi="宋体" w:eastAsia="宋体" w:cs="宋体"/>
                <w:color w:val="000000"/>
                <w:sz w:val="24"/>
                <w:szCs w:val="24"/>
                <w:shd w:val="solid" w:color="FFFFFF" w:fill="FFFFFF"/>
              </w:rPr>
              <w:t>。投标人投标报价时对安全文明施工费的报价以招标文件给出的安全文明施工费计取，规费按招标人给定的计取方式计取，否则作否决投标处理。评标过程中，评标专家不再对安全文明施工费、规费进行修正。</w:t>
            </w:r>
          </w:p>
          <w:p>
            <w:pPr>
              <w:spacing w:line="360" w:lineRule="auto"/>
              <w:rPr>
                <w:rFonts w:ascii="宋体" w:hAnsi="宋体" w:cs="宋体"/>
                <w:color w:val="000000"/>
                <w:sz w:val="24"/>
                <w:shd w:val="solid" w:color="FFFFFF" w:fill="FFFFFF"/>
              </w:rPr>
            </w:pPr>
            <w:r>
              <w:rPr>
                <w:rFonts w:hint="eastAsia" w:ascii="宋体" w:hAnsi="宋体" w:eastAsia="宋体" w:cs="宋体"/>
                <w:color w:val="000000"/>
                <w:sz w:val="24"/>
                <w:szCs w:val="24"/>
                <w:shd w:val="solid" w:color="FFFFFF" w:fill="FFFFFF"/>
              </w:rPr>
              <w:t>工程结算时，上述费用按国家规范和相应的计价规定执行。</w:t>
            </w:r>
          </w:p>
          <w:p>
            <w:pPr>
              <w:spacing w:line="360" w:lineRule="auto"/>
              <w:ind w:left="848" w:leftChars="304" w:hanging="240" w:hangingChars="100"/>
              <w:rPr>
                <w:rFonts w:ascii="宋体" w:hAnsi="宋体" w:cs="宋体"/>
                <w:color w:val="000000"/>
                <w:sz w:val="24"/>
                <w:shd w:val="solid" w:color="FFFFFF" w:fill="FFFFFF"/>
              </w:rPr>
            </w:pPr>
            <w:r>
              <w:rPr>
                <w:rFonts w:hint="eastAsia" w:ascii="宋体" w:hAnsi="宋体" w:eastAsia="宋体" w:cs="宋体"/>
                <w:color w:val="000000"/>
                <w:sz w:val="24"/>
                <w:szCs w:val="24"/>
                <w:shd w:val="solid" w:color="FFFFFF" w:fill="FFFFFF"/>
              </w:rPr>
              <w:t>采用如下方式提交：</w:t>
            </w:r>
          </w:p>
          <w:p>
            <w:pPr>
              <w:spacing w:line="360" w:lineRule="auto"/>
              <w:ind w:firstLine="480" w:firstLineChars="200"/>
              <w:rPr>
                <w:rFonts w:ascii="宋体" w:hAnsi="宋体" w:cs="宋体"/>
                <w:color w:val="000000"/>
                <w:sz w:val="24"/>
                <w:shd w:val="solid" w:color="FFFFFF" w:fill="FFFFFF"/>
              </w:rPr>
            </w:pPr>
            <w:r>
              <w:rPr>
                <w:rFonts w:hint="eastAsia" w:ascii="宋体" w:hAnsi="宋体" w:eastAsia="宋体" w:cs="宋体"/>
                <w:color w:val="000000"/>
                <w:sz w:val="24"/>
                <w:szCs w:val="24"/>
                <w:shd w:val="solid" w:color="FFFFFF" w:fill="FFFFFF"/>
              </w:rPr>
              <w:t>1.现金□</w:t>
            </w:r>
          </w:p>
          <w:p>
            <w:pPr>
              <w:spacing w:line="360" w:lineRule="auto"/>
              <w:ind w:firstLine="480" w:firstLineChars="200"/>
              <w:rPr>
                <w:rFonts w:ascii="宋体" w:hAnsi="宋体" w:cs="宋体"/>
                <w:color w:val="000000"/>
                <w:sz w:val="24"/>
                <w:shd w:val="solid" w:color="FFFFFF" w:fill="FFFFFF"/>
              </w:rPr>
            </w:pPr>
            <w:r>
              <w:rPr>
                <w:rFonts w:hint="eastAsia" w:ascii="宋体" w:hAnsi="宋体" w:eastAsia="宋体" w:cs="宋体"/>
                <w:color w:val="000000"/>
                <w:sz w:val="24"/>
                <w:szCs w:val="24"/>
                <w:shd w:val="solid" w:color="FFFFFF" w:fill="FFFFFF"/>
              </w:rPr>
              <w:t>2.银行保函□</w:t>
            </w:r>
          </w:p>
          <w:p>
            <w:pPr>
              <w:spacing w:line="360" w:lineRule="auto"/>
              <w:ind w:firstLine="480" w:firstLineChars="200"/>
              <w:rPr>
                <w:rFonts w:ascii="宋体" w:hAnsi="宋体" w:cs="宋体"/>
                <w:color w:val="000000"/>
                <w:sz w:val="24"/>
                <w:shd w:val="solid" w:color="FFFFFF" w:fill="FFFFFF"/>
              </w:rPr>
            </w:pPr>
            <w:r>
              <w:rPr>
                <w:rFonts w:hint="eastAsia" w:ascii="宋体" w:hAnsi="宋体" w:eastAsia="宋体" w:cs="宋体"/>
                <w:color w:val="000000"/>
                <w:sz w:val="24"/>
                <w:szCs w:val="24"/>
                <w:shd w:val="solid" w:color="FFFFFF" w:fill="FFFFFF"/>
              </w:rPr>
              <w:t>3.保险保函□</w:t>
            </w:r>
          </w:p>
          <w:p>
            <w:pPr>
              <w:spacing w:line="360" w:lineRule="auto"/>
              <w:ind w:firstLine="480" w:firstLineChars="200"/>
              <w:rPr>
                <w:rFonts w:ascii="宋体" w:hAnsi="宋体" w:cs="宋体"/>
                <w:color w:val="000000"/>
                <w:sz w:val="24"/>
                <w:shd w:val="solid" w:color="FFFFFF" w:fill="FFFFFF"/>
              </w:rPr>
            </w:pPr>
            <w:r>
              <w:rPr>
                <w:rFonts w:hint="eastAsia" w:ascii="宋体" w:hAnsi="宋体" w:eastAsia="宋体" w:cs="宋体"/>
                <w:color w:val="000000"/>
                <w:sz w:val="24"/>
                <w:szCs w:val="24"/>
                <w:shd w:val="solid" w:color="FFFFFF" w:fill="FFFFFF"/>
              </w:rPr>
              <w:t xml:space="preserve">4.专业担保保函□  </w:t>
            </w:r>
          </w:p>
          <w:p>
            <w:pPr>
              <w:spacing w:line="360" w:lineRule="auto"/>
              <w:ind w:firstLine="480" w:firstLineChars="200"/>
              <w:rPr>
                <w:rFonts w:ascii="宋体" w:hAnsi="宋体" w:cs="宋体"/>
                <w:color w:val="000000"/>
                <w:sz w:val="24"/>
                <w:shd w:val="solid" w:color="FFFFFF" w:fill="FFFFFF"/>
              </w:rPr>
            </w:pPr>
            <w:r>
              <w:rPr>
                <w:rFonts w:hint="eastAsia" w:ascii="宋体" w:hAnsi="宋体" w:eastAsia="宋体" w:cs="宋体"/>
                <w:color w:val="000000"/>
                <w:sz w:val="24"/>
                <w:szCs w:val="24"/>
                <w:shd w:val="solid" w:color="FFFFFF" w:fill="FFFFFF"/>
              </w:rPr>
              <w:t>5.以现金和保函组合形式提交，其中现金占</w:t>
            </w:r>
            <w:r>
              <w:rPr>
                <w:rFonts w:hint="eastAsia" w:ascii="宋体" w:hAnsi="宋体" w:eastAsia="宋体" w:cs="宋体"/>
                <w:color w:val="000000"/>
                <w:sz w:val="24"/>
                <w:szCs w:val="24"/>
                <w:u w:val="single"/>
                <w:shd w:val="solid" w:color="FFFFFF" w:fill="FFFFFF"/>
              </w:rPr>
              <w:t xml:space="preserve">    %</w:t>
            </w:r>
            <w:r>
              <w:rPr>
                <w:rFonts w:hint="eastAsia" w:ascii="宋体" w:hAnsi="宋体" w:eastAsia="宋体" w:cs="宋体"/>
                <w:color w:val="000000"/>
                <w:sz w:val="24"/>
                <w:szCs w:val="24"/>
                <w:shd w:val="solid" w:color="FFFFFF" w:fill="FFFFFF"/>
              </w:rPr>
              <w:t>，保函（银行保函□保险保函□专业担保保函□）占</w:t>
            </w:r>
            <w:r>
              <w:rPr>
                <w:rFonts w:hint="eastAsia" w:ascii="宋体" w:hAnsi="宋体" w:eastAsia="宋体" w:cs="宋体"/>
                <w:color w:val="000000"/>
                <w:sz w:val="24"/>
                <w:szCs w:val="24"/>
                <w:u w:val="single"/>
                <w:shd w:val="solid" w:color="FFFFFF" w:fill="FFFFFF"/>
              </w:rPr>
              <w:t xml:space="preserve">    %</w:t>
            </w:r>
          </w:p>
          <w:p>
            <w:pPr>
              <w:spacing w:line="360" w:lineRule="auto"/>
              <w:ind w:firstLine="480" w:firstLineChars="200"/>
              <w:rPr>
                <w:rFonts w:ascii="宋体" w:hAnsi="宋体" w:cs="宋体"/>
                <w:color w:val="000000"/>
                <w:sz w:val="24"/>
                <w:shd w:val="solid" w:color="FFFFFF" w:fill="FFFFFF"/>
              </w:rPr>
            </w:pPr>
            <w:r>
              <w:rPr>
                <w:rFonts w:hint="eastAsia" w:ascii="宋体" w:hAnsi="宋体" w:eastAsia="宋体" w:cs="宋体"/>
                <w:color w:val="000000"/>
                <w:sz w:val="24"/>
                <w:szCs w:val="24"/>
                <w:shd w:val="solid" w:color="FFFFFF" w:fill="FFFFFF"/>
              </w:rPr>
              <w:t>备注：</w:t>
            </w:r>
          </w:p>
          <w:p>
            <w:pPr>
              <w:spacing w:line="360" w:lineRule="auto"/>
              <w:ind w:firstLine="480" w:firstLineChars="200"/>
              <w:rPr>
                <w:rFonts w:ascii="宋体" w:hAnsi="宋体" w:cs="宋体"/>
                <w:color w:val="000000"/>
                <w:sz w:val="24"/>
                <w:shd w:val="solid" w:color="FFFFFF" w:fill="FFFFFF"/>
              </w:rPr>
            </w:pPr>
            <w:r>
              <w:rPr>
                <w:rFonts w:hint="eastAsia" w:ascii="宋体" w:hAnsi="宋体" w:eastAsia="宋体" w:cs="宋体"/>
                <w:color w:val="000000"/>
                <w:sz w:val="24"/>
                <w:szCs w:val="24"/>
                <w:shd w:val="solid" w:color="FFFFFF" w:fill="FFFFFF"/>
              </w:rPr>
              <w:t>1. 银行转账。中标人以银行转账形式缴纳履约担保的，必须从基本账户转出。中标人登录全国公共资源交易平台（四川省·攀枝花市）（http://ggzy.panzhihua.gov.cn/），按“履约保证金—履约保证金缴纳申请—确认履约保证金（现金）”的步骤，依据系统提示缴纳履约保证金。</w:t>
            </w:r>
          </w:p>
          <w:p>
            <w:pPr>
              <w:spacing w:line="360" w:lineRule="auto"/>
              <w:ind w:firstLine="480" w:firstLineChars="200"/>
              <w:rPr>
                <w:rFonts w:ascii="宋体" w:hAnsi="宋体" w:cs="宋体"/>
                <w:color w:val="000000"/>
                <w:sz w:val="24"/>
                <w:shd w:val="solid" w:color="FFFFFF" w:fill="FFFFFF"/>
              </w:rPr>
            </w:pPr>
            <w:r>
              <w:rPr>
                <w:rFonts w:hint="eastAsia" w:ascii="宋体" w:hAnsi="宋体" w:eastAsia="宋体" w:cs="宋体"/>
                <w:color w:val="000000"/>
                <w:sz w:val="24"/>
                <w:szCs w:val="24"/>
                <w:shd w:val="solid" w:color="FFFFFF" w:fill="FFFFFF"/>
              </w:rPr>
              <w:t>2.电子保函保险。中标人以招标人在招标文件中确认的形式为准，登录全国公共资源交易平台（四川省·攀枝花市）（http://ggzy.panzhihua.gov.cn/），依据系统提示，选择银行或保险公司或专业担保公司申办电子保函保险。</w:t>
            </w:r>
          </w:p>
          <w:p>
            <w:pPr>
              <w:autoSpaceDN w:val="0"/>
              <w:adjustRightInd w:val="0"/>
              <w:snapToGrid w:val="0"/>
              <w:spacing w:line="360" w:lineRule="auto"/>
              <w:ind w:firstLine="480" w:firstLineChars="200"/>
              <w:rPr>
                <w:rFonts w:ascii="宋体" w:hAnsi="宋体" w:cs="宋体"/>
                <w:color w:val="000000"/>
                <w:sz w:val="24"/>
                <w:shd w:val="solid" w:color="FFFFFF" w:fill="FFFFFF"/>
              </w:rPr>
            </w:pPr>
            <w:r>
              <w:rPr>
                <w:rFonts w:hint="eastAsia" w:ascii="宋体" w:hAnsi="宋体" w:eastAsia="宋体" w:cs="宋体"/>
                <w:color w:val="000000"/>
                <w:sz w:val="24"/>
                <w:szCs w:val="24"/>
                <w:shd w:val="solid" w:color="FFFFFF" w:fill="FFFFFF"/>
              </w:rPr>
              <w:t>采用现金和电子保函保险组合形式提交的，现金部分需由中标人通过其基本账户将现金部分转账至攀枝花市公共资源交易服务中心保证金专户，电子保函保险部分由中标人根据招标人勾选确认的形式提交。</w:t>
            </w:r>
          </w:p>
          <w:p>
            <w:pPr>
              <w:spacing w:line="360" w:lineRule="auto"/>
              <w:rPr>
                <w:rFonts w:ascii="宋体" w:hAnsi="宋体" w:cs="宋体"/>
                <w:color w:val="000000"/>
                <w:sz w:val="18"/>
                <w:szCs w:val="21"/>
                <w:shd w:val="solid" w:color="FFFFFF" w:fill="FFFFFF"/>
              </w:rPr>
            </w:pPr>
            <w:r>
              <w:rPr>
                <w:rFonts w:hint="eastAsia" w:ascii="宋体" w:hAnsi="宋体" w:eastAsia="宋体" w:cs="宋体"/>
                <w:color w:val="000000"/>
                <w:sz w:val="24"/>
                <w:szCs w:val="24"/>
                <w:shd w:val="solid" w:color="FFFFFF" w:fill="FFFFFF"/>
              </w:rPr>
              <w:t>攀枝花市公共资源交易服务中心仅为各方交易主体搭建金融机构、专业担保公司服务的平台，不会为金融机构、专业担保公司的服务提供任何形式的担保，无法对各金融机构、专业担保公司的实力作出保证，请中标人参考各金融机构、专业担保公司担保公司的偿付能力，谨慎选择。</w:t>
            </w:r>
          </w:p>
          <w:p>
            <w:pPr>
              <w:spacing w:line="360" w:lineRule="auto"/>
              <w:ind w:firstLine="480" w:firstLineChars="200"/>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9</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是否采用电子</w:t>
            </w:r>
          </w:p>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招标投标</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10</w:t>
            </w:r>
          </w:p>
        </w:tc>
        <w:tc>
          <w:tcPr>
            <w:tcW w:w="7682" w:type="dxa"/>
            <w:gridSpan w:val="2"/>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需要补充的其他内容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10.1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编页码</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不需要。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10.2</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招标代理服务费</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不适合</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自行招标</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w:t>
            </w: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招标人支付。</w:t>
            </w: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中标的投标人支付，支付标准：（按照招标代理合同约定填写）。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10.3</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报价唯一</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只能有一个报价，任何有选择和保留的报价将不予接受。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10.4</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低于成本报价</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在评标过程中，评标委员会发现投标人的报价明显低于其他投标报价，使得其投标报价可能低于其个别成本的，应当要求该投标人作出书面说明</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评标委员会应从投标人的人员配置、监理周期、管理成本、报价构成等方面综合考虑对投标人是否低于其个别成本进行认定，评标委员会经评审认为其不低于成本的，应当书面说明理由。投标人不能说明或者评标委员会认为说明不合理的，由评标委员会认定该投标人以低于成本报价竞标，其投标应作否决处理。</w:t>
            </w:r>
          </w:p>
          <w:p>
            <w:pPr>
              <w:spacing w:line="360" w:lineRule="auto"/>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启动低于成本评审的具体标准：</w:t>
            </w:r>
            <w:r>
              <w:rPr>
                <w:rFonts w:hint="eastAsia" w:ascii="宋体" w:eastAsia="宋体" w:cs="宋体"/>
                <w:color w:val="000000"/>
                <w:sz w:val="24"/>
                <w:szCs w:val="24"/>
                <w:u w:val="single"/>
                <w:shd w:val="solid" w:color="FFFFFF" w:fill="FFFFFF"/>
              </w:rPr>
              <w:t>（招标人应根据最高投标限价的水平，结合市场情况合理设定，例如：低于最高投标限价的</w:t>
            </w:r>
            <w:r>
              <w:rPr>
                <w:rFonts w:hint="eastAsia" w:ascii="宋体" w:eastAsia="宋体"/>
                <w:color w:val="000000"/>
                <w:sz w:val="24"/>
                <w:szCs w:val="24"/>
                <w:u w:val="single"/>
                <w:shd w:val="solid" w:color="FFFFFF" w:fill="FFFFFF"/>
              </w:rPr>
              <w:t>**%</w:t>
            </w:r>
            <w:r>
              <w:rPr>
                <w:rFonts w:hint="eastAsia" w:ascii="宋体" w:eastAsia="宋体" w:cs="宋体"/>
                <w:color w:val="000000"/>
                <w:sz w:val="24"/>
                <w:szCs w:val="24"/>
                <w:u w:val="single"/>
                <w:shd w:val="solid" w:color="FFFFFF" w:fill="FFFFFF"/>
              </w:rPr>
              <w:t>时。但不得设定或变相设定最低投标限价）。</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标委员会全体成员半数以上认为该投标人不能合理说明的，认定该投标人以低于成本报价竞标，其投标应作否决处理。持有异议的评标委员会成员可以书面方式阐述其不同意见和理由，拒绝签字且不陈述其不同意见和理由的，视为同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10.5</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中标价</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以中标的投标人在投标函中的投标报价为准。按第三章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评标办法</w:t>
            </w:r>
            <w:r>
              <w:rPr>
                <w:rFonts w:ascii="宋体" w:eastAsia="宋体" w:cs="Calibri"/>
                <w:color w:val="000000"/>
                <w:sz w:val="24"/>
                <w:szCs w:val="24"/>
                <w:shd w:val="solid" w:color="FFFFFF" w:fill="FFFFFF"/>
              </w:rPr>
              <w:t>”</w:t>
            </w:r>
            <w:r>
              <w:rPr>
                <w:rFonts w:hint="eastAsia" w:ascii="宋体" w:eastAsia="宋体"/>
                <w:color w:val="000000"/>
                <w:sz w:val="24"/>
                <w:szCs w:val="24"/>
                <w:shd w:val="solid" w:color="FFFFFF" w:fill="FFFFFF"/>
              </w:rPr>
              <w:t>3.1.3</w:t>
            </w:r>
            <w:r>
              <w:rPr>
                <w:rFonts w:hint="eastAsia" w:ascii="宋体" w:eastAsia="宋体" w:cs="宋体"/>
                <w:color w:val="000000"/>
                <w:sz w:val="24"/>
                <w:szCs w:val="24"/>
                <w:shd w:val="solid" w:color="FFFFFF" w:fill="FFFFFF"/>
              </w:rPr>
              <w:t>对投标报价进行修正的，以投标人接受的修正价格为中标价。</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本项目采用综合评估法，不保证报价最低的投标人中标，也不解释原因。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10.6</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确定中标人</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根据《四川省发展和改革委员会等部门关于扩面推广工程建设项目招标投标中标候选人评定分离机制的通知》，我省依法必须招标的国家投资工程建设项目，原则上应当使用中标候选人评定分离机制确定中标人。招标人按照定标方案从评标委员会推荐的中标候选人范围内确定中标人。中标人有放弃中标、因不可抗力不能履行合同、不按照招标文件要求提交履约保证金，或者被查实存在影响中标结果的违法行为等情形，不符合中标条件的，可在其余中标候选人中另行确定中标人或重新招标。所有中标人都被取消资格的，重新招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10.7</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投标文件的</w:t>
            </w:r>
          </w:p>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真实性要求</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投标人所递交的投标文件（包括有关资料、澄清）应不存在弄虚作假或隐瞒。</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声明不存在限制投标情形但被发现存在限制投标情形的，属于隐瞒情形（单位负责人为同一人或者存在控股、管理关系的不同单位，在同一标段投标或者未划分标段的同一招标项目投标，若投标人在投标文件中已填报上述信息的，不属于隐瞒情形）。</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如投标文件存在弄虚作假或隐瞒，在评标阶段发现的，评标委员会应将该投标文件作否决投标处理</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中标候选人确定后发现的</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招标人依照《中华人民共和国招标投标法实施条例》第五十五条的规定处理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10.8</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知识产权</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构成本招标文件的各组成部分，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8" w:hRule="atLeast"/>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10.9</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招标文件内容</w:t>
            </w:r>
          </w:p>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冲突的解决及</w:t>
            </w:r>
          </w:p>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优先适用次序</w:t>
            </w:r>
          </w:p>
        </w:tc>
        <w:tc>
          <w:tcPr>
            <w:tcW w:w="566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招标文件中招标人编制的内容前后有矛盾或不一致，有时间先后顺序的，以时间在后的修改、澄清或补正文件为准；没有时间先后顺序的，以公平的原则进行处理。投标人须知前附表和招标文件中</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注</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的内容与正文不一致时，以投标人须知前附表和招标文件中</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注</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的内容为准。</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对招标文件的内容理解有争议的，由招标人按照招标文件所使用的词句、招标文件的有关条款、招标的目的、习惯以及诚实信用原则，确定该条款的真实意思，有两种以上解释的，作出不利于招标人一方的解释。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5" w:hRule="atLeast"/>
          <w:jc w:val="center"/>
        </w:trPr>
        <w:tc>
          <w:tcPr>
            <w:tcW w:w="1050" w:type="dxa"/>
            <w:tcBorders>
              <w:bottom w:val="single" w:color="auto" w:sz="4"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10.10</w:t>
            </w:r>
          </w:p>
        </w:tc>
        <w:tc>
          <w:tcPr>
            <w:tcW w:w="2016" w:type="dxa"/>
            <w:tcBorders>
              <w:top w:val="single" w:color="auto" w:sz="2" w:space="0"/>
              <w:left w:val="single" w:color="auto" w:sz="2" w:space="0"/>
              <w:bottom w:val="single" w:color="auto" w:sz="4"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暗标盲评</w:t>
            </w:r>
          </w:p>
        </w:tc>
        <w:tc>
          <w:tcPr>
            <w:tcW w:w="5666" w:type="dxa"/>
            <w:tcBorders>
              <w:bottom w:val="single" w:color="auto" w:sz="4" w:space="0"/>
            </w:tcBorders>
            <w:noWrap/>
            <w:vAlign w:val="center"/>
          </w:tcPr>
          <w:p>
            <w:pPr>
              <w:spacing w:line="360" w:lineRule="auto"/>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监理大纲采用“暗标盲评”评审</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）投标文件暗标部分编制应符合招标文件第七章</w:t>
            </w:r>
            <w:r>
              <w:rPr>
                <w:rFonts w:ascii="宋体" w:eastAsia="宋体" w:cs="Calibri"/>
                <w:color w:val="000000"/>
                <w:sz w:val="24"/>
                <w:szCs w:val="24"/>
                <w:shd w:val="solid" w:color="FFFFFF" w:fill="FFFFFF"/>
              </w:rPr>
              <w:t>“</w:t>
            </w:r>
            <w:r>
              <w:rPr>
                <w:rFonts w:hint="eastAsia" w:ascii="宋体" w:eastAsia="宋体" w:cs="Calibri"/>
                <w:color w:val="000000"/>
                <w:sz w:val="24"/>
                <w:szCs w:val="24"/>
                <w:shd w:val="solid" w:color="FFFFFF" w:fill="FFFFFF"/>
              </w:rPr>
              <w:t>投</w:t>
            </w:r>
            <w:r>
              <w:rPr>
                <w:rFonts w:hint="eastAsia" w:ascii="宋体" w:eastAsia="宋体" w:cs="宋体"/>
                <w:color w:val="000000"/>
                <w:sz w:val="24"/>
                <w:szCs w:val="24"/>
                <w:shd w:val="solid" w:color="FFFFFF" w:fill="FFFFFF"/>
              </w:rPr>
              <w:t>标文件编制和暗标评审规范</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w:t>
            </w:r>
          </w:p>
          <w:p>
            <w:pPr>
              <w:spacing w:line="360" w:lineRule="auto"/>
              <w:rPr>
                <w:rFonts w:ascii="宋体" w:eastAsia="宋体" w:cs="宋体"/>
                <w:color w:val="000000"/>
                <w:sz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）投标文件暗标部分未实质性响应招标文件第七章</w:t>
            </w:r>
            <w:r>
              <w:rPr>
                <w:rFonts w:ascii="宋体" w:eastAsia="宋体" w:cs="Calibri"/>
                <w:color w:val="000000"/>
                <w:sz w:val="24"/>
                <w:szCs w:val="24"/>
                <w:shd w:val="solid" w:color="FFFFFF" w:fill="FFFFFF"/>
              </w:rPr>
              <w:t>“</w:t>
            </w:r>
            <w:r>
              <w:rPr>
                <w:rFonts w:hint="eastAsia" w:ascii="宋体" w:eastAsia="宋体" w:cs="Calibri"/>
                <w:color w:val="000000"/>
                <w:sz w:val="24"/>
                <w:szCs w:val="24"/>
                <w:shd w:val="solid" w:color="FFFFFF" w:fill="FFFFFF"/>
              </w:rPr>
              <w:t>投</w:t>
            </w:r>
            <w:r>
              <w:rPr>
                <w:rFonts w:hint="eastAsia" w:ascii="宋体" w:eastAsia="宋体" w:cs="宋体"/>
                <w:color w:val="000000"/>
                <w:sz w:val="24"/>
                <w:szCs w:val="24"/>
                <w:shd w:val="solid" w:color="FFFFFF" w:fill="FFFFFF"/>
              </w:rPr>
              <w:t>标文件（暗标）编制规范</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的，</w:t>
            </w:r>
            <w:r>
              <w:rPr>
                <w:rFonts w:hint="eastAsia" w:ascii="宋体" w:eastAsia="宋体" w:cs="宋体"/>
                <w:color w:val="000000"/>
                <w:sz w:val="24"/>
                <w:shd w:val="solid" w:color="FFFFFF" w:fill="FFFFFF"/>
              </w:rPr>
              <w:t>评标委员会应对投标文件按否决投标处理。</w:t>
            </w:r>
          </w:p>
          <w:p>
            <w:pPr>
              <w:adjustRightInd w:val="0"/>
              <w:snapToGrid w:val="0"/>
              <w:spacing w:line="360" w:lineRule="auto"/>
              <w:rPr>
                <w:rFonts w:ascii="Times New Roman" w:hAnsi="Times New Roman"/>
                <w:color w:val="000000"/>
                <w:sz w:val="24"/>
                <w:szCs w:val="24"/>
                <w:shd w:val="solid" w:color="FFFFFF" w:fill="FFFFFF"/>
              </w:rPr>
            </w:pPr>
            <w:r>
              <w:rPr>
                <w:rFonts w:hint="eastAsia" w:ascii="Times New Roman" w:hAnsi="Times New Roman"/>
                <w:color w:val="000000"/>
                <w:sz w:val="24"/>
                <w:szCs w:val="24"/>
                <w:shd w:val="solid" w:color="FFFFFF" w:fill="FFFFFF"/>
              </w:rPr>
              <w:t>（3）评审过程中，</w:t>
            </w:r>
            <w:r>
              <w:rPr>
                <w:rFonts w:hint="eastAsia" w:ascii="宋体" w:hAnsi="宋体" w:cs="宋体"/>
                <w:color w:val="000000"/>
                <w:sz w:val="24"/>
                <w:szCs w:val="24"/>
                <w:shd w:val="solid" w:color="FFFFFF" w:fill="FFFFFF"/>
              </w:rPr>
              <w:t>需要向投标人发出澄清的，投标人的澄清回复内容应通过交易系统回复且无需加盖任何印章。</w:t>
            </w:r>
            <w:r>
              <w:rPr>
                <w:rFonts w:hint="eastAsia" w:ascii="Times New Roman" w:hAnsi="Times New Roman"/>
                <w:color w:val="000000"/>
                <w:sz w:val="24"/>
                <w:szCs w:val="24"/>
                <w:shd w:val="solid" w:color="FFFFFF" w:fill="FFFFFF"/>
              </w:rPr>
              <w:t>投标人在回复或澄清评标委员会对</w:t>
            </w:r>
            <w:r>
              <w:rPr>
                <w:rFonts w:hint="eastAsia" w:ascii="Times New Roman" w:hAnsi="Times New Roman" w:cs="宋体"/>
                <w:color w:val="000000"/>
                <w:sz w:val="24"/>
                <w:szCs w:val="24"/>
                <w:shd w:val="solid" w:color="FFFFFF" w:fill="FFFFFF"/>
              </w:rPr>
              <w:t>投标文件暗标部分</w:t>
            </w:r>
            <w:r>
              <w:rPr>
                <w:rFonts w:hint="eastAsia" w:ascii="Times New Roman" w:hAnsi="Times New Roman"/>
                <w:color w:val="000000"/>
                <w:sz w:val="24"/>
                <w:szCs w:val="24"/>
                <w:shd w:val="solid" w:color="FFFFFF" w:fill="FFFFFF"/>
              </w:rPr>
              <w:t>提出的质疑时违反招标文件第九章“投标文件编制和暗标评审规范”的，评标委员会应对</w:t>
            </w:r>
            <w:r>
              <w:rPr>
                <w:rFonts w:hint="eastAsia" w:ascii="Times New Roman" w:hAnsi="Times New Roman" w:cs="宋体"/>
                <w:color w:val="000000"/>
                <w:sz w:val="24"/>
                <w:szCs w:val="24"/>
                <w:shd w:val="solid" w:color="FFFFFF" w:fill="FFFFFF"/>
              </w:rPr>
              <w:t>投标文件按否决投标处理。</w:t>
            </w:r>
          </w:p>
          <w:p>
            <w:pPr>
              <w:spacing w:line="360" w:lineRule="auto"/>
              <w:rPr>
                <w:rFonts w:ascii="宋体" w:eastAsia="宋体"/>
                <w:color w:val="000000"/>
                <w:sz w:val="24"/>
                <w:szCs w:val="24"/>
                <w:shd w:val="solid" w:color="FFFFFF" w:fill="FFFFFF"/>
              </w:rPr>
            </w:pPr>
            <w:r>
              <w:rPr>
                <w:rFonts w:hint="eastAsia" w:ascii="Times New Roman" w:hAnsi="Times New Roman"/>
                <w:color w:val="000000"/>
                <w:sz w:val="24"/>
                <w:szCs w:val="24"/>
                <w:shd w:val="solid" w:color="FFFFFF" w:fill="FFFFFF"/>
              </w:rPr>
              <w:t>（</w:t>
            </w:r>
            <w:r>
              <w:rPr>
                <w:rFonts w:ascii="Times New Roman" w:hAnsi="Times New Roman"/>
                <w:color w:val="000000"/>
                <w:sz w:val="24"/>
                <w:szCs w:val="24"/>
                <w:shd w:val="solid" w:color="FFFFFF" w:fill="FFFFFF"/>
              </w:rPr>
              <w:t>4</w:t>
            </w:r>
            <w:r>
              <w:rPr>
                <w:rFonts w:hint="eastAsia" w:ascii="Times New Roman" w:hAnsi="Times New Roman"/>
                <w:color w:val="000000"/>
                <w:sz w:val="24"/>
                <w:szCs w:val="24"/>
                <w:shd w:val="solid" w:color="FFFFFF" w:fill="FFFFFF"/>
              </w:rPr>
              <w:t>）</w:t>
            </w:r>
            <w:r>
              <w:rPr>
                <w:rFonts w:hint="eastAsia" w:ascii="宋体" w:hAnsi="宋体" w:cs="宋体"/>
                <w:color w:val="000000"/>
                <w:sz w:val="24"/>
                <w:szCs w:val="24"/>
                <w:shd w:val="solid" w:color="FFFFFF" w:fill="FFFFFF"/>
              </w:rPr>
              <w:t>暗标部分的页数不得超过页（由招标人结合项目特点设定）。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atLeast"/>
          <w:jc w:val="center"/>
        </w:trPr>
        <w:tc>
          <w:tcPr>
            <w:tcW w:w="1050" w:type="dxa"/>
            <w:tcBorders>
              <w:top w:val="single" w:color="auto" w:sz="4" w:space="0"/>
              <w:bottom w:val="single" w:color="auto" w:sz="4"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10.11</w:t>
            </w:r>
          </w:p>
        </w:tc>
        <w:tc>
          <w:tcPr>
            <w:tcW w:w="2016" w:type="dxa"/>
            <w:tcBorders>
              <w:top w:val="single" w:color="auto" w:sz="4" w:space="0"/>
              <w:left w:val="single" w:color="auto" w:sz="2" w:space="0"/>
              <w:bottom w:val="single" w:color="auto" w:sz="4" w:space="0"/>
              <w:right w:val="single" w:color="auto" w:sz="2" w:space="0"/>
            </w:tcBorders>
            <w:noWrap/>
            <w:vAlign w:val="center"/>
          </w:tcPr>
          <w:p>
            <w:pPr>
              <w:spacing w:line="360" w:lineRule="auto"/>
              <w:jc w:val="center"/>
              <w:rPr>
                <w:rFonts w:ascii="宋体" w:eastAsia="宋体" w:cs="宋体"/>
                <w:color w:val="000000"/>
                <w:sz w:val="24"/>
                <w:szCs w:val="24"/>
                <w:shd w:val="solid" w:color="FFFFFF" w:fill="FFFFFF"/>
              </w:rPr>
            </w:pPr>
            <w:r>
              <w:rPr>
                <w:rFonts w:hint="eastAsia" w:ascii="宋体" w:hAnsi="宋体" w:eastAsia="宋体" w:cs="宋体"/>
                <w:color w:val="000000"/>
                <w:sz w:val="24"/>
                <w:szCs w:val="24"/>
                <w:shd w:val="solid" w:color="FFFFFF" w:fill="FFFFFF"/>
              </w:rPr>
              <w:t>视为“串通投标”的情形</w:t>
            </w:r>
          </w:p>
        </w:tc>
        <w:tc>
          <w:tcPr>
            <w:tcW w:w="5666" w:type="dxa"/>
            <w:tcBorders>
              <w:top w:val="single" w:color="auto" w:sz="4" w:space="0"/>
              <w:bottom w:val="single" w:color="auto" w:sz="4" w:space="0"/>
            </w:tcBorders>
            <w:noWrap/>
            <w:vAlign w:val="center"/>
          </w:tcPr>
          <w:p>
            <w:pPr>
              <w:spacing w:line="360" w:lineRule="auto"/>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以下情形视为第三章“评标办法”第3.1.2（2）项的“串通投标”情形，评标委员会应按照评标办法“注（7）”的规定进行认定处理，可以视情况要求投标人予以澄清、说明：</w:t>
            </w:r>
          </w:p>
          <w:p>
            <w:pPr>
              <w:spacing w:line="360" w:lineRule="auto"/>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 xml:space="preserve">（1）不同投标人的投标文件由同一单位或者个人编制〔包括但不限于：a.同一标段的不同投标人电子投标文件编制时的机器码(计算机网卡MAC 地址、CPU 编号和硬盘信息)均相同的；b.不同投标人的投标价格清单的计价软件编号、机器码任一条相同的〕。 </w:t>
            </w:r>
          </w:p>
          <w:p>
            <w:pPr>
              <w:spacing w:line="360" w:lineRule="auto"/>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 xml:space="preserve">（2）不同投标人委托同一单位或者个人办理投标事宜〔包括但不限于：a.不同投标人从同一投标单位或同一自然人的互联网协议（IP）地址上传投标文件；b.购买电子保函或参加投标活动的人员为同一标段其他投标人的在职人员〕。 </w:t>
            </w:r>
          </w:p>
          <w:p>
            <w:pPr>
              <w:spacing w:line="360" w:lineRule="auto"/>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 xml:space="preserve">（3）不同投标人的投标文件载明的项目管理成员为同一人。 </w:t>
            </w:r>
          </w:p>
          <w:p>
            <w:pPr>
              <w:spacing w:line="360" w:lineRule="auto"/>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 xml:space="preserve">（4）不同投标人的投标文件异常一致或者投标报价呈规律性差异。 </w:t>
            </w:r>
          </w:p>
          <w:p>
            <w:pPr>
              <w:spacing w:line="360" w:lineRule="auto"/>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 xml:space="preserve">（5）不同投标人的投标文件相互混装。 </w:t>
            </w:r>
          </w:p>
          <w:p>
            <w:pPr>
              <w:spacing w:line="360" w:lineRule="auto"/>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（6）不同投标人的投标保证金从同一单位或者个人的账户转出（包括但不限于：不同投标人通过同一单位或者个人账户购买电子保函）。</w:t>
            </w:r>
          </w:p>
          <w:p>
            <w:pPr>
              <w:spacing w:line="360" w:lineRule="auto"/>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评标委员会发现的以上情形，招标人应在评标结束后及时向有关行政监督部门报告。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atLeast"/>
          <w:jc w:val="center"/>
        </w:trPr>
        <w:tc>
          <w:tcPr>
            <w:tcW w:w="1050" w:type="dxa"/>
            <w:tcBorders>
              <w:top w:val="single" w:color="auto" w:sz="4" w:space="0"/>
              <w:bottom w:val="single" w:color="auto" w:sz="4" w:space="0"/>
            </w:tcBorders>
            <w:noWrap/>
            <w:vAlign w:val="center"/>
          </w:tcPr>
          <w:p>
            <w:pPr>
              <w:spacing w:line="360" w:lineRule="auto"/>
              <w:jc w:val="center"/>
              <w:rPr>
                <w:rFonts w:ascii="宋体" w:eastAsia="宋体"/>
                <w:color w:val="000000"/>
                <w:sz w:val="24"/>
                <w:szCs w:val="24"/>
                <w:shd w:val="solid" w:color="FFFFFF" w:fill="FFFFFF"/>
              </w:rPr>
            </w:pPr>
            <w:r>
              <w:rPr>
                <w:rFonts w:hint="eastAsia" w:ascii="Times New Roman" w:hAnsi="Times New Roman"/>
                <w:color w:val="000000"/>
                <w:sz w:val="24"/>
                <w:szCs w:val="24"/>
                <w:shd w:val="solid" w:color="FFFFFF" w:fill="FFFFFF"/>
              </w:rPr>
              <w:t>11.1.1</w:t>
            </w:r>
          </w:p>
        </w:tc>
        <w:tc>
          <w:tcPr>
            <w:tcW w:w="2016" w:type="dxa"/>
            <w:tcBorders>
              <w:top w:val="single" w:color="auto" w:sz="4" w:space="0"/>
              <w:left w:val="single" w:color="auto" w:sz="2" w:space="0"/>
              <w:bottom w:val="single" w:color="auto" w:sz="4" w:space="0"/>
              <w:right w:val="single" w:color="auto" w:sz="2" w:space="0"/>
            </w:tcBorders>
            <w:noWrap/>
            <w:vAlign w:val="center"/>
          </w:tcPr>
          <w:p>
            <w:pPr>
              <w:spacing w:line="360" w:lineRule="auto"/>
              <w:jc w:val="center"/>
              <w:rPr>
                <w:rFonts w:ascii="宋体" w:hAnsi="宋体" w:eastAsia="宋体" w:cs="宋体"/>
                <w:color w:val="000000"/>
                <w:sz w:val="24"/>
                <w:szCs w:val="24"/>
                <w:shd w:val="solid" w:color="FFFFFF" w:fill="FFFFFF"/>
              </w:rPr>
            </w:pPr>
            <w:r>
              <w:rPr>
                <w:rFonts w:hint="eastAsia" w:ascii="宋体" w:hAnsi="宋体"/>
                <w:color w:val="000000"/>
                <w:sz w:val="27"/>
                <w:shd w:val="solid" w:color="FFFFFF" w:fill="FFFFFF"/>
              </w:rPr>
              <w:t>说明</w:t>
            </w:r>
          </w:p>
        </w:tc>
        <w:tc>
          <w:tcPr>
            <w:tcW w:w="5666" w:type="dxa"/>
            <w:tcBorders>
              <w:top w:val="single" w:color="auto" w:sz="4" w:space="0"/>
              <w:bottom w:val="single" w:color="auto" w:sz="4" w:space="0"/>
            </w:tcBorders>
            <w:noWrap/>
            <w:vAlign w:val="center"/>
          </w:tcPr>
          <w:p>
            <w:pPr>
              <w:spacing w:line="360" w:lineRule="auto"/>
              <w:rPr>
                <w:rFonts w:ascii="宋体" w:eastAsia="宋体" w:cs="宋体"/>
                <w:color w:val="000000"/>
                <w:sz w:val="24"/>
                <w:szCs w:val="24"/>
                <w:shd w:val="solid" w:color="FFFFFF" w:fill="FFFFFF"/>
              </w:rPr>
            </w:pPr>
            <w:r>
              <w:rPr>
                <w:rFonts w:hint="eastAsia" w:ascii="宋体" w:hAnsi="宋体"/>
                <w:color w:val="000000"/>
                <w:sz w:val="24"/>
                <w:szCs w:val="24"/>
                <w:shd w:val="solid" w:color="FFFFFF" w:fill="FFFFFF"/>
              </w:rPr>
              <w:t>当使用评定分离时，评标报告和评标结果公示表中的排名（若有）均只表示序号。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732" w:type="dxa"/>
            <w:gridSpan w:val="3"/>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投标人须知前附表增加条款表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条款号</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条款名称</w:t>
            </w:r>
          </w:p>
        </w:tc>
        <w:tc>
          <w:tcPr>
            <w:tcW w:w="5666"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编列内容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5666"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5666"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r>
    </w:tbl>
    <w:p>
      <w:pPr>
        <w:spacing w:line="360" w:lineRule="auto"/>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p>
    <w:p>
      <w:pPr>
        <w:spacing w:line="360" w:lineRule="auto"/>
        <w:ind w:firstLine="472" w:firstLineChars="196"/>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1.</w:t>
      </w:r>
      <w:r>
        <w:rPr>
          <w:rFonts w:hint="eastAsia" w:ascii="宋体" w:eastAsia="宋体" w:cs="宋体"/>
          <w:b/>
          <w:color w:val="000000"/>
          <w:sz w:val="24"/>
          <w:szCs w:val="24"/>
          <w:shd w:val="solid" w:color="FFFFFF" w:fill="FFFFFF"/>
        </w:rPr>
        <w:t>总则</w:t>
      </w:r>
    </w:p>
    <w:p>
      <w:pPr>
        <w:spacing w:line="360" w:lineRule="auto"/>
        <w:ind w:firstLine="472" w:firstLineChars="196"/>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1.1</w:t>
      </w:r>
      <w:r>
        <w:rPr>
          <w:rFonts w:hint="eastAsia" w:ascii="宋体" w:eastAsia="宋体" w:cs="宋体"/>
          <w:b/>
          <w:color w:val="000000"/>
          <w:sz w:val="24"/>
          <w:szCs w:val="24"/>
          <w:shd w:val="solid" w:color="FFFFFF" w:fill="FFFFFF"/>
        </w:rPr>
        <w:t>招标项目概况</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1.1.1</w:t>
      </w:r>
      <w:r>
        <w:rPr>
          <w:rFonts w:hint="eastAsia" w:ascii="宋体" w:eastAsia="宋体" w:cs="宋体"/>
          <w:color w:val="000000"/>
          <w:sz w:val="24"/>
          <w:szCs w:val="24"/>
          <w:shd w:val="solid" w:color="FFFFFF" w:fill="FFFFFF"/>
        </w:rPr>
        <w:t>根据《中华人民共和国招标投标法》、《中华人民共和国招标投标法实施条例》等有关法律、法规和规章的规定，本招标项目已具备招标条件，现对监理进行招标。</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1.1.2</w:t>
      </w:r>
      <w:r>
        <w:rPr>
          <w:rFonts w:hint="eastAsia" w:ascii="宋体" w:eastAsia="宋体" w:cs="宋体"/>
          <w:color w:val="000000"/>
          <w:sz w:val="24"/>
          <w:szCs w:val="24"/>
          <w:shd w:val="solid" w:color="FFFFFF" w:fill="FFFFFF"/>
        </w:rPr>
        <w:t>招标人：见投标人须知前附表。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1.1.3</w:t>
      </w:r>
      <w:r>
        <w:rPr>
          <w:rFonts w:hint="eastAsia" w:ascii="宋体" w:eastAsia="宋体" w:cs="宋体"/>
          <w:color w:val="000000"/>
          <w:sz w:val="24"/>
          <w:szCs w:val="24"/>
          <w:shd w:val="solid" w:color="FFFFFF" w:fill="FFFFFF"/>
        </w:rPr>
        <w:t>招标代理机构：见投标人须知前附表。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1.1.4</w:t>
      </w:r>
      <w:r>
        <w:rPr>
          <w:rFonts w:hint="eastAsia" w:ascii="宋体" w:eastAsia="宋体" w:cs="宋体"/>
          <w:color w:val="000000"/>
          <w:sz w:val="24"/>
          <w:szCs w:val="24"/>
          <w:shd w:val="solid" w:color="FFFFFF" w:fill="FFFFFF"/>
        </w:rPr>
        <w:t>招标项目名称：见投标人须知前附表。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1.1.5</w:t>
      </w:r>
      <w:r>
        <w:rPr>
          <w:rFonts w:hint="eastAsia" w:ascii="宋体" w:eastAsia="宋体" w:cs="宋体"/>
          <w:color w:val="000000"/>
          <w:sz w:val="24"/>
          <w:szCs w:val="24"/>
          <w:shd w:val="solid" w:color="FFFFFF" w:fill="FFFFFF"/>
        </w:rPr>
        <w:t>项目建设地点：见投标人须知前附表。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1.1.6</w:t>
      </w:r>
      <w:r>
        <w:rPr>
          <w:rFonts w:hint="eastAsia" w:ascii="宋体" w:eastAsia="宋体" w:cs="宋体"/>
          <w:color w:val="000000"/>
          <w:sz w:val="24"/>
          <w:szCs w:val="24"/>
          <w:shd w:val="solid" w:color="FFFFFF" w:fill="FFFFFF"/>
        </w:rPr>
        <w:t>项目建设规模：见投标人须知前附表。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1.1.7</w:t>
      </w:r>
      <w:r>
        <w:rPr>
          <w:rFonts w:hint="eastAsia" w:ascii="宋体" w:eastAsia="宋体" w:cs="宋体"/>
          <w:color w:val="000000"/>
          <w:sz w:val="24"/>
          <w:szCs w:val="24"/>
          <w:shd w:val="solid" w:color="FFFFFF" w:fill="FFFFFF"/>
        </w:rPr>
        <w:t>工程项目施工预计开工日期和建设周期：见投标人须知前附表。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1.1.8</w:t>
      </w:r>
      <w:r>
        <w:rPr>
          <w:rFonts w:hint="eastAsia" w:ascii="宋体" w:eastAsia="宋体" w:cs="宋体"/>
          <w:color w:val="000000"/>
          <w:sz w:val="24"/>
          <w:szCs w:val="24"/>
          <w:shd w:val="solid" w:color="FFFFFF" w:fill="FFFFFF"/>
        </w:rPr>
        <w:t>建筑安装工程费</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工程概算：见投标人须知前附表。</w:t>
      </w:r>
    </w:p>
    <w:p>
      <w:pPr>
        <w:spacing w:line="360" w:lineRule="auto"/>
        <w:ind w:firstLine="472" w:firstLineChars="196"/>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1.2</w:t>
      </w:r>
      <w:r>
        <w:rPr>
          <w:rFonts w:hint="eastAsia" w:ascii="宋体" w:eastAsia="宋体" w:cs="宋体"/>
          <w:b/>
          <w:color w:val="000000"/>
          <w:sz w:val="24"/>
          <w:szCs w:val="24"/>
          <w:shd w:val="solid" w:color="FFFFFF" w:fill="FFFFFF"/>
        </w:rPr>
        <w:t>招标项目的资金来源和落实情况</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1.2.1</w:t>
      </w:r>
      <w:r>
        <w:rPr>
          <w:rFonts w:hint="eastAsia" w:ascii="宋体" w:eastAsia="宋体" w:cs="宋体"/>
          <w:color w:val="000000"/>
          <w:sz w:val="24"/>
          <w:szCs w:val="24"/>
          <w:shd w:val="solid" w:color="FFFFFF" w:fill="FFFFFF"/>
        </w:rPr>
        <w:t>资金来源及比例：见投标人须知前附表。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1.2.2</w:t>
      </w:r>
      <w:r>
        <w:rPr>
          <w:rFonts w:hint="eastAsia" w:ascii="宋体" w:eastAsia="宋体" w:cs="宋体"/>
          <w:color w:val="000000"/>
          <w:sz w:val="24"/>
          <w:szCs w:val="24"/>
          <w:shd w:val="solid" w:color="FFFFFF" w:fill="FFFFFF"/>
        </w:rPr>
        <w:t>资金落实情况：见投标人须知前附表。</w:t>
      </w:r>
    </w:p>
    <w:p>
      <w:pPr>
        <w:spacing w:line="360" w:lineRule="auto"/>
        <w:ind w:firstLine="472" w:firstLineChars="196"/>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1.3</w:t>
      </w:r>
      <w:r>
        <w:rPr>
          <w:rFonts w:hint="eastAsia" w:ascii="宋体" w:eastAsia="宋体" w:cs="宋体"/>
          <w:b/>
          <w:color w:val="000000"/>
          <w:sz w:val="24"/>
          <w:szCs w:val="24"/>
          <w:shd w:val="solid" w:color="FFFFFF" w:fill="FFFFFF"/>
        </w:rPr>
        <w:t>招标范围、监理服务期限和质量标准</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1.3.1</w:t>
      </w:r>
      <w:r>
        <w:rPr>
          <w:rFonts w:hint="eastAsia" w:ascii="宋体" w:eastAsia="宋体" w:cs="宋体"/>
          <w:color w:val="000000"/>
          <w:sz w:val="24"/>
          <w:szCs w:val="24"/>
          <w:shd w:val="solid" w:color="FFFFFF" w:fill="FFFFFF"/>
        </w:rPr>
        <w:t>招标范围：见投标人须知前附表。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1.3.2</w:t>
      </w:r>
      <w:r>
        <w:rPr>
          <w:rFonts w:hint="eastAsia" w:ascii="宋体" w:eastAsia="宋体" w:cs="宋体"/>
          <w:color w:val="000000"/>
          <w:sz w:val="24"/>
          <w:szCs w:val="24"/>
          <w:shd w:val="solid" w:color="FFFFFF" w:fill="FFFFFF"/>
        </w:rPr>
        <w:t>监理服务期限：见投标人须知前附表。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1.3.3</w:t>
      </w:r>
      <w:r>
        <w:rPr>
          <w:rFonts w:hint="eastAsia" w:ascii="宋体" w:eastAsia="宋体" w:cs="宋体"/>
          <w:color w:val="000000"/>
          <w:sz w:val="24"/>
          <w:szCs w:val="24"/>
          <w:shd w:val="solid" w:color="FFFFFF" w:fill="FFFFFF"/>
        </w:rPr>
        <w:t>质量标准：见投标人须知前附表。</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1.4</w:t>
      </w:r>
      <w:r>
        <w:rPr>
          <w:rFonts w:hint="eastAsia" w:ascii="宋体" w:eastAsia="宋体" w:cs="宋体"/>
          <w:b/>
          <w:color w:val="000000"/>
          <w:sz w:val="24"/>
          <w:szCs w:val="24"/>
          <w:shd w:val="solid" w:color="FFFFFF" w:fill="FFFFFF"/>
        </w:rPr>
        <w:t>投标人资格要求</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1.4.1</w:t>
      </w:r>
      <w:r>
        <w:rPr>
          <w:rFonts w:hint="eastAsia" w:ascii="宋体" w:eastAsia="宋体" w:cs="宋体"/>
          <w:color w:val="000000"/>
          <w:sz w:val="24"/>
          <w:szCs w:val="24"/>
          <w:shd w:val="solid" w:color="FFFFFF" w:fill="FFFFFF"/>
        </w:rPr>
        <w:t>投标人应具备承担本招标项目资质条件、能力和信誉：</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）资质要求：见投标人须知前附表；</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）财务要求：见投标人须知前附表；</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）业绩要求：见投标人须知前附表；</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）信誉要求：见投标人须知前附表；</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5</w:t>
      </w:r>
      <w:r>
        <w:rPr>
          <w:rFonts w:hint="eastAsia" w:ascii="宋体" w:eastAsia="宋体" w:cs="宋体"/>
          <w:color w:val="000000"/>
          <w:sz w:val="24"/>
          <w:szCs w:val="24"/>
          <w:shd w:val="solid" w:color="FFFFFF" w:fill="FFFFFF"/>
        </w:rPr>
        <w:t>）总监理工程师的资格要求：应当具备工程注册监理工程师执业资格（如有），具体要求见投标人须知前附表；</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6</w:t>
      </w:r>
      <w:r>
        <w:rPr>
          <w:rFonts w:hint="eastAsia" w:ascii="宋体" w:eastAsia="宋体" w:cs="宋体"/>
          <w:color w:val="000000"/>
          <w:sz w:val="24"/>
          <w:szCs w:val="24"/>
          <w:shd w:val="solid" w:color="FFFFFF" w:fill="FFFFFF"/>
        </w:rPr>
        <w:t>）其他要求：见投标人须知前附表。</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需要提交的相关证明材料见本章第</w:t>
      </w:r>
      <w:r>
        <w:rPr>
          <w:rFonts w:hint="eastAsia" w:ascii="宋体" w:eastAsia="宋体"/>
          <w:color w:val="000000"/>
          <w:sz w:val="24"/>
          <w:szCs w:val="24"/>
          <w:shd w:val="solid" w:color="FFFFFF" w:fill="FFFFFF"/>
        </w:rPr>
        <w:t xml:space="preserve"> 3.5 </w:t>
      </w:r>
      <w:r>
        <w:rPr>
          <w:rFonts w:hint="eastAsia" w:ascii="宋体" w:eastAsia="宋体" w:cs="宋体"/>
          <w:color w:val="000000"/>
          <w:sz w:val="24"/>
          <w:szCs w:val="24"/>
          <w:shd w:val="solid" w:color="FFFFFF" w:fill="FFFFFF"/>
        </w:rPr>
        <w:t>款的规定。</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1.4.2</w:t>
      </w:r>
      <w:r>
        <w:rPr>
          <w:rFonts w:hint="eastAsia" w:ascii="宋体" w:eastAsia="宋体" w:cs="宋体"/>
          <w:color w:val="000000"/>
          <w:sz w:val="24"/>
          <w:szCs w:val="24"/>
          <w:shd w:val="solid" w:color="FFFFFF" w:fill="FFFFFF"/>
        </w:rPr>
        <w:t>投标人须知前附表规定接受联合体投标的，联合体除应符合本章第</w:t>
      </w:r>
      <w:r>
        <w:rPr>
          <w:rFonts w:hint="eastAsia" w:ascii="宋体" w:eastAsia="宋体"/>
          <w:color w:val="000000"/>
          <w:sz w:val="24"/>
          <w:szCs w:val="24"/>
          <w:shd w:val="solid" w:color="FFFFFF" w:fill="FFFFFF"/>
        </w:rPr>
        <w:t>1.4.1</w:t>
      </w:r>
      <w:r>
        <w:rPr>
          <w:rFonts w:hint="eastAsia" w:ascii="宋体" w:eastAsia="宋体" w:cs="宋体"/>
          <w:color w:val="000000"/>
          <w:sz w:val="24"/>
          <w:szCs w:val="24"/>
          <w:shd w:val="solid" w:color="FFFFFF" w:fill="FFFFFF"/>
        </w:rPr>
        <w:t>项和投标人须知前附表的要求外，还应遵守以下规定：</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）联合体各方应按招标文件提供的格式签订联合体协议书，明确联合体牵头人和各方权利义务，并承诺就中标项目向招标人承担连带责任；</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）由同一专业的单位组成的联合体，按照资质等级较低的单位确定资质等级；</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）联合体各方不得再以自己名义单独或参加其他联合体在本招标项目中投标，否则各相关投标均无效。</w:t>
      </w:r>
    </w:p>
    <w:p>
      <w:pPr>
        <w:spacing w:line="360" w:lineRule="auto"/>
        <w:ind w:firstLine="600" w:firstLineChars="25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1.4.3</w:t>
      </w:r>
      <w:r>
        <w:rPr>
          <w:rFonts w:hint="eastAsia" w:ascii="宋体" w:eastAsia="宋体" w:cs="宋体"/>
          <w:color w:val="000000"/>
          <w:sz w:val="24"/>
          <w:szCs w:val="24"/>
          <w:shd w:val="solid" w:color="FFFFFF" w:fill="FFFFFF"/>
        </w:rPr>
        <w:t>投标人不得存在下列情形之一：</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）为招标人不具有独立法人资格的附属机构（单位）；</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）与招标人存在利害关系且可能影响招标公正性；</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）与本招标项目的其他投标人为同一个单位负责人；</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）与本招标项目的其他投标人存在控股、管理关系；</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5</w:t>
      </w:r>
      <w:r>
        <w:rPr>
          <w:rFonts w:hint="eastAsia" w:ascii="宋体" w:eastAsia="宋体" w:cs="宋体"/>
          <w:color w:val="000000"/>
          <w:sz w:val="24"/>
          <w:szCs w:val="24"/>
          <w:shd w:val="solid" w:color="FFFFFF" w:fill="FFFFFF"/>
        </w:rPr>
        <w:t>）为本招标项目的代建人；</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6</w:t>
      </w:r>
      <w:r>
        <w:rPr>
          <w:rFonts w:hint="eastAsia" w:ascii="宋体" w:eastAsia="宋体" w:cs="宋体"/>
          <w:color w:val="000000"/>
          <w:sz w:val="24"/>
          <w:szCs w:val="24"/>
          <w:shd w:val="solid" w:color="FFFFFF" w:fill="FFFFFF"/>
        </w:rPr>
        <w:t>）为本招标项目的招标代理机构；</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7</w:t>
      </w:r>
      <w:r>
        <w:rPr>
          <w:rFonts w:hint="eastAsia" w:ascii="宋体" w:eastAsia="宋体" w:cs="宋体"/>
          <w:color w:val="000000"/>
          <w:sz w:val="24"/>
          <w:szCs w:val="24"/>
          <w:shd w:val="solid" w:color="FFFFFF" w:fill="FFFFFF"/>
        </w:rPr>
        <w:t>）与本招标项目的代建人或招标代理机构同为一个法定代表人；</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8</w:t>
      </w:r>
      <w:r>
        <w:rPr>
          <w:rFonts w:hint="eastAsia" w:ascii="宋体" w:eastAsia="宋体" w:cs="宋体"/>
          <w:color w:val="000000"/>
          <w:sz w:val="24"/>
          <w:szCs w:val="24"/>
          <w:shd w:val="solid" w:color="FFFFFF" w:fill="FFFFFF"/>
        </w:rPr>
        <w:t>）与本招标项目的代建人或招标代理机构存在控股或参股关系；</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9</w:t>
      </w:r>
      <w:r>
        <w:rPr>
          <w:rFonts w:hint="eastAsia" w:ascii="宋体" w:eastAsia="宋体" w:cs="宋体"/>
          <w:color w:val="000000"/>
          <w:sz w:val="24"/>
          <w:szCs w:val="24"/>
          <w:shd w:val="solid" w:color="FFFFFF" w:fill="FFFFFF"/>
        </w:rPr>
        <w:t>）与本招标项目的施工承包人以及建筑材料、建筑构配件和设备供应商有隶属关系或者其他利害关系；</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10</w:t>
      </w:r>
      <w:r>
        <w:rPr>
          <w:rFonts w:hint="eastAsia" w:ascii="宋体" w:eastAsia="宋体" w:cs="宋体"/>
          <w:color w:val="000000"/>
          <w:sz w:val="24"/>
          <w:szCs w:val="24"/>
          <w:shd w:val="solid" w:color="FFFFFF" w:fill="FFFFFF"/>
        </w:rPr>
        <w:t>）被依法暂停或者取消投标资格；</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11</w:t>
      </w:r>
      <w:r>
        <w:rPr>
          <w:rFonts w:hint="eastAsia" w:ascii="宋体" w:eastAsia="宋体" w:cs="宋体"/>
          <w:color w:val="000000"/>
          <w:sz w:val="24"/>
          <w:szCs w:val="24"/>
          <w:shd w:val="solid" w:color="FFFFFF" w:fill="FFFFFF"/>
        </w:rPr>
        <w:t>）被责令停产停业、暂扣或者吊销许可证、暂扣或者吊销执照</w:t>
      </w:r>
      <w:r>
        <w:rPr>
          <w:rFonts w:hint="eastAsia" w:ascii="宋体" w:eastAsia="宋体"/>
          <w:color w:val="000000"/>
          <w:sz w:val="24"/>
          <w:szCs w:val="24"/>
          <w:shd w:val="solid" w:color="FFFFFF" w:fill="FFFFFF"/>
        </w:rPr>
        <w:t>;</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12</w:t>
      </w:r>
      <w:r>
        <w:rPr>
          <w:rFonts w:hint="eastAsia" w:ascii="宋体" w:eastAsia="宋体" w:cs="宋体"/>
          <w:color w:val="000000"/>
          <w:sz w:val="24"/>
          <w:szCs w:val="24"/>
          <w:shd w:val="solid" w:color="FFFFFF" w:fill="FFFFFF"/>
        </w:rPr>
        <w:t>）进入清算程序，或被宣告破产，或其他丧失履约能力的情形；</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13</w:t>
      </w:r>
      <w:r>
        <w:rPr>
          <w:rFonts w:hint="eastAsia" w:ascii="宋体" w:eastAsia="宋体" w:cs="宋体"/>
          <w:color w:val="000000"/>
          <w:sz w:val="24"/>
          <w:szCs w:val="24"/>
          <w:shd w:val="solid" w:color="FFFFFF" w:fill="FFFFFF"/>
        </w:rPr>
        <w:t>）在近三年内由于监理单位违反工程质量有关法律法规和工程建设标准，使工程产生结构安全、重要使用功能等方面的质量缺陷，造成重大或者特别重大工程质量事故的</w:t>
      </w:r>
      <w:r>
        <w:rPr>
          <w:rFonts w:hint="eastAsia" w:ascii="宋体" w:eastAsia="宋体"/>
          <w:color w:val="000000"/>
          <w:sz w:val="24"/>
          <w:szCs w:val="24"/>
          <w:shd w:val="solid" w:color="FFFFFF" w:fill="FFFFFF"/>
        </w:rPr>
        <w:t>;</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14</w:t>
      </w:r>
      <w:r>
        <w:rPr>
          <w:rFonts w:hint="eastAsia" w:ascii="宋体" w:eastAsia="宋体" w:cs="宋体"/>
          <w:color w:val="000000"/>
          <w:sz w:val="24"/>
          <w:szCs w:val="24"/>
          <w:shd w:val="solid" w:color="FFFFFF" w:fill="FFFFFF"/>
        </w:rPr>
        <w:t>）被工商行政管理机关在全国企业信用信息公示系统中列入严重违法失信企业名单；</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15</w:t>
      </w:r>
      <w:r>
        <w:rPr>
          <w:rFonts w:hint="eastAsia" w:ascii="宋体" w:eastAsia="宋体" w:cs="宋体"/>
          <w:color w:val="000000"/>
          <w:sz w:val="24"/>
          <w:szCs w:val="24"/>
          <w:shd w:val="solid" w:color="FFFFFF" w:fill="FFFFFF"/>
        </w:rPr>
        <w:t>）被最高人民法院在</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信用中国</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网站（</w:t>
      </w:r>
      <w:r>
        <w:rPr>
          <w:rFonts w:hint="eastAsia" w:ascii="宋体" w:eastAsia="宋体"/>
          <w:color w:val="000000"/>
          <w:sz w:val="24"/>
          <w:szCs w:val="24"/>
          <w:shd w:val="solid" w:color="FFFFFF" w:fill="FFFFFF"/>
        </w:rPr>
        <w:t>www.creditchina.gov.cn</w:t>
      </w:r>
      <w:r>
        <w:rPr>
          <w:rFonts w:hint="eastAsia" w:ascii="宋体" w:eastAsia="宋体" w:cs="宋体"/>
          <w:color w:val="000000"/>
          <w:sz w:val="24"/>
          <w:szCs w:val="24"/>
          <w:shd w:val="solid" w:color="FFFFFF" w:fill="FFFFFF"/>
        </w:rPr>
        <w:t>）或各级信用信息共享平台中列入失信被执行人名单；</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16</w:t>
      </w:r>
      <w:r>
        <w:rPr>
          <w:rFonts w:hint="eastAsia" w:ascii="宋体" w:eastAsia="宋体" w:cs="宋体"/>
          <w:color w:val="000000"/>
          <w:sz w:val="24"/>
          <w:szCs w:val="24"/>
          <w:shd w:val="solid" w:color="FFFFFF" w:fill="FFFFFF"/>
        </w:rPr>
        <w:t>）在近三年内投标人或其法定代表人、拟委任的总监理工程师有行贿犯罪行为的；</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17</w:t>
      </w:r>
      <w:r>
        <w:rPr>
          <w:rFonts w:hint="eastAsia" w:ascii="宋体" w:eastAsia="宋体" w:cs="宋体"/>
          <w:color w:val="000000"/>
          <w:sz w:val="24"/>
          <w:szCs w:val="24"/>
          <w:shd w:val="solid" w:color="FFFFFF" w:fill="FFFFFF"/>
        </w:rPr>
        <w:t>）法律法规或投标人须知前附表规定的其他情形。</w:t>
      </w:r>
    </w:p>
    <w:p>
      <w:pPr>
        <w:spacing w:line="360" w:lineRule="auto"/>
        <w:ind w:firstLine="472" w:firstLineChars="196"/>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1.5 </w:t>
      </w:r>
      <w:r>
        <w:rPr>
          <w:rFonts w:hint="eastAsia" w:ascii="宋体" w:eastAsia="宋体" w:cs="宋体"/>
          <w:b/>
          <w:color w:val="000000"/>
          <w:sz w:val="24"/>
          <w:szCs w:val="24"/>
          <w:shd w:val="solid" w:color="FFFFFF" w:fill="FFFFFF"/>
        </w:rPr>
        <w:t>费用承担</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投标人准备和参加投标活动发生的费用自理。</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1.6 </w:t>
      </w:r>
      <w:r>
        <w:rPr>
          <w:rFonts w:hint="eastAsia" w:ascii="宋体" w:eastAsia="宋体" w:cs="宋体"/>
          <w:b/>
          <w:color w:val="000000"/>
          <w:sz w:val="24"/>
          <w:szCs w:val="24"/>
          <w:shd w:val="solid" w:color="FFFFFF" w:fill="FFFFFF"/>
        </w:rPr>
        <w:t>保密</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参与招标投标活动的各方应对招标文件和投标文件中的商业和技术等秘密保密，否则应承担相应的法律责任。</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1.7 </w:t>
      </w:r>
      <w:r>
        <w:rPr>
          <w:rFonts w:hint="eastAsia" w:ascii="宋体" w:eastAsia="宋体" w:cs="宋体"/>
          <w:b/>
          <w:color w:val="000000"/>
          <w:sz w:val="24"/>
          <w:szCs w:val="24"/>
          <w:shd w:val="solid" w:color="FFFFFF" w:fill="FFFFFF"/>
        </w:rPr>
        <w:t>语言文字</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招标投标文件使用的语言文字为中文。专用术语使用外文的，应附有中文注释。</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1.8 </w:t>
      </w:r>
      <w:r>
        <w:rPr>
          <w:rFonts w:hint="eastAsia" w:ascii="宋体" w:eastAsia="宋体" w:cs="宋体"/>
          <w:b/>
          <w:color w:val="000000"/>
          <w:sz w:val="24"/>
          <w:szCs w:val="24"/>
          <w:shd w:val="solid" w:color="FFFFFF" w:fill="FFFFFF"/>
        </w:rPr>
        <w:t>计量单位</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所有计量均采用中华人民共和国法定计量单位。</w:t>
      </w:r>
    </w:p>
    <w:p>
      <w:pPr>
        <w:spacing w:line="360" w:lineRule="auto"/>
        <w:ind w:firstLine="472" w:firstLineChars="196"/>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1.9</w:t>
      </w:r>
      <w:r>
        <w:rPr>
          <w:rFonts w:hint="eastAsia" w:ascii="宋体" w:eastAsia="宋体" w:cs="宋体"/>
          <w:b/>
          <w:color w:val="000000"/>
          <w:sz w:val="24"/>
          <w:szCs w:val="24"/>
          <w:shd w:val="solid" w:color="FFFFFF" w:fill="FFFFFF"/>
        </w:rPr>
        <w:t>踏勘现场</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1.9.1</w:t>
      </w:r>
      <w:r>
        <w:rPr>
          <w:rFonts w:hint="eastAsia" w:ascii="宋体" w:eastAsia="宋体" w:cs="宋体"/>
          <w:color w:val="000000"/>
          <w:sz w:val="24"/>
          <w:szCs w:val="24"/>
          <w:shd w:val="solid" w:color="FFFFFF" w:fill="FFFFFF"/>
        </w:rPr>
        <w:t>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1.9.2</w:t>
      </w:r>
      <w:r>
        <w:rPr>
          <w:rFonts w:hint="eastAsia" w:ascii="宋体" w:eastAsia="宋体" w:cs="宋体"/>
          <w:color w:val="000000"/>
          <w:sz w:val="24"/>
          <w:szCs w:val="24"/>
          <w:shd w:val="solid" w:color="FFFFFF" w:fill="FFFFFF"/>
        </w:rPr>
        <w:t>投标人踏勘现场发生的费用自理。</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1.9.3</w:t>
      </w:r>
      <w:r>
        <w:rPr>
          <w:rFonts w:hint="eastAsia" w:ascii="宋体" w:eastAsia="宋体" w:cs="宋体"/>
          <w:color w:val="000000"/>
          <w:sz w:val="24"/>
          <w:szCs w:val="24"/>
          <w:shd w:val="solid" w:color="FFFFFF" w:fill="FFFFFF"/>
        </w:rPr>
        <w:t>除招标人的原因外，投标人自行负责在踏勘现场中所发生的人员伤亡和财产损失。</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1.9.4</w:t>
      </w:r>
      <w:r>
        <w:rPr>
          <w:rFonts w:hint="eastAsia" w:ascii="宋体" w:eastAsia="宋体" w:cs="宋体"/>
          <w:color w:val="000000"/>
          <w:sz w:val="24"/>
          <w:szCs w:val="24"/>
          <w:shd w:val="solid" w:color="FFFFFF" w:fill="FFFFFF"/>
        </w:rPr>
        <w:t>招标人在踏勘现场中介绍的工程场地和相关的周边环境情况，供投标人在编制投标文件时参考，招标人不对投标人据此作出的判断和决策负责。</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1.10</w:t>
      </w:r>
      <w:r>
        <w:rPr>
          <w:rFonts w:hint="eastAsia" w:ascii="宋体" w:eastAsia="宋体" w:cs="宋体"/>
          <w:b/>
          <w:color w:val="000000"/>
          <w:sz w:val="24"/>
          <w:szCs w:val="24"/>
          <w:shd w:val="solid" w:color="FFFFFF" w:fill="FFFFFF"/>
        </w:rPr>
        <w:t>投标预备会</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1.10.1</w:t>
      </w:r>
      <w:r>
        <w:rPr>
          <w:rFonts w:hint="eastAsia" w:ascii="宋体" w:eastAsia="宋体" w:cs="宋体"/>
          <w:color w:val="000000"/>
          <w:sz w:val="24"/>
          <w:szCs w:val="24"/>
          <w:shd w:val="solid" w:color="FFFFFF" w:fill="FFFFFF"/>
        </w:rPr>
        <w:t>投标人须知前附表规定召开投标预备会的，招标人按投标人须知前附表规定的时间和地点召开投标预备会，澄清投标人提出的问题。</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1.10.2</w:t>
      </w:r>
      <w:r>
        <w:rPr>
          <w:rFonts w:hint="eastAsia" w:ascii="宋体" w:eastAsia="宋体" w:cs="宋体"/>
          <w:color w:val="000000"/>
          <w:sz w:val="24"/>
          <w:szCs w:val="24"/>
          <w:shd w:val="solid" w:color="FFFFFF" w:fill="FFFFFF"/>
        </w:rPr>
        <w:t>投标人应按投标人须知前附表规定的时间和形式将提出的问题送达招标人，以便招标人在会议期间澄清。</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1.10.3</w:t>
      </w:r>
      <w:r>
        <w:rPr>
          <w:rFonts w:hint="eastAsia" w:ascii="宋体" w:eastAsia="宋体" w:cs="宋体"/>
          <w:color w:val="000000"/>
          <w:sz w:val="24"/>
          <w:szCs w:val="24"/>
          <w:shd w:val="solid" w:color="FFFFFF" w:fill="FFFFFF"/>
        </w:rPr>
        <w:t>投标预备会后，招标人将对投标人所提问题的澄清，以投标人须知前附表规定的形式通知所有购买招标文件的投标人。该澄清内容为招标文件的组成部分。</w:t>
      </w:r>
    </w:p>
    <w:p>
      <w:pPr>
        <w:spacing w:line="360" w:lineRule="auto"/>
        <w:ind w:firstLine="472" w:firstLineChars="196"/>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1.11 </w:t>
      </w:r>
      <w:r>
        <w:rPr>
          <w:rFonts w:hint="eastAsia" w:ascii="宋体" w:eastAsia="宋体" w:cs="宋体"/>
          <w:b/>
          <w:color w:val="000000"/>
          <w:sz w:val="24"/>
          <w:szCs w:val="24"/>
          <w:shd w:val="solid" w:color="FFFFFF" w:fill="FFFFFF"/>
        </w:rPr>
        <w:t>分包</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本项目严禁分包。</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1.12</w:t>
      </w:r>
      <w:r>
        <w:rPr>
          <w:rFonts w:hint="eastAsia" w:ascii="宋体" w:eastAsia="宋体" w:cs="宋体"/>
          <w:b/>
          <w:color w:val="000000"/>
          <w:sz w:val="24"/>
          <w:szCs w:val="24"/>
          <w:shd w:val="solid" w:color="FFFFFF" w:fill="FFFFFF"/>
        </w:rPr>
        <w:t>响应和偏差</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1.12.1</w:t>
      </w:r>
      <w:r>
        <w:rPr>
          <w:rFonts w:hint="eastAsia" w:ascii="宋体" w:eastAsia="宋体" w:cs="宋体"/>
          <w:color w:val="000000"/>
          <w:sz w:val="24"/>
          <w:szCs w:val="24"/>
          <w:shd w:val="solid" w:color="FFFFFF" w:fill="FFFFFF"/>
        </w:rPr>
        <w:t>投标文件应当对招标文件的实质性要求和条件作出满足性或更有利于招标人的响应，否则，投标人的投标将被否决。实质性要求和条件见投标人须知前附表。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1.12.2</w:t>
      </w:r>
      <w:r>
        <w:rPr>
          <w:rFonts w:hint="eastAsia" w:ascii="宋体" w:eastAsia="宋体" w:cs="宋体"/>
          <w:color w:val="000000"/>
          <w:sz w:val="24"/>
          <w:szCs w:val="24"/>
          <w:shd w:val="solid" w:color="FFFFFF" w:fill="FFFFFF"/>
        </w:rPr>
        <w:t>投标人应根据招标文件的要求提供投标监理大纲等内容以对招标文件作出响应。</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1.12.3</w:t>
      </w:r>
      <w:r>
        <w:rPr>
          <w:rFonts w:hint="eastAsia" w:ascii="宋体" w:eastAsia="宋体" w:cs="宋体"/>
          <w:color w:val="000000"/>
          <w:sz w:val="24"/>
          <w:szCs w:val="24"/>
          <w:shd w:val="solid" w:color="FFFFFF" w:fill="FFFFFF"/>
        </w:rPr>
        <w:t>投标人须知前附表允许投标文件偏离招标文件某些要求的，偏差应当符合招标文件规定的偏差范围和幅度。</w:t>
      </w:r>
    </w:p>
    <w:p>
      <w:pPr>
        <w:spacing w:line="360" w:lineRule="auto"/>
        <w:ind w:firstLine="472" w:firstLineChars="196"/>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2.</w:t>
      </w:r>
      <w:r>
        <w:rPr>
          <w:rFonts w:hint="eastAsia" w:ascii="宋体" w:eastAsia="宋体" w:cs="宋体"/>
          <w:b/>
          <w:color w:val="000000"/>
          <w:sz w:val="24"/>
          <w:szCs w:val="24"/>
          <w:shd w:val="solid" w:color="FFFFFF" w:fill="FFFFFF"/>
        </w:rPr>
        <w:t>招标文件</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2.1</w:t>
      </w:r>
      <w:r>
        <w:rPr>
          <w:rFonts w:hint="eastAsia" w:ascii="宋体" w:eastAsia="宋体" w:cs="宋体"/>
          <w:b/>
          <w:color w:val="000000"/>
          <w:sz w:val="24"/>
          <w:szCs w:val="24"/>
          <w:shd w:val="solid" w:color="FFFFFF" w:fill="FFFFFF"/>
        </w:rPr>
        <w:t>招标文件的组成</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本招标文件包括：</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）招标公告（或投标邀请书）；</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）投标人须知；</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）评标办法；</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）合同条款及格式；</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5</w:t>
      </w:r>
      <w:r>
        <w:rPr>
          <w:rFonts w:hint="eastAsia" w:ascii="宋体" w:eastAsia="宋体" w:cs="宋体"/>
          <w:color w:val="000000"/>
          <w:sz w:val="24"/>
          <w:szCs w:val="24"/>
          <w:shd w:val="solid" w:color="FFFFFF" w:fill="FFFFFF"/>
        </w:rPr>
        <w:t>）委托人要求；</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6</w:t>
      </w:r>
      <w:r>
        <w:rPr>
          <w:rFonts w:hint="eastAsia" w:ascii="宋体" w:eastAsia="宋体" w:cs="宋体"/>
          <w:color w:val="000000"/>
          <w:sz w:val="24"/>
          <w:szCs w:val="24"/>
          <w:shd w:val="solid" w:color="FFFFFF" w:fill="FFFFFF"/>
        </w:rPr>
        <w:t>）投标文件格式；</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7</w:t>
      </w:r>
      <w:r>
        <w:rPr>
          <w:rFonts w:hint="eastAsia" w:ascii="宋体" w:eastAsia="宋体" w:cs="宋体"/>
          <w:color w:val="000000"/>
          <w:sz w:val="24"/>
          <w:szCs w:val="24"/>
          <w:shd w:val="solid" w:color="FFFFFF" w:fill="FFFFFF"/>
        </w:rPr>
        <w:t>）投标人须知前附表规定的其他资料；</w:t>
      </w: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    (8)</w:t>
      </w:r>
      <w:r>
        <w:rPr>
          <w:rFonts w:hint="eastAsia" w:ascii="宋体" w:eastAsia="宋体" w:cs="宋体"/>
          <w:color w:val="000000"/>
          <w:sz w:val="24"/>
          <w:szCs w:val="24"/>
          <w:shd w:val="solid" w:color="FFFFFF" w:fill="FFFFFF"/>
        </w:rPr>
        <w:t>投标文件（暗标）编制规范。</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根据本章第</w:t>
      </w:r>
      <w:r>
        <w:rPr>
          <w:rFonts w:hint="eastAsia" w:ascii="宋体" w:eastAsia="宋体"/>
          <w:color w:val="000000"/>
          <w:sz w:val="24"/>
          <w:szCs w:val="24"/>
          <w:shd w:val="solid" w:color="FFFFFF" w:fill="FFFFFF"/>
        </w:rPr>
        <w:t>1.10</w:t>
      </w:r>
      <w:r>
        <w:rPr>
          <w:rFonts w:hint="eastAsia" w:ascii="宋体" w:eastAsia="宋体" w:cs="宋体"/>
          <w:color w:val="000000"/>
          <w:sz w:val="24"/>
          <w:szCs w:val="24"/>
          <w:shd w:val="solid" w:color="FFFFFF" w:fill="FFFFFF"/>
        </w:rPr>
        <w:t>款、第</w:t>
      </w:r>
      <w:r>
        <w:rPr>
          <w:rFonts w:hint="eastAsia" w:ascii="宋体" w:eastAsia="宋体"/>
          <w:color w:val="000000"/>
          <w:sz w:val="24"/>
          <w:szCs w:val="24"/>
          <w:shd w:val="solid" w:color="FFFFFF" w:fill="FFFFFF"/>
        </w:rPr>
        <w:t>2.2</w:t>
      </w:r>
      <w:r>
        <w:rPr>
          <w:rFonts w:hint="eastAsia" w:ascii="宋体" w:eastAsia="宋体" w:cs="宋体"/>
          <w:color w:val="000000"/>
          <w:sz w:val="24"/>
          <w:szCs w:val="24"/>
          <w:shd w:val="solid" w:color="FFFFFF" w:fill="FFFFFF"/>
        </w:rPr>
        <w:t>款和第</w:t>
      </w:r>
      <w:r>
        <w:rPr>
          <w:rFonts w:hint="eastAsia" w:ascii="宋体" w:eastAsia="宋体"/>
          <w:color w:val="000000"/>
          <w:sz w:val="24"/>
          <w:szCs w:val="24"/>
          <w:shd w:val="solid" w:color="FFFFFF" w:fill="FFFFFF"/>
        </w:rPr>
        <w:t>2.3</w:t>
      </w:r>
      <w:r>
        <w:rPr>
          <w:rFonts w:hint="eastAsia" w:ascii="宋体" w:eastAsia="宋体" w:cs="宋体"/>
          <w:color w:val="000000"/>
          <w:sz w:val="24"/>
          <w:szCs w:val="24"/>
          <w:shd w:val="solid" w:color="FFFFFF" w:fill="FFFFFF"/>
        </w:rPr>
        <w:t>款对招标文件所作的澄清、修改，构成招标文件的组成部分。</w:t>
      </w:r>
    </w:p>
    <w:p>
      <w:pPr>
        <w:spacing w:line="360" w:lineRule="auto"/>
        <w:ind w:firstLine="472" w:firstLineChars="196"/>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2.2</w:t>
      </w:r>
      <w:r>
        <w:rPr>
          <w:rFonts w:hint="eastAsia" w:ascii="宋体" w:eastAsia="宋体" w:cs="宋体"/>
          <w:b/>
          <w:color w:val="000000"/>
          <w:sz w:val="24"/>
          <w:szCs w:val="24"/>
          <w:shd w:val="solid" w:color="FFFFFF" w:fill="FFFFFF"/>
        </w:rPr>
        <w:t>招标文件的澄清</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2.2.1</w:t>
      </w:r>
      <w:r>
        <w:rPr>
          <w:rFonts w:hint="eastAsia" w:ascii="宋体" w:eastAsia="宋体" w:cs="宋体"/>
          <w:color w:val="000000"/>
          <w:sz w:val="24"/>
          <w:szCs w:val="24"/>
          <w:shd w:val="solid" w:color="FFFFFF" w:fill="FFFFFF"/>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2.2.2</w:t>
      </w:r>
      <w:r>
        <w:rPr>
          <w:rFonts w:hint="eastAsia" w:ascii="宋体" w:eastAsia="宋体" w:cs="宋体"/>
          <w:color w:val="000000"/>
          <w:sz w:val="24"/>
          <w:szCs w:val="24"/>
          <w:shd w:val="solid" w:color="FFFFFF" w:fill="FFFFFF"/>
        </w:rPr>
        <w:t>招标文件的澄清以投标人须知前附表规定的形式发给所有购买招标文件的投标人，但不指明澄清问题的来源。澄清发出的时间距本章第</w:t>
      </w:r>
      <w:r>
        <w:rPr>
          <w:rFonts w:hint="eastAsia" w:ascii="宋体" w:eastAsia="宋体"/>
          <w:color w:val="000000"/>
          <w:sz w:val="24"/>
          <w:szCs w:val="24"/>
          <w:shd w:val="solid" w:color="FFFFFF" w:fill="FFFFFF"/>
        </w:rPr>
        <w:t>4.2.1</w:t>
      </w:r>
      <w:r>
        <w:rPr>
          <w:rFonts w:hint="eastAsia" w:ascii="宋体" w:eastAsia="宋体" w:cs="宋体"/>
          <w:color w:val="000000"/>
          <w:sz w:val="24"/>
          <w:szCs w:val="24"/>
          <w:shd w:val="solid" w:color="FFFFFF" w:fill="FFFFFF"/>
        </w:rPr>
        <w:t>项规定的投标截止时间不足</w:t>
      </w:r>
      <w:r>
        <w:rPr>
          <w:rFonts w:hint="eastAsia" w:ascii="宋体" w:eastAsia="宋体"/>
          <w:color w:val="000000"/>
          <w:sz w:val="24"/>
          <w:szCs w:val="24"/>
          <w:shd w:val="solid" w:color="FFFFFF" w:fill="FFFFFF"/>
        </w:rPr>
        <w:t>15</w:t>
      </w:r>
      <w:r>
        <w:rPr>
          <w:rFonts w:hint="eastAsia" w:ascii="宋体" w:eastAsia="宋体" w:cs="宋体"/>
          <w:color w:val="000000"/>
          <w:sz w:val="24"/>
          <w:szCs w:val="24"/>
          <w:shd w:val="solid" w:color="FFFFFF" w:fill="FFFFFF"/>
        </w:rPr>
        <w:t>日的，并且澄清内容可能影响投标文件编制的，将相应延长投标截止时间。</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2.2.3</w:t>
      </w:r>
      <w:r>
        <w:rPr>
          <w:rFonts w:hint="eastAsia" w:ascii="宋体" w:eastAsia="宋体" w:cs="宋体"/>
          <w:color w:val="000000"/>
          <w:sz w:val="24"/>
          <w:szCs w:val="24"/>
          <w:shd w:val="solid" w:color="FFFFFF" w:fill="FFFFFF"/>
        </w:rPr>
        <w:t>投标人在收到澄清后，应按投标人须知前附表规定的时间和形式通知招标人，确认已收到该澄清。</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2.2.4</w:t>
      </w:r>
      <w:r>
        <w:rPr>
          <w:rFonts w:hint="eastAsia" w:ascii="宋体" w:eastAsia="宋体" w:cs="宋体"/>
          <w:color w:val="000000"/>
          <w:sz w:val="24"/>
          <w:szCs w:val="24"/>
          <w:shd w:val="solid" w:color="FFFFFF" w:fill="FFFFFF"/>
        </w:rPr>
        <w:t>除非招标人认为确有必要答复，否则，招标人有权拒绝回复投标人在本章第</w:t>
      </w:r>
      <w:r>
        <w:rPr>
          <w:rFonts w:hint="eastAsia" w:ascii="宋体" w:eastAsia="宋体"/>
          <w:color w:val="000000"/>
          <w:sz w:val="24"/>
          <w:szCs w:val="24"/>
          <w:shd w:val="solid" w:color="FFFFFF" w:fill="FFFFFF"/>
        </w:rPr>
        <w:t xml:space="preserve"> 2.2.1 </w:t>
      </w:r>
      <w:r>
        <w:rPr>
          <w:rFonts w:hint="eastAsia" w:ascii="宋体" w:eastAsia="宋体" w:cs="宋体"/>
          <w:color w:val="000000"/>
          <w:sz w:val="24"/>
          <w:szCs w:val="24"/>
          <w:shd w:val="solid" w:color="FFFFFF" w:fill="FFFFFF"/>
        </w:rPr>
        <w:t>项规定的时间后的任何澄清要求。</w:t>
      </w:r>
    </w:p>
    <w:p>
      <w:pPr>
        <w:spacing w:line="360" w:lineRule="auto"/>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2.3</w:t>
      </w:r>
      <w:r>
        <w:rPr>
          <w:rFonts w:hint="eastAsia" w:ascii="宋体" w:eastAsia="宋体" w:cs="宋体"/>
          <w:b/>
          <w:color w:val="000000"/>
          <w:sz w:val="24"/>
          <w:szCs w:val="24"/>
          <w:shd w:val="solid" w:color="FFFFFF" w:fill="FFFFFF"/>
        </w:rPr>
        <w:t>招标文件的修改</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2.3.1</w:t>
      </w:r>
      <w:r>
        <w:rPr>
          <w:rFonts w:hint="eastAsia" w:ascii="宋体" w:eastAsia="宋体" w:cs="宋体"/>
          <w:color w:val="000000"/>
          <w:sz w:val="24"/>
          <w:szCs w:val="24"/>
          <w:shd w:val="solid" w:color="FFFFFF" w:fill="FFFFFF"/>
        </w:rPr>
        <w:t>招标人以投标人须知前附表规定的形式修改招标文件，并通知所有已购买招标文件的投标人。修改招标文件的时间距本章第</w:t>
      </w:r>
      <w:r>
        <w:rPr>
          <w:rFonts w:hint="eastAsia" w:ascii="宋体" w:eastAsia="宋体"/>
          <w:color w:val="000000"/>
          <w:sz w:val="24"/>
          <w:szCs w:val="24"/>
          <w:shd w:val="solid" w:color="FFFFFF" w:fill="FFFFFF"/>
        </w:rPr>
        <w:t>4.2.1</w:t>
      </w:r>
      <w:r>
        <w:rPr>
          <w:rFonts w:hint="eastAsia" w:ascii="宋体" w:eastAsia="宋体" w:cs="宋体"/>
          <w:color w:val="000000"/>
          <w:sz w:val="24"/>
          <w:szCs w:val="24"/>
          <w:shd w:val="solid" w:color="FFFFFF" w:fill="FFFFFF"/>
        </w:rPr>
        <w:t>项规定的投标截止时间不足</w:t>
      </w:r>
      <w:r>
        <w:rPr>
          <w:rFonts w:hint="eastAsia" w:ascii="宋体" w:eastAsia="宋体"/>
          <w:color w:val="000000"/>
          <w:sz w:val="24"/>
          <w:szCs w:val="24"/>
          <w:shd w:val="solid" w:color="FFFFFF" w:fill="FFFFFF"/>
        </w:rPr>
        <w:t>15</w:t>
      </w:r>
      <w:r>
        <w:rPr>
          <w:rFonts w:hint="eastAsia" w:ascii="宋体" w:eastAsia="宋体" w:cs="宋体"/>
          <w:color w:val="000000"/>
          <w:sz w:val="24"/>
          <w:szCs w:val="24"/>
          <w:shd w:val="solid" w:color="FFFFFF" w:fill="FFFFFF"/>
        </w:rPr>
        <w:t>日的，并且修改内容可能影响投标文件编制的，将相应延长投标截止时间。</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2.3.2</w:t>
      </w:r>
      <w:r>
        <w:rPr>
          <w:rFonts w:hint="eastAsia" w:ascii="宋体" w:eastAsia="宋体" w:cs="宋体"/>
          <w:color w:val="000000"/>
          <w:sz w:val="24"/>
          <w:szCs w:val="24"/>
          <w:shd w:val="solid" w:color="FFFFFF" w:fill="FFFFFF"/>
        </w:rPr>
        <w:t>投标人收到修改内容后，应按投标人须知前附表规定的时间和形式通知招标人，确认已收到该修改。</w:t>
      </w:r>
    </w:p>
    <w:p>
      <w:pPr>
        <w:spacing w:line="360" w:lineRule="auto"/>
        <w:ind w:firstLine="472" w:firstLineChars="196"/>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2.4</w:t>
      </w:r>
      <w:r>
        <w:rPr>
          <w:rFonts w:hint="eastAsia" w:ascii="宋体" w:eastAsia="宋体" w:cs="宋体"/>
          <w:b/>
          <w:color w:val="000000"/>
          <w:sz w:val="24"/>
          <w:szCs w:val="24"/>
          <w:shd w:val="solid" w:color="FFFFFF" w:fill="FFFFFF"/>
        </w:rPr>
        <w:t>招标文件的异议</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投标人或者其他利害关系人对招标文件有异议的，应当在投标截止时间</w:t>
      </w:r>
      <w:r>
        <w:rPr>
          <w:rFonts w:hint="eastAsia" w:ascii="宋体" w:eastAsia="宋体"/>
          <w:color w:val="000000"/>
          <w:sz w:val="24"/>
          <w:szCs w:val="24"/>
          <w:shd w:val="solid" w:color="FFFFFF" w:fill="FFFFFF"/>
        </w:rPr>
        <w:t>10</w:t>
      </w:r>
      <w:r>
        <w:rPr>
          <w:rFonts w:hint="eastAsia" w:ascii="宋体" w:eastAsia="宋体" w:cs="宋体"/>
          <w:color w:val="000000"/>
          <w:sz w:val="24"/>
          <w:szCs w:val="24"/>
          <w:shd w:val="solid" w:color="FFFFFF" w:fill="FFFFFF"/>
        </w:rPr>
        <w:t>日前以书面形式提出。招标人将在收到异议之日起</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日内作出答复；作出答复前，将暂停招标投标活动。</w:t>
      </w:r>
    </w:p>
    <w:p>
      <w:pPr>
        <w:spacing w:line="360" w:lineRule="auto"/>
        <w:ind w:firstLine="472" w:firstLineChars="196"/>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3.</w:t>
      </w:r>
      <w:r>
        <w:rPr>
          <w:rFonts w:hint="eastAsia" w:ascii="宋体" w:eastAsia="宋体" w:cs="宋体"/>
          <w:b/>
          <w:color w:val="000000"/>
          <w:sz w:val="24"/>
          <w:szCs w:val="24"/>
          <w:shd w:val="solid" w:color="FFFFFF" w:fill="FFFFFF"/>
        </w:rPr>
        <w:t>投标文件</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3.1</w:t>
      </w:r>
      <w:r>
        <w:rPr>
          <w:rFonts w:hint="eastAsia" w:ascii="宋体" w:eastAsia="宋体" w:cs="宋体"/>
          <w:b/>
          <w:color w:val="000000"/>
          <w:sz w:val="24"/>
          <w:szCs w:val="24"/>
          <w:shd w:val="solid" w:color="FFFFFF" w:fill="FFFFFF"/>
        </w:rPr>
        <w:t>投标文件的组成</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3.1.1</w:t>
      </w:r>
      <w:r>
        <w:rPr>
          <w:rFonts w:hint="eastAsia" w:ascii="宋体" w:eastAsia="宋体" w:cs="宋体"/>
          <w:color w:val="000000"/>
          <w:sz w:val="24"/>
          <w:szCs w:val="24"/>
          <w:shd w:val="solid" w:color="FFFFFF" w:fill="FFFFFF"/>
        </w:rPr>
        <w:t>投标文件应包括下列内容：</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）投标函及投标函附录；</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）法定代表人身份证明或授权委托书；</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）联合体协议书；</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）投标保证金；</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5</w:t>
      </w:r>
      <w:r>
        <w:rPr>
          <w:rFonts w:hint="eastAsia" w:ascii="宋体" w:eastAsia="宋体" w:cs="宋体"/>
          <w:color w:val="000000"/>
          <w:sz w:val="24"/>
          <w:szCs w:val="24"/>
          <w:shd w:val="solid" w:color="FFFFFF" w:fill="FFFFFF"/>
        </w:rPr>
        <w:t>）监理报酬清单；</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6</w:t>
      </w:r>
      <w:r>
        <w:rPr>
          <w:rFonts w:hint="eastAsia" w:ascii="宋体" w:eastAsia="宋体" w:cs="宋体"/>
          <w:color w:val="000000"/>
          <w:sz w:val="24"/>
          <w:szCs w:val="24"/>
          <w:shd w:val="solid" w:color="FFFFFF" w:fill="FFFFFF"/>
        </w:rPr>
        <w:t>）资格审查资料；</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7</w:t>
      </w:r>
      <w:r>
        <w:rPr>
          <w:rFonts w:hint="eastAsia" w:ascii="宋体" w:eastAsia="宋体" w:cs="宋体"/>
          <w:color w:val="000000"/>
          <w:sz w:val="24"/>
          <w:szCs w:val="24"/>
          <w:shd w:val="solid" w:color="FFFFFF" w:fill="FFFFFF"/>
        </w:rPr>
        <w:t>）监理大纲；</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8</w:t>
      </w:r>
      <w:r>
        <w:rPr>
          <w:rFonts w:hint="eastAsia" w:ascii="宋体" w:eastAsia="宋体" w:cs="宋体"/>
          <w:color w:val="000000"/>
          <w:sz w:val="24"/>
          <w:szCs w:val="24"/>
          <w:shd w:val="solid" w:color="FFFFFF" w:fill="FFFFFF"/>
        </w:rPr>
        <w:t>）投标人须知前附表规定的其他资料。</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投标人在评标过程中作出的符合法律法规和招标文件规定的澄清确认，构成投标文件的组成部分。</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3.1.2 </w:t>
      </w:r>
      <w:r>
        <w:rPr>
          <w:rFonts w:hint="eastAsia" w:ascii="宋体" w:eastAsia="宋体" w:cs="宋体"/>
          <w:color w:val="000000"/>
          <w:sz w:val="24"/>
          <w:szCs w:val="24"/>
          <w:shd w:val="solid" w:color="FFFFFF" w:fill="FFFFFF"/>
        </w:rPr>
        <w:t>投标人须知前附表规定不接受联合体投标的，或投标人没有组成联合体的，投标文件不包括本章第</w:t>
      </w:r>
      <w:r>
        <w:rPr>
          <w:rFonts w:hint="eastAsia" w:ascii="宋体" w:eastAsia="宋体"/>
          <w:color w:val="000000"/>
          <w:sz w:val="24"/>
          <w:szCs w:val="24"/>
          <w:shd w:val="solid" w:color="FFFFFF" w:fill="FFFFFF"/>
        </w:rPr>
        <w:t>3.1.1</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）目所指的联合体协议书。</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3.1.3 </w:t>
      </w:r>
      <w:r>
        <w:rPr>
          <w:rFonts w:hint="eastAsia" w:ascii="宋体" w:eastAsia="宋体" w:cs="宋体"/>
          <w:color w:val="000000"/>
          <w:sz w:val="24"/>
          <w:szCs w:val="24"/>
          <w:shd w:val="solid" w:color="FFFFFF" w:fill="FFFFFF"/>
        </w:rPr>
        <w:t>投标人须知前附表未要求提交投标保证金的，投标文件不包括本章第</w:t>
      </w:r>
      <w:r>
        <w:rPr>
          <w:rFonts w:hint="eastAsia" w:ascii="宋体" w:eastAsia="宋体"/>
          <w:color w:val="000000"/>
          <w:sz w:val="24"/>
          <w:szCs w:val="24"/>
          <w:shd w:val="solid" w:color="FFFFFF" w:fill="FFFFFF"/>
        </w:rPr>
        <w:t>3.1.1</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）目所指的投标保证金。</w:t>
      </w:r>
    </w:p>
    <w:p>
      <w:pPr>
        <w:spacing w:line="360" w:lineRule="auto"/>
        <w:ind w:firstLine="472" w:firstLineChars="196"/>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3.2</w:t>
      </w:r>
      <w:r>
        <w:rPr>
          <w:rFonts w:hint="eastAsia" w:ascii="宋体" w:eastAsia="宋体" w:cs="宋体"/>
          <w:b/>
          <w:color w:val="000000"/>
          <w:sz w:val="24"/>
          <w:szCs w:val="24"/>
          <w:shd w:val="solid" w:color="FFFFFF" w:fill="FFFFFF"/>
        </w:rPr>
        <w:t>投标报价</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3.2.1</w:t>
      </w:r>
      <w:r>
        <w:rPr>
          <w:rFonts w:hint="eastAsia" w:ascii="宋体" w:eastAsia="宋体" w:cs="宋体"/>
          <w:color w:val="000000"/>
          <w:sz w:val="24"/>
          <w:szCs w:val="24"/>
          <w:shd w:val="solid" w:color="FFFFFF" w:fill="FFFFFF"/>
        </w:rPr>
        <w:t>投标报价应包括国家规定的增值税税金，除投标人须知前附表另有规定外，增值税税金按一般计税方法计算。投标人应按第六章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投标文件格式</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的要求在投标函中进行报价并填写监理报酬清单。</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3.2.2</w:t>
      </w:r>
      <w:r>
        <w:rPr>
          <w:rFonts w:hint="eastAsia" w:ascii="宋体" w:eastAsia="宋体" w:cs="宋体"/>
          <w:color w:val="000000"/>
          <w:sz w:val="24"/>
          <w:szCs w:val="24"/>
          <w:shd w:val="solid" w:color="FFFFFF" w:fill="FFFFFF"/>
        </w:rPr>
        <w:t>投标人应充分了解该项目的总体情况以及影响投标报价的其他要素。</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3.2.3</w:t>
      </w:r>
      <w:r>
        <w:rPr>
          <w:rFonts w:hint="eastAsia" w:ascii="宋体" w:eastAsia="宋体" w:cs="宋体"/>
          <w:color w:val="000000"/>
          <w:sz w:val="24"/>
          <w:szCs w:val="24"/>
          <w:shd w:val="solid" w:color="FFFFFF" w:fill="FFFFFF"/>
        </w:rPr>
        <w:t>本项目的报价方式见投标人须知前附表。投标人在投标截止时间前修改投标函中的投标报价总额，应同时修改投标文件</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监理报酬清单</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中的相应报价。此修改须符合本章第</w:t>
      </w:r>
      <w:r>
        <w:rPr>
          <w:rFonts w:hint="eastAsia" w:ascii="宋体" w:eastAsia="宋体"/>
          <w:color w:val="000000"/>
          <w:sz w:val="24"/>
          <w:szCs w:val="24"/>
          <w:shd w:val="solid" w:color="FFFFFF" w:fill="FFFFFF"/>
        </w:rPr>
        <w:t>4.3</w:t>
      </w:r>
      <w:r>
        <w:rPr>
          <w:rFonts w:hint="eastAsia" w:ascii="宋体" w:eastAsia="宋体" w:cs="宋体"/>
          <w:color w:val="000000"/>
          <w:sz w:val="24"/>
          <w:szCs w:val="24"/>
          <w:shd w:val="solid" w:color="FFFFFF" w:fill="FFFFFF"/>
        </w:rPr>
        <w:t>款的有关要求。</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3.2.4</w:t>
      </w:r>
      <w:r>
        <w:rPr>
          <w:rFonts w:hint="eastAsia" w:ascii="宋体" w:eastAsia="宋体" w:cs="宋体"/>
          <w:color w:val="000000"/>
          <w:sz w:val="24"/>
          <w:szCs w:val="24"/>
          <w:shd w:val="solid" w:color="FFFFFF" w:fill="FFFFFF"/>
        </w:rPr>
        <w:t>招标人设有最高投标限价的，投标人的投标报价不得超过最高投标限价，最高投标限价在投标人须知前附表中载明。</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3.2.5</w:t>
      </w:r>
      <w:r>
        <w:rPr>
          <w:rFonts w:hint="eastAsia" w:ascii="宋体" w:eastAsia="宋体" w:cs="宋体"/>
          <w:color w:val="000000"/>
          <w:sz w:val="24"/>
          <w:szCs w:val="24"/>
          <w:shd w:val="solid" w:color="FFFFFF" w:fill="FFFFFF"/>
        </w:rPr>
        <w:t>投标报价的其他要求见投标人须知前附表。</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3.3</w:t>
      </w:r>
      <w:r>
        <w:rPr>
          <w:rFonts w:hint="eastAsia" w:ascii="宋体" w:eastAsia="宋体" w:cs="宋体"/>
          <w:b/>
          <w:color w:val="000000"/>
          <w:sz w:val="24"/>
          <w:szCs w:val="24"/>
          <w:shd w:val="solid" w:color="FFFFFF" w:fill="FFFFFF"/>
        </w:rPr>
        <w:t>投标有效期</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3.3.1</w:t>
      </w:r>
      <w:r>
        <w:rPr>
          <w:rFonts w:hint="eastAsia" w:ascii="宋体" w:eastAsia="宋体" w:cs="宋体"/>
          <w:color w:val="000000"/>
          <w:sz w:val="24"/>
          <w:szCs w:val="24"/>
          <w:shd w:val="solid" w:color="FFFFFF" w:fill="FFFFFF"/>
        </w:rPr>
        <w:t>除投标人须知前附表另有规定外，投标有效期为</w:t>
      </w:r>
      <w:r>
        <w:rPr>
          <w:rFonts w:hint="eastAsia" w:ascii="宋体" w:eastAsia="宋体"/>
          <w:color w:val="000000"/>
          <w:sz w:val="24"/>
          <w:szCs w:val="24"/>
          <w:shd w:val="solid" w:color="FFFFFF" w:fill="FFFFFF"/>
        </w:rPr>
        <w:t>90</w:t>
      </w:r>
      <w:r>
        <w:rPr>
          <w:rFonts w:hint="eastAsia" w:ascii="宋体" w:eastAsia="宋体" w:cs="宋体"/>
          <w:color w:val="000000"/>
          <w:sz w:val="24"/>
          <w:szCs w:val="24"/>
          <w:shd w:val="solid" w:color="FFFFFF" w:fill="FFFFFF"/>
        </w:rPr>
        <w:t>天。</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3.3.2</w:t>
      </w:r>
      <w:r>
        <w:rPr>
          <w:rFonts w:hint="eastAsia" w:ascii="宋体" w:eastAsia="宋体" w:cs="宋体"/>
          <w:color w:val="000000"/>
          <w:sz w:val="24"/>
          <w:szCs w:val="24"/>
          <w:shd w:val="solid" w:color="FFFFFF" w:fill="FFFFFF"/>
        </w:rPr>
        <w:t>在投标有效期内，投标人撤销投标文件的，应承担招标文件和法律规定的责任。</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3.3.3</w:t>
      </w:r>
      <w:r>
        <w:rPr>
          <w:rFonts w:hint="eastAsia" w:ascii="宋体" w:eastAsia="宋体" w:cs="宋体"/>
          <w:color w:val="000000"/>
          <w:sz w:val="24"/>
          <w:szCs w:val="24"/>
          <w:shd w:val="solid" w:color="FFFFFF" w:fill="FFFFFF"/>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spacing w:line="360" w:lineRule="auto"/>
        <w:ind w:firstLine="472" w:firstLineChars="196"/>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3.4</w:t>
      </w:r>
      <w:r>
        <w:rPr>
          <w:rFonts w:hint="eastAsia" w:ascii="宋体" w:eastAsia="宋体" w:cs="宋体"/>
          <w:b/>
          <w:color w:val="000000"/>
          <w:sz w:val="24"/>
          <w:szCs w:val="24"/>
          <w:shd w:val="solid" w:color="FFFFFF" w:fill="FFFFFF"/>
        </w:rPr>
        <w:t>投标保证金</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3.4.1</w:t>
      </w:r>
      <w:r>
        <w:rPr>
          <w:rFonts w:hint="eastAsia" w:ascii="宋体" w:eastAsia="宋体" w:cs="宋体"/>
          <w:color w:val="000000"/>
          <w:sz w:val="24"/>
          <w:szCs w:val="24"/>
          <w:shd w:val="solid" w:color="FFFFFF" w:fill="FFFFFF"/>
        </w:rPr>
        <w:t>投标人在递交投标文件的同时，应按投标人须知前附表规定的金额、形式和第六章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投标文件格式</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3.4.2</w:t>
      </w:r>
      <w:r>
        <w:rPr>
          <w:rFonts w:hint="eastAsia" w:ascii="宋体" w:eastAsia="宋体" w:cs="宋体"/>
          <w:color w:val="000000"/>
          <w:sz w:val="24"/>
          <w:szCs w:val="24"/>
          <w:shd w:val="solid" w:color="FFFFFF" w:fill="FFFFFF"/>
        </w:rPr>
        <w:t>投标人不按本章第</w:t>
      </w:r>
      <w:r>
        <w:rPr>
          <w:rFonts w:hint="eastAsia" w:ascii="宋体" w:eastAsia="宋体"/>
          <w:color w:val="000000"/>
          <w:sz w:val="24"/>
          <w:szCs w:val="24"/>
          <w:shd w:val="solid" w:color="FFFFFF" w:fill="FFFFFF"/>
        </w:rPr>
        <w:t>3.4.1</w:t>
      </w:r>
      <w:r>
        <w:rPr>
          <w:rFonts w:hint="eastAsia" w:ascii="宋体" w:eastAsia="宋体" w:cs="宋体"/>
          <w:color w:val="000000"/>
          <w:sz w:val="24"/>
          <w:szCs w:val="24"/>
          <w:shd w:val="solid" w:color="FFFFFF" w:fill="FFFFFF"/>
        </w:rPr>
        <w:t>项要求提交投标保证金的，评标委员会将否决其投标。</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3.4.3</w:t>
      </w:r>
      <w:r>
        <w:rPr>
          <w:rFonts w:hint="eastAsia" w:ascii="宋体" w:eastAsia="宋体" w:cs="宋体"/>
          <w:color w:val="000000"/>
          <w:sz w:val="24"/>
          <w:szCs w:val="24"/>
          <w:shd w:val="solid" w:color="FFFFFF" w:fill="FFFFFF"/>
        </w:rPr>
        <w:t>招标人最迟将在与中标人签订合同后</w:t>
      </w:r>
      <w:r>
        <w:rPr>
          <w:rFonts w:hint="eastAsia" w:ascii="宋体" w:eastAsia="宋体"/>
          <w:color w:val="000000"/>
          <w:sz w:val="24"/>
          <w:szCs w:val="24"/>
          <w:shd w:val="solid" w:color="FFFFFF" w:fill="FFFFFF"/>
        </w:rPr>
        <w:t>5</w:t>
      </w:r>
      <w:r>
        <w:rPr>
          <w:rFonts w:hint="eastAsia" w:ascii="宋体" w:eastAsia="宋体" w:cs="宋体"/>
          <w:color w:val="000000"/>
          <w:sz w:val="24"/>
          <w:szCs w:val="24"/>
          <w:shd w:val="solid" w:color="FFFFFF" w:fill="FFFFFF"/>
        </w:rPr>
        <w:t>日内，向未中标的投标人和中标人退还投标保证金。</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3.4.4</w:t>
      </w:r>
      <w:r>
        <w:rPr>
          <w:rFonts w:hint="eastAsia" w:ascii="宋体" w:eastAsia="宋体" w:cs="宋体"/>
          <w:color w:val="000000"/>
          <w:sz w:val="24"/>
          <w:szCs w:val="24"/>
          <w:shd w:val="solid" w:color="FFFFFF" w:fill="FFFFFF"/>
        </w:rPr>
        <w:t>有下列情形之一的，投标保证金将不予退还：</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）投标人在投标有效期内撤销投标文件；</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）中标人在收到中标通知书后，无正当理由不与招标人订立合同，在签订合同时向招标人提出附加条件，或者不按照招标文件要求提交履约保证金；</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）发生投标人须知前附表规定的其他可以不予退还投标保证金的情形。</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3.5 </w:t>
      </w:r>
      <w:r>
        <w:rPr>
          <w:rFonts w:hint="eastAsia" w:ascii="宋体" w:eastAsia="宋体" w:cs="宋体"/>
          <w:b/>
          <w:color w:val="000000"/>
          <w:sz w:val="24"/>
          <w:szCs w:val="24"/>
          <w:shd w:val="solid" w:color="FFFFFF" w:fill="FFFFFF"/>
        </w:rPr>
        <w:t>资格审查资料（适用于已进行资格预审的）</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投标人在递交投标文件前，发生可能影响其投标资格的新情况的，应更新或补充其在申请资格预审时提供的资料，以证实其各项资格条件仍能继续满足资格预审文件的要求，且没有实质性降低。</w:t>
      </w:r>
    </w:p>
    <w:p>
      <w:pPr>
        <w:spacing w:line="360" w:lineRule="auto"/>
        <w:ind w:firstLine="472" w:firstLineChars="196"/>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3.5 </w:t>
      </w:r>
      <w:r>
        <w:rPr>
          <w:rFonts w:hint="eastAsia" w:ascii="宋体" w:eastAsia="宋体" w:cs="宋体"/>
          <w:b/>
          <w:color w:val="000000"/>
          <w:sz w:val="24"/>
          <w:szCs w:val="24"/>
          <w:shd w:val="solid" w:color="FFFFFF" w:fill="FFFFFF"/>
        </w:rPr>
        <w:t>资格审查资料（适用于未进行资格预审的）</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除投标人须知前附表另有规定外，投标人应按下列规定提供资格审查资料，以证明其满足本章第</w:t>
      </w:r>
      <w:r>
        <w:rPr>
          <w:rFonts w:hint="eastAsia" w:ascii="宋体" w:eastAsia="宋体"/>
          <w:color w:val="000000"/>
          <w:sz w:val="24"/>
          <w:szCs w:val="24"/>
          <w:shd w:val="solid" w:color="FFFFFF" w:fill="FFFFFF"/>
        </w:rPr>
        <w:t>1.4</w:t>
      </w:r>
      <w:r>
        <w:rPr>
          <w:rFonts w:hint="eastAsia" w:ascii="宋体" w:eastAsia="宋体" w:cs="宋体"/>
          <w:color w:val="000000"/>
          <w:sz w:val="24"/>
          <w:szCs w:val="24"/>
          <w:shd w:val="solid" w:color="FFFFFF" w:fill="FFFFFF"/>
        </w:rPr>
        <w:t>款规定的资质、财务、业绩、信誉等要求。</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3.5.1“</w:t>
      </w:r>
      <w:r>
        <w:rPr>
          <w:rFonts w:hint="eastAsia" w:ascii="宋体" w:eastAsia="宋体" w:cs="宋体"/>
          <w:color w:val="000000"/>
          <w:sz w:val="24"/>
          <w:szCs w:val="24"/>
          <w:shd w:val="solid" w:color="FFFFFF" w:fill="FFFFFF"/>
        </w:rPr>
        <w:t>投标人基本情况表</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应附投标人营业执照和组织机构代码证的复印件（按照</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三证合一</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或</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五证合一</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登记制度进行登记的，可仅提供营业执照复印件）、投标人监理资质证书副本等材料的复印件。</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3.5.2“</w:t>
      </w:r>
      <w:r>
        <w:rPr>
          <w:rFonts w:hint="eastAsia" w:ascii="宋体" w:eastAsia="宋体" w:cs="宋体"/>
          <w:color w:val="000000"/>
          <w:sz w:val="24"/>
          <w:szCs w:val="24"/>
          <w:shd w:val="solid" w:color="FFFFFF" w:fill="FFFFFF"/>
        </w:rPr>
        <w:t>近年财务状况表</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3.5.3“</w:t>
      </w:r>
      <w:r>
        <w:rPr>
          <w:rFonts w:hint="eastAsia" w:ascii="宋体" w:eastAsia="宋体" w:cs="宋体"/>
          <w:color w:val="000000"/>
          <w:sz w:val="24"/>
          <w:szCs w:val="24"/>
          <w:shd w:val="solid" w:color="FFFFFF" w:fill="FFFFFF"/>
        </w:rPr>
        <w:t>近年完成的类似监理项目情况表</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应附中标通知书和（或）合同协议书、委托人出具的证明文件；具体时间要求见投标人须知前附表，每张表格只填写一个项目，并标明序号。</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3.5.4“</w:t>
      </w:r>
      <w:r>
        <w:rPr>
          <w:rFonts w:hint="eastAsia" w:ascii="宋体" w:eastAsia="宋体" w:cs="宋体"/>
          <w:color w:val="000000"/>
          <w:sz w:val="24"/>
          <w:szCs w:val="24"/>
          <w:shd w:val="solid" w:color="FFFFFF" w:fill="FFFFFF"/>
        </w:rPr>
        <w:t>正在监理和新承接的项目情况表</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应附中标通知书和（或）合同协议书复印件。每张表格只填写一个项目，并标明序号。</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3.5.5“</w:t>
      </w:r>
      <w:r>
        <w:rPr>
          <w:rFonts w:hint="eastAsia" w:ascii="宋体" w:eastAsia="宋体" w:cs="宋体"/>
          <w:color w:val="000000"/>
          <w:sz w:val="24"/>
          <w:szCs w:val="24"/>
          <w:shd w:val="solid" w:color="FFFFFF" w:fill="FFFFFF"/>
        </w:rPr>
        <w:t>近年发生的诉讼及仲裁情况</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应说明投标人败诉的监理合同的相关情况，并附法院或仲裁机构作出的判决、裁决等有关法律文书复印件，具体时间要求见投标人须知前附表。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3.5.6“</w:t>
      </w:r>
      <w:r>
        <w:rPr>
          <w:rFonts w:hint="eastAsia" w:ascii="宋体" w:eastAsia="宋体" w:cs="宋体"/>
          <w:color w:val="000000"/>
          <w:sz w:val="24"/>
          <w:szCs w:val="24"/>
          <w:shd w:val="solid" w:color="FFFFFF" w:fill="FFFFFF"/>
        </w:rPr>
        <w:t>拟委任的主要人员汇总表</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应填报满足本章第</w:t>
      </w:r>
      <w:r>
        <w:rPr>
          <w:rFonts w:hint="eastAsia" w:ascii="宋体" w:eastAsia="宋体"/>
          <w:color w:val="000000"/>
          <w:sz w:val="24"/>
          <w:szCs w:val="24"/>
          <w:shd w:val="solid" w:color="FFFFFF" w:fill="FFFFFF"/>
        </w:rPr>
        <w:t xml:space="preserve"> 1.4.1 </w:t>
      </w:r>
      <w:r>
        <w:rPr>
          <w:rFonts w:hint="eastAsia" w:ascii="宋体" w:eastAsia="宋体" w:cs="宋体"/>
          <w:color w:val="000000"/>
          <w:sz w:val="24"/>
          <w:szCs w:val="24"/>
          <w:shd w:val="solid" w:color="FFFFFF" w:fill="FFFFFF"/>
        </w:rPr>
        <w:t>项规定的总监理工程师和其他主要人员的相关信息。</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主要人员简历表</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中总监理工程师应附身份证、学历证、职称证、注册监理工程师执业证书和社保缴费证明复印件，管理过的项目业绩须附合同协议书复印件；其他主要人员应附身份证、学历证、职称证、有关证书和社保缴费证明复印件。</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3.5.</w:t>
      </w:r>
      <w:r>
        <w:rPr>
          <w:rFonts w:ascii="宋体" w:eastAsia="宋体"/>
          <w:color w:val="000000"/>
          <w:sz w:val="24"/>
          <w:szCs w:val="24"/>
          <w:shd w:val="solid" w:color="FFFFFF" w:fill="FFFFFF"/>
        </w:rPr>
        <w:t>7</w:t>
      </w:r>
      <w:r>
        <w:rPr>
          <w:rFonts w:hint="eastAsia" w:ascii="宋体" w:eastAsia="宋体" w:cs="宋体"/>
          <w:color w:val="000000"/>
          <w:sz w:val="24"/>
          <w:szCs w:val="24"/>
          <w:shd w:val="solid" w:color="FFFFFF" w:fill="FFFFFF"/>
        </w:rPr>
        <w:t>投标人须知前附表规定接受联合体投标的，本章第</w:t>
      </w:r>
      <w:r>
        <w:rPr>
          <w:rFonts w:hint="eastAsia" w:ascii="宋体" w:eastAsia="宋体"/>
          <w:color w:val="000000"/>
          <w:sz w:val="24"/>
          <w:szCs w:val="24"/>
          <w:shd w:val="solid" w:color="FFFFFF" w:fill="FFFFFF"/>
        </w:rPr>
        <w:t xml:space="preserve"> 3.5.1 </w:t>
      </w:r>
      <w:r>
        <w:rPr>
          <w:rFonts w:hint="eastAsia" w:ascii="宋体" w:eastAsia="宋体" w:cs="宋体"/>
          <w:color w:val="000000"/>
          <w:sz w:val="24"/>
          <w:szCs w:val="24"/>
          <w:shd w:val="solid" w:color="FFFFFF" w:fill="FFFFFF"/>
        </w:rPr>
        <w:t>项至第</w:t>
      </w:r>
      <w:r>
        <w:rPr>
          <w:rFonts w:hint="eastAsia" w:ascii="宋体" w:eastAsia="宋体"/>
          <w:color w:val="000000"/>
          <w:sz w:val="24"/>
          <w:szCs w:val="24"/>
          <w:shd w:val="solid" w:color="FFFFFF" w:fill="FFFFFF"/>
        </w:rPr>
        <w:t xml:space="preserve"> 3.5.</w:t>
      </w:r>
      <w:r>
        <w:rPr>
          <w:rFonts w:ascii="宋体" w:eastAsia="宋体"/>
          <w:color w:val="000000"/>
          <w:sz w:val="24"/>
          <w:szCs w:val="24"/>
          <w:shd w:val="solid" w:color="FFFFFF" w:fill="FFFFFF"/>
        </w:rPr>
        <w:t>6</w:t>
      </w:r>
      <w:r>
        <w:rPr>
          <w:rFonts w:hint="eastAsia" w:ascii="宋体" w:eastAsia="宋体" w:cs="宋体"/>
          <w:color w:val="000000"/>
          <w:sz w:val="24"/>
          <w:szCs w:val="24"/>
          <w:shd w:val="solid" w:color="FFFFFF" w:fill="FFFFFF"/>
        </w:rPr>
        <w:t>项规定的表格和资料应包括联合体各方相关情况。</w:t>
      </w:r>
    </w:p>
    <w:p>
      <w:pPr>
        <w:spacing w:line="360" w:lineRule="auto"/>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3.6</w:t>
      </w:r>
      <w:r>
        <w:rPr>
          <w:rFonts w:hint="eastAsia" w:ascii="宋体" w:eastAsia="宋体" w:cs="宋体"/>
          <w:b/>
          <w:color w:val="000000"/>
          <w:sz w:val="24"/>
          <w:szCs w:val="24"/>
          <w:shd w:val="solid" w:color="FFFFFF" w:fill="FFFFFF"/>
        </w:rPr>
        <w:t>备选投标方案</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3.6.1</w:t>
      </w:r>
      <w:r>
        <w:rPr>
          <w:rFonts w:hint="eastAsia" w:ascii="宋体" w:eastAsia="宋体" w:cs="宋体"/>
          <w:color w:val="000000"/>
          <w:sz w:val="24"/>
          <w:szCs w:val="24"/>
          <w:shd w:val="solid" w:color="FFFFFF" w:fill="FFFFFF"/>
        </w:rPr>
        <w:t>除投标人须知前附表规定允许外，投标人不得递交备选投标方案，否则其投标将被否决。</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3.6.2</w:t>
      </w:r>
      <w:r>
        <w:rPr>
          <w:rFonts w:hint="eastAsia" w:ascii="宋体" w:eastAsia="宋体" w:cs="宋体"/>
          <w:color w:val="000000"/>
          <w:sz w:val="24"/>
          <w:szCs w:val="24"/>
          <w:shd w:val="solid" w:color="FFFFFF" w:fill="FFFFFF"/>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3.6.3</w:t>
      </w:r>
      <w:r>
        <w:rPr>
          <w:rFonts w:hint="eastAsia" w:ascii="宋体" w:eastAsia="宋体" w:cs="宋体"/>
          <w:color w:val="000000"/>
          <w:sz w:val="24"/>
          <w:szCs w:val="24"/>
          <w:shd w:val="solid" w:color="FFFFFF" w:fill="FFFFFF"/>
        </w:rPr>
        <w:t>投标人提供两个或两个以上投标报价，或者在投标文件中提供一个报价，但同时提供两个或两个以上监理方案的，视为提供备选方案。</w:t>
      </w:r>
    </w:p>
    <w:p>
      <w:pPr>
        <w:spacing w:line="360" w:lineRule="auto"/>
        <w:ind w:firstLine="472" w:firstLineChars="196"/>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3.7</w:t>
      </w:r>
      <w:r>
        <w:rPr>
          <w:rFonts w:hint="eastAsia" w:ascii="宋体" w:eastAsia="宋体" w:cs="宋体"/>
          <w:b/>
          <w:color w:val="000000"/>
          <w:sz w:val="24"/>
          <w:szCs w:val="24"/>
          <w:shd w:val="solid" w:color="FFFFFF" w:fill="FFFFFF"/>
        </w:rPr>
        <w:t>投标文件的编制</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3.7.1</w:t>
      </w:r>
      <w:r>
        <w:rPr>
          <w:rFonts w:hint="eastAsia" w:ascii="宋体" w:eastAsia="宋体" w:cs="宋体"/>
          <w:color w:val="000000"/>
          <w:sz w:val="24"/>
          <w:szCs w:val="24"/>
          <w:shd w:val="solid" w:color="FFFFFF" w:fill="FFFFFF"/>
        </w:rPr>
        <w:t>投标文件应按第六章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投标文件格式</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进行编写，如有必要，可以增加附页，作为投标文件的组成部分。其中，投标函附录在满足招标文件实质性要求的基础上，可以提出比招标文件要求更有利于招标人的承诺。</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3.7.2</w:t>
      </w:r>
      <w:r>
        <w:rPr>
          <w:rFonts w:hint="eastAsia" w:ascii="宋体" w:eastAsia="宋体" w:cs="宋体"/>
          <w:color w:val="000000"/>
          <w:sz w:val="24"/>
          <w:szCs w:val="24"/>
          <w:shd w:val="solid" w:color="FFFFFF" w:fill="FFFFFF"/>
        </w:rPr>
        <w:t>投标文件应当对招标文件有关监理服务期限、投标有效期、委托人要求、招标范围等实质性内容作出响应。</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3.7.3</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A</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投标文件格式</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的要求。投标文件应尽量避免涂改、行间插字或删除。如果出现上述情况，改动之处应由投标人的法定代表人或其授权的代理人签字或盖单位章。</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）投标文件正本一份，副本份数见投标人须知前附表。正本和副本的封面右上角上应清楚地标记</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正本</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或</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副本</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的字样。投标人应根据投标人须知前附表要求提供电子版文件。当副本和正本不一致或电子版文件和纸质正本文件不一致时，以纸质正本文件为准。</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）投标文件的正本与副本应分别装订，并编制目录，投标文件需分册装订的，具体分册装订要求见投标人须知前附表规定。</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3.7.3</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B</w:t>
      </w:r>
      <w:r>
        <w:rPr>
          <w:rFonts w:hint="eastAsia" w:ascii="宋体" w:eastAsia="宋体" w:cs="宋体"/>
          <w:color w:val="000000"/>
          <w:sz w:val="24"/>
          <w:szCs w:val="24"/>
          <w:shd w:val="solid" w:color="FFFFFF" w:fill="FFFFFF"/>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spacing w:line="360" w:lineRule="auto"/>
        <w:ind w:firstLine="472" w:firstLineChars="196"/>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4.</w:t>
      </w:r>
      <w:r>
        <w:rPr>
          <w:rFonts w:hint="eastAsia" w:ascii="宋体" w:eastAsia="宋体" w:cs="宋体"/>
          <w:b/>
          <w:color w:val="000000"/>
          <w:sz w:val="24"/>
          <w:szCs w:val="24"/>
          <w:shd w:val="solid" w:color="FFFFFF" w:fill="FFFFFF"/>
        </w:rPr>
        <w:t>投标</w:t>
      </w:r>
    </w:p>
    <w:p>
      <w:pPr>
        <w:spacing w:line="360" w:lineRule="auto"/>
        <w:ind w:firstLine="472" w:firstLineChars="196"/>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4.1</w:t>
      </w:r>
      <w:r>
        <w:rPr>
          <w:rFonts w:hint="eastAsia" w:ascii="宋体" w:eastAsia="宋体" w:cs="宋体"/>
          <w:b/>
          <w:color w:val="000000"/>
          <w:sz w:val="24"/>
          <w:szCs w:val="24"/>
          <w:shd w:val="solid" w:color="FFFFFF" w:fill="FFFFFF"/>
        </w:rPr>
        <w:t>投标文件的密封和标记</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4.1.1</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A</w:t>
      </w:r>
      <w:r>
        <w:rPr>
          <w:rFonts w:hint="eastAsia" w:ascii="宋体" w:eastAsia="宋体" w:cs="宋体"/>
          <w:color w:val="000000"/>
          <w:sz w:val="24"/>
          <w:szCs w:val="24"/>
          <w:shd w:val="solid" w:color="FFFFFF" w:fill="FFFFFF"/>
        </w:rPr>
        <w:t>）投标文件应密封包装，并在封套的封口处加盖投标人单位章或由投标人的法定代表人或其授权的代理人签字。</w:t>
      </w:r>
    </w:p>
    <w:p>
      <w:pPr>
        <w:spacing w:line="360" w:lineRule="auto"/>
        <w:ind w:left="480" w:leftChars="24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4.1.1</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B</w:t>
      </w:r>
      <w:r>
        <w:rPr>
          <w:rFonts w:hint="eastAsia" w:ascii="宋体" w:eastAsia="宋体" w:cs="宋体"/>
          <w:color w:val="000000"/>
          <w:sz w:val="24"/>
          <w:szCs w:val="24"/>
          <w:shd w:val="solid" w:color="FFFFFF" w:fill="FFFFFF"/>
        </w:rPr>
        <w:t>）投标人应当按照招标文件和电子招标投标交易平台的要求加密投标文件，具体要求见投标人须知前附表。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4.1.2</w:t>
      </w:r>
      <w:r>
        <w:rPr>
          <w:rFonts w:hint="eastAsia" w:ascii="宋体" w:eastAsia="宋体" w:cs="宋体"/>
          <w:color w:val="000000"/>
          <w:sz w:val="24"/>
          <w:szCs w:val="24"/>
          <w:shd w:val="solid" w:color="FFFFFF" w:fill="FFFFFF"/>
        </w:rPr>
        <w:t>投标文件封套上应写明的内容见投标人须知前附表。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4.1.3</w:t>
      </w:r>
      <w:r>
        <w:rPr>
          <w:rFonts w:hint="eastAsia" w:ascii="宋体" w:eastAsia="宋体" w:cs="宋体"/>
          <w:color w:val="000000"/>
          <w:sz w:val="24"/>
          <w:szCs w:val="24"/>
          <w:shd w:val="solid" w:color="FFFFFF" w:fill="FFFFFF"/>
        </w:rPr>
        <w:t>未按本章第</w:t>
      </w:r>
      <w:r>
        <w:rPr>
          <w:rFonts w:hint="eastAsia" w:ascii="宋体" w:eastAsia="宋体"/>
          <w:color w:val="000000"/>
          <w:sz w:val="24"/>
          <w:szCs w:val="24"/>
          <w:shd w:val="solid" w:color="FFFFFF" w:fill="FFFFFF"/>
        </w:rPr>
        <w:t xml:space="preserve"> 4.1.1 </w:t>
      </w:r>
      <w:r>
        <w:rPr>
          <w:rFonts w:hint="eastAsia" w:ascii="宋体" w:eastAsia="宋体" w:cs="宋体"/>
          <w:color w:val="000000"/>
          <w:sz w:val="24"/>
          <w:szCs w:val="24"/>
          <w:shd w:val="solid" w:color="FFFFFF" w:fill="FFFFFF"/>
        </w:rPr>
        <w:t>项要求密封的投标文件，招标人将予以拒收。</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4.2</w:t>
      </w:r>
      <w:r>
        <w:rPr>
          <w:rFonts w:hint="eastAsia" w:ascii="宋体" w:eastAsia="宋体" w:cs="宋体"/>
          <w:b/>
          <w:color w:val="000000"/>
          <w:sz w:val="24"/>
          <w:szCs w:val="24"/>
          <w:shd w:val="solid" w:color="FFFFFF" w:fill="FFFFFF"/>
        </w:rPr>
        <w:t>投标文件的递交</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4.2.1</w:t>
      </w:r>
      <w:r>
        <w:rPr>
          <w:rFonts w:hint="eastAsia" w:ascii="宋体" w:eastAsia="宋体" w:cs="宋体"/>
          <w:color w:val="000000"/>
          <w:sz w:val="24"/>
          <w:szCs w:val="24"/>
          <w:shd w:val="solid" w:color="FFFFFF" w:fill="FFFFFF"/>
        </w:rPr>
        <w:t>投标人应在投标人须知前附表规定的投标截止时间前递交投标文件。</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4.2.2</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A</w:t>
      </w:r>
      <w:r>
        <w:rPr>
          <w:rFonts w:hint="eastAsia" w:ascii="宋体" w:eastAsia="宋体" w:cs="宋体"/>
          <w:color w:val="000000"/>
          <w:sz w:val="24"/>
          <w:szCs w:val="24"/>
          <w:shd w:val="solid" w:color="FFFFFF" w:fill="FFFFFF"/>
        </w:rPr>
        <w:t>）投标人递交投标文件的地点：见投标人须知前附表。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4.2.2</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B</w:t>
      </w:r>
      <w:r>
        <w:rPr>
          <w:rFonts w:hint="eastAsia" w:ascii="宋体" w:eastAsia="宋体" w:cs="宋体"/>
          <w:color w:val="000000"/>
          <w:sz w:val="24"/>
          <w:szCs w:val="24"/>
          <w:shd w:val="solid" w:color="FFFFFF" w:fill="FFFFFF"/>
        </w:rPr>
        <w:t>）投标人通过下载招标文件的电子招标投标交易平台递交电子投标文件。</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4.2.3</w:t>
      </w:r>
      <w:r>
        <w:rPr>
          <w:rFonts w:hint="eastAsia" w:ascii="宋体" w:eastAsia="宋体" w:cs="宋体"/>
          <w:color w:val="000000"/>
          <w:sz w:val="24"/>
          <w:szCs w:val="24"/>
          <w:shd w:val="solid" w:color="FFFFFF" w:fill="FFFFFF"/>
        </w:rPr>
        <w:t>除投标人须知前附表另有规定外，投标人所递交的投标文件不予退还。</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4.2.4</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A</w:t>
      </w:r>
      <w:r>
        <w:rPr>
          <w:rFonts w:hint="eastAsia" w:ascii="宋体" w:eastAsia="宋体" w:cs="宋体"/>
          <w:color w:val="000000"/>
          <w:sz w:val="24"/>
          <w:szCs w:val="24"/>
          <w:shd w:val="solid" w:color="FFFFFF" w:fill="FFFFFF"/>
        </w:rPr>
        <w:t>）招标人收到投标文件后，向投标人出具签收凭证。</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4.2.4</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B</w:t>
      </w:r>
      <w:r>
        <w:rPr>
          <w:rFonts w:hint="eastAsia" w:ascii="宋体" w:eastAsia="宋体" w:cs="宋体"/>
          <w:color w:val="000000"/>
          <w:sz w:val="24"/>
          <w:szCs w:val="24"/>
          <w:shd w:val="solid" w:color="FFFFFF" w:fill="FFFFFF"/>
        </w:rPr>
        <w:t>）投标人完成电子投标文件上传后，电子招标投标交易平台即时向投标人发出递交回执通知。递交时间以递交回执通知载明的传输完成时间为准。</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4.2.5</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A</w:t>
      </w:r>
      <w:r>
        <w:rPr>
          <w:rFonts w:hint="eastAsia" w:ascii="宋体" w:eastAsia="宋体" w:cs="宋体"/>
          <w:color w:val="000000"/>
          <w:sz w:val="24"/>
          <w:szCs w:val="24"/>
          <w:shd w:val="solid" w:color="FFFFFF" w:fill="FFFFFF"/>
        </w:rPr>
        <w:t>）逾期送达的或者未送达指定地点的投标文件，招标人将予以拒收。</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4.2.5</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B</w:t>
      </w:r>
      <w:r>
        <w:rPr>
          <w:rFonts w:hint="eastAsia" w:ascii="宋体" w:eastAsia="宋体" w:cs="宋体"/>
          <w:color w:val="000000"/>
          <w:sz w:val="24"/>
          <w:szCs w:val="24"/>
          <w:shd w:val="solid" w:color="FFFFFF" w:fill="FFFFFF"/>
        </w:rPr>
        <w:t>）逾期送达的投标文件，电子招标投标交易平台将予以拒收。</w:t>
      </w:r>
    </w:p>
    <w:p>
      <w:pPr>
        <w:spacing w:line="360" w:lineRule="auto"/>
        <w:ind w:firstLine="472" w:firstLineChars="196"/>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4.3</w:t>
      </w:r>
      <w:r>
        <w:rPr>
          <w:rFonts w:hint="eastAsia" w:ascii="宋体" w:eastAsia="宋体" w:cs="宋体"/>
          <w:b/>
          <w:color w:val="000000"/>
          <w:sz w:val="24"/>
          <w:szCs w:val="24"/>
          <w:shd w:val="solid" w:color="FFFFFF" w:fill="FFFFFF"/>
        </w:rPr>
        <w:t>投标文件的修改与撤回</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4.3.1</w:t>
      </w:r>
      <w:r>
        <w:rPr>
          <w:rFonts w:hint="eastAsia" w:ascii="宋体" w:eastAsia="宋体" w:cs="宋体"/>
          <w:color w:val="000000"/>
          <w:sz w:val="24"/>
          <w:szCs w:val="24"/>
          <w:shd w:val="solid" w:color="FFFFFF" w:fill="FFFFFF"/>
        </w:rPr>
        <w:t>在本章第</w:t>
      </w:r>
      <w:r>
        <w:rPr>
          <w:rFonts w:hint="eastAsia" w:ascii="宋体" w:eastAsia="宋体"/>
          <w:color w:val="000000"/>
          <w:sz w:val="24"/>
          <w:szCs w:val="24"/>
          <w:shd w:val="solid" w:color="FFFFFF" w:fill="FFFFFF"/>
        </w:rPr>
        <w:t xml:space="preserve"> 4.2.1 </w:t>
      </w:r>
      <w:r>
        <w:rPr>
          <w:rFonts w:hint="eastAsia" w:ascii="宋体" w:eastAsia="宋体" w:cs="宋体"/>
          <w:color w:val="000000"/>
          <w:sz w:val="24"/>
          <w:szCs w:val="24"/>
          <w:shd w:val="solid" w:color="FFFFFF" w:fill="FFFFFF"/>
        </w:rPr>
        <w:t>项规定的投标截止时间前，投标人可以修改或撤回已递交的投标文件，但应以书面形式通知招标人。</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4.3.2</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A</w:t>
      </w:r>
      <w:r>
        <w:rPr>
          <w:rFonts w:hint="eastAsia" w:ascii="宋体" w:eastAsia="宋体" w:cs="宋体"/>
          <w:color w:val="000000"/>
          <w:sz w:val="24"/>
          <w:szCs w:val="24"/>
          <w:shd w:val="solid" w:color="FFFFFF" w:fill="FFFFFF"/>
        </w:rPr>
        <w:t>）投标人修改或撤回已递交投标文件的书面通知应按照本章第</w:t>
      </w:r>
      <w:r>
        <w:rPr>
          <w:rFonts w:hint="eastAsia" w:ascii="宋体" w:eastAsia="宋体"/>
          <w:color w:val="000000"/>
          <w:sz w:val="24"/>
          <w:szCs w:val="24"/>
          <w:shd w:val="solid" w:color="FFFFFF" w:fill="FFFFFF"/>
        </w:rPr>
        <w:t xml:space="preserve"> 3.7.3</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A</w:t>
      </w:r>
      <w:r>
        <w:rPr>
          <w:rFonts w:hint="eastAsia" w:ascii="宋体" w:eastAsia="宋体" w:cs="宋体"/>
          <w:color w:val="000000"/>
          <w:sz w:val="24"/>
          <w:szCs w:val="24"/>
          <w:shd w:val="solid" w:color="FFFFFF" w:fill="FFFFFF"/>
        </w:rPr>
        <w:t>）项的要求签字或盖章。招标人收到书面通知后，向投标人出具签收凭证。</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4.3.2</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B</w:t>
      </w:r>
      <w:r>
        <w:rPr>
          <w:rFonts w:hint="eastAsia" w:ascii="宋体" w:eastAsia="宋体" w:cs="宋体"/>
          <w:color w:val="000000"/>
          <w:sz w:val="24"/>
          <w:szCs w:val="24"/>
          <w:shd w:val="solid" w:color="FFFFFF" w:fill="FFFFFF"/>
        </w:rPr>
        <w:t>）投标人修改或撤回已递交投标文件的通知，应按照本章第</w:t>
      </w:r>
      <w:r>
        <w:rPr>
          <w:rFonts w:hint="eastAsia" w:ascii="宋体" w:eastAsia="宋体"/>
          <w:color w:val="000000"/>
          <w:sz w:val="24"/>
          <w:szCs w:val="24"/>
          <w:shd w:val="solid" w:color="FFFFFF" w:fill="FFFFFF"/>
        </w:rPr>
        <w:t xml:space="preserve"> 3.7.3</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B</w:t>
      </w:r>
      <w:r>
        <w:rPr>
          <w:rFonts w:hint="eastAsia" w:ascii="宋体" w:eastAsia="宋体" w:cs="宋体"/>
          <w:color w:val="000000"/>
          <w:sz w:val="24"/>
          <w:szCs w:val="24"/>
          <w:shd w:val="solid" w:color="FFFFFF" w:fill="FFFFFF"/>
        </w:rPr>
        <w:t>）项的要求加盖电子印章。电子招标投标交易平台收到通知后，即时向投标人发出确认回执通知。</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4.3.3</w:t>
      </w:r>
      <w:r>
        <w:rPr>
          <w:rFonts w:hint="eastAsia" w:ascii="宋体" w:eastAsia="宋体" w:cs="宋体"/>
          <w:color w:val="000000"/>
          <w:sz w:val="24"/>
          <w:szCs w:val="24"/>
          <w:shd w:val="solid" w:color="FFFFFF" w:fill="FFFFFF"/>
        </w:rPr>
        <w:t>投标人撤回投标文件的，招标人自收到投标人书面撤回通知之日起</w:t>
      </w:r>
      <w:r>
        <w:rPr>
          <w:rFonts w:hint="eastAsia" w:ascii="宋体" w:eastAsia="宋体"/>
          <w:color w:val="000000"/>
          <w:sz w:val="24"/>
          <w:szCs w:val="24"/>
          <w:shd w:val="solid" w:color="FFFFFF" w:fill="FFFFFF"/>
        </w:rPr>
        <w:t>5</w:t>
      </w:r>
      <w:r>
        <w:rPr>
          <w:rFonts w:hint="eastAsia" w:ascii="宋体" w:eastAsia="宋体" w:cs="宋体"/>
          <w:color w:val="000000"/>
          <w:sz w:val="24"/>
          <w:szCs w:val="24"/>
          <w:shd w:val="solid" w:color="FFFFFF" w:fill="FFFFFF"/>
        </w:rPr>
        <w:t>日内退还已收取的投标保证金。</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4.3.4</w:t>
      </w:r>
      <w:r>
        <w:rPr>
          <w:rFonts w:hint="eastAsia" w:ascii="宋体" w:eastAsia="宋体" w:cs="宋体"/>
          <w:color w:val="000000"/>
          <w:sz w:val="24"/>
          <w:szCs w:val="24"/>
          <w:shd w:val="solid" w:color="FFFFFF" w:fill="FFFFFF"/>
        </w:rPr>
        <w:t>修改的内容为投标文件的组成部分。修改的投标文件应按照本章第</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条、第</w:t>
      </w:r>
      <w:r>
        <w:rPr>
          <w:rFonts w:hint="eastAsia"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条的规定进行编制、密封、标记和递交，并标明</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修改</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字样。</w:t>
      </w:r>
    </w:p>
    <w:p>
      <w:pPr>
        <w:spacing w:line="360" w:lineRule="auto"/>
        <w:ind w:firstLine="472" w:firstLineChars="196"/>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5.</w:t>
      </w:r>
      <w:r>
        <w:rPr>
          <w:rFonts w:hint="eastAsia" w:ascii="宋体" w:eastAsia="宋体" w:cs="宋体"/>
          <w:b/>
          <w:color w:val="000000"/>
          <w:sz w:val="24"/>
          <w:szCs w:val="24"/>
          <w:shd w:val="solid" w:color="FFFFFF" w:fill="FFFFFF"/>
        </w:rPr>
        <w:t>开标</w:t>
      </w:r>
    </w:p>
    <w:p>
      <w:pPr>
        <w:spacing w:line="360" w:lineRule="auto"/>
        <w:ind w:firstLine="472" w:firstLineChars="196"/>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5.1</w:t>
      </w:r>
      <w:r>
        <w:rPr>
          <w:rFonts w:hint="eastAsia" w:ascii="宋体" w:eastAsia="宋体" w:cs="宋体"/>
          <w:b/>
          <w:color w:val="000000"/>
          <w:sz w:val="24"/>
          <w:szCs w:val="24"/>
          <w:shd w:val="solid" w:color="FFFFFF" w:fill="FFFFFF"/>
        </w:rPr>
        <w:t>开标时间和地点（</w:t>
      </w:r>
      <w:r>
        <w:rPr>
          <w:rFonts w:hint="eastAsia" w:ascii="宋体" w:eastAsia="宋体"/>
          <w:b/>
          <w:color w:val="000000"/>
          <w:sz w:val="24"/>
          <w:szCs w:val="24"/>
          <w:shd w:val="solid" w:color="FFFFFF" w:fill="FFFFFF"/>
        </w:rPr>
        <w:t>A</w:t>
      </w:r>
      <w:r>
        <w:rPr>
          <w:rFonts w:hint="eastAsia" w:ascii="宋体" w:eastAsia="宋体" w:cs="宋体"/>
          <w:b/>
          <w:color w:val="000000"/>
          <w:sz w:val="24"/>
          <w:szCs w:val="24"/>
          <w:shd w:val="solid" w:color="FFFFFF" w:fill="FFFFFF"/>
        </w:rPr>
        <w:t>）</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招标人在本章第</w:t>
      </w:r>
      <w:r>
        <w:rPr>
          <w:rFonts w:hint="eastAsia" w:ascii="宋体" w:eastAsia="宋体"/>
          <w:color w:val="000000"/>
          <w:sz w:val="24"/>
          <w:szCs w:val="24"/>
          <w:shd w:val="solid" w:color="FFFFFF" w:fill="FFFFFF"/>
        </w:rPr>
        <w:t xml:space="preserve"> 4.2.1 </w:t>
      </w:r>
      <w:r>
        <w:rPr>
          <w:rFonts w:hint="eastAsia" w:ascii="宋体" w:eastAsia="宋体" w:cs="宋体"/>
          <w:color w:val="000000"/>
          <w:sz w:val="24"/>
          <w:szCs w:val="24"/>
          <w:shd w:val="solid" w:color="FFFFFF" w:fill="FFFFFF"/>
        </w:rPr>
        <w:t>项规定的投标截止时间（开标时间）和投标人须知前附表规定的地点公开开标，并邀请所有投标人的法定代表人或其委托代理人准时参加。</w:t>
      </w:r>
    </w:p>
    <w:p>
      <w:pPr>
        <w:spacing w:line="360" w:lineRule="auto"/>
        <w:ind w:firstLine="472" w:firstLineChars="196"/>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5.1 </w:t>
      </w:r>
      <w:r>
        <w:rPr>
          <w:rFonts w:hint="eastAsia" w:ascii="宋体" w:eastAsia="宋体" w:cs="宋体"/>
          <w:b/>
          <w:color w:val="000000"/>
          <w:sz w:val="24"/>
          <w:szCs w:val="24"/>
          <w:shd w:val="solid" w:color="FFFFFF" w:fill="FFFFFF"/>
        </w:rPr>
        <w:t>开标时间和地点（</w:t>
      </w:r>
      <w:r>
        <w:rPr>
          <w:rFonts w:hint="eastAsia" w:ascii="宋体" w:eastAsia="宋体"/>
          <w:b/>
          <w:color w:val="000000"/>
          <w:sz w:val="24"/>
          <w:szCs w:val="24"/>
          <w:shd w:val="solid" w:color="FFFFFF" w:fill="FFFFFF"/>
        </w:rPr>
        <w:t>B</w:t>
      </w:r>
      <w:r>
        <w:rPr>
          <w:rFonts w:hint="eastAsia" w:ascii="宋体" w:eastAsia="宋体" w:cs="宋体"/>
          <w:b/>
          <w:color w:val="000000"/>
          <w:sz w:val="24"/>
          <w:szCs w:val="24"/>
          <w:shd w:val="solid" w:color="FFFFFF" w:fill="FFFFFF"/>
        </w:rPr>
        <w:t>）</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招标人在本章第</w:t>
      </w:r>
      <w:r>
        <w:rPr>
          <w:rFonts w:hint="eastAsia" w:ascii="宋体" w:eastAsia="宋体"/>
          <w:color w:val="000000"/>
          <w:sz w:val="24"/>
          <w:szCs w:val="24"/>
          <w:shd w:val="solid" w:color="FFFFFF" w:fill="FFFFFF"/>
        </w:rPr>
        <w:t xml:space="preserve"> 4.2.1 </w:t>
      </w:r>
      <w:r>
        <w:rPr>
          <w:rFonts w:hint="eastAsia" w:ascii="宋体" w:eastAsia="宋体" w:cs="宋体"/>
          <w:color w:val="000000"/>
          <w:sz w:val="24"/>
          <w:szCs w:val="24"/>
          <w:shd w:val="solid" w:color="FFFFFF" w:fill="FFFFFF"/>
        </w:rPr>
        <w:t>项规定的投标截止时间（开标时间）</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通过电子招标投标交易平台公开开标，所有投标人的法定代表人或其委托代理人应当准时参加。</w:t>
      </w:r>
    </w:p>
    <w:p>
      <w:pPr>
        <w:spacing w:line="360" w:lineRule="auto"/>
        <w:ind w:firstLine="472" w:firstLineChars="196"/>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5.2 </w:t>
      </w:r>
      <w:r>
        <w:rPr>
          <w:rFonts w:hint="eastAsia" w:ascii="宋体" w:eastAsia="宋体" w:cs="宋体"/>
          <w:b/>
          <w:color w:val="000000"/>
          <w:sz w:val="24"/>
          <w:szCs w:val="24"/>
          <w:shd w:val="solid" w:color="FFFFFF" w:fill="FFFFFF"/>
        </w:rPr>
        <w:t>开标程序</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主持人按下列程序进行开标：</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）宣布开标纪律；</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）公布在投标截止时间前递交投标文件的投标人名称；</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）宣布开标人、唱标人、记录人、监标人等有关人员姓名；</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A</w:t>
      </w:r>
      <w:r>
        <w:rPr>
          <w:rFonts w:hint="eastAsia" w:ascii="宋体" w:eastAsia="宋体" w:cs="宋体"/>
          <w:color w:val="000000"/>
          <w:sz w:val="24"/>
          <w:szCs w:val="24"/>
          <w:shd w:val="solid" w:color="FFFFFF" w:fill="FFFFFF"/>
        </w:rPr>
        <w:t>）检查投标文件的密封情况，按照投标人须知前附表规定的开标顺序当众开标，公布招标项目名称、投标人名称、投标保证金的递交情况、投标报价、总监理工程师、监理服务期限及其他内容，并记录在案；</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B</w:t>
      </w:r>
      <w:r>
        <w:rPr>
          <w:rFonts w:hint="eastAsia" w:ascii="宋体" w:eastAsia="宋体" w:cs="宋体"/>
          <w:color w:val="000000"/>
          <w:sz w:val="24"/>
          <w:szCs w:val="24"/>
          <w:shd w:val="solid" w:color="FFFFFF" w:fill="FFFFFF"/>
        </w:rPr>
        <w:t>）投标人通过电子招标投标交易平台对已递交的电子投标文件进行解密，公布招标项目名称、投标人名称、投标保证金的递交情况、投标报价、总监理工程师、监理服务期限及其他内容，并记录在案；</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5</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A</w:t>
      </w:r>
      <w:r>
        <w:rPr>
          <w:rFonts w:hint="eastAsia" w:ascii="宋体" w:eastAsia="宋体" w:cs="宋体"/>
          <w:color w:val="000000"/>
          <w:sz w:val="24"/>
          <w:szCs w:val="24"/>
          <w:shd w:val="solid" w:color="FFFFFF" w:fill="FFFFFF"/>
        </w:rPr>
        <w:t>）投标人代表、招标人代表、监标人、记录人等有关人员在开标记录上签字确认；</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5</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B</w:t>
      </w:r>
      <w:r>
        <w:rPr>
          <w:rFonts w:hint="eastAsia" w:ascii="宋体" w:eastAsia="宋体" w:cs="宋体"/>
          <w:color w:val="000000"/>
          <w:sz w:val="24"/>
          <w:szCs w:val="24"/>
          <w:shd w:val="solid" w:color="FFFFFF" w:fill="FFFFFF"/>
        </w:rPr>
        <w:t>）投标人代表、招标人代表、监标人、记录人等有关人员使用本人的电子印章在开标记录上签字确认；</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6</w:t>
      </w:r>
      <w:r>
        <w:rPr>
          <w:rFonts w:hint="eastAsia" w:ascii="宋体" w:eastAsia="宋体" w:cs="宋体"/>
          <w:color w:val="000000"/>
          <w:sz w:val="24"/>
          <w:szCs w:val="24"/>
          <w:shd w:val="solid" w:color="FFFFFF" w:fill="FFFFFF"/>
        </w:rPr>
        <w:t>）开标结束。</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5.3 </w:t>
      </w:r>
      <w:r>
        <w:rPr>
          <w:rFonts w:hint="eastAsia" w:ascii="宋体" w:eastAsia="宋体" w:cs="宋体"/>
          <w:b/>
          <w:color w:val="000000"/>
          <w:sz w:val="24"/>
          <w:szCs w:val="24"/>
          <w:shd w:val="solid" w:color="FFFFFF" w:fill="FFFFFF"/>
        </w:rPr>
        <w:t>开标异议</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投标人对开标有异议的，应当在开标现场提出，招标人当场作出答复，并制作记录。</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6.</w:t>
      </w:r>
      <w:r>
        <w:rPr>
          <w:rFonts w:hint="eastAsia" w:ascii="宋体" w:eastAsia="宋体" w:cs="宋体"/>
          <w:b/>
          <w:color w:val="000000"/>
          <w:sz w:val="24"/>
          <w:szCs w:val="24"/>
          <w:shd w:val="solid" w:color="FFFFFF" w:fill="FFFFFF"/>
        </w:rPr>
        <w:t>评标</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6.1</w:t>
      </w:r>
      <w:r>
        <w:rPr>
          <w:rFonts w:hint="eastAsia" w:ascii="宋体" w:eastAsia="宋体" w:cs="宋体"/>
          <w:b/>
          <w:color w:val="000000"/>
          <w:sz w:val="24"/>
          <w:szCs w:val="24"/>
          <w:shd w:val="solid" w:color="FFFFFF" w:fill="FFFFFF"/>
        </w:rPr>
        <w:t>评标委员会</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6.1.1</w:t>
      </w:r>
      <w:r>
        <w:rPr>
          <w:rFonts w:hint="eastAsia" w:ascii="宋体" w:eastAsia="宋体" w:cs="宋体"/>
          <w:color w:val="000000"/>
          <w:sz w:val="24"/>
          <w:szCs w:val="24"/>
          <w:shd w:val="solid" w:color="FFFFFF" w:fill="FFFFFF"/>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6.1.2</w:t>
      </w:r>
      <w:r>
        <w:rPr>
          <w:rFonts w:hint="eastAsia" w:ascii="宋体" w:eastAsia="宋体" w:cs="宋体"/>
          <w:color w:val="000000"/>
          <w:sz w:val="24"/>
          <w:szCs w:val="24"/>
          <w:shd w:val="solid" w:color="FFFFFF" w:fill="FFFFFF"/>
        </w:rPr>
        <w:t>评标委员会成员有下列情形之一的，应当回避：</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）投标人或投标人主要负责人的近亲属；</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）项目主管部门或者行政监督部门的人员；</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）与投标人有经济利益关系，可能影响对投标公正评审的；</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）曾因在招标、评标以及其他与招标投标有关活动中从事违法行为而受过行政处罚或刑事处罚的；</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5</w:t>
      </w:r>
      <w:r>
        <w:rPr>
          <w:rFonts w:hint="eastAsia" w:ascii="宋体" w:eastAsia="宋体" w:cs="宋体"/>
          <w:color w:val="000000"/>
          <w:sz w:val="24"/>
          <w:szCs w:val="24"/>
          <w:shd w:val="solid" w:color="FFFFFF" w:fill="FFFFFF"/>
        </w:rPr>
        <w:t>）与投标人有其他利害关系。</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6.1.3 </w:t>
      </w:r>
      <w:r>
        <w:rPr>
          <w:rFonts w:hint="eastAsia" w:ascii="宋体" w:eastAsia="宋体" w:cs="宋体"/>
          <w:color w:val="000000"/>
          <w:sz w:val="24"/>
          <w:szCs w:val="24"/>
          <w:shd w:val="solid" w:color="FFFFFF" w:fill="FFFFFF"/>
        </w:rPr>
        <w:t>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6.2 </w:t>
      </w:r>
      <w:r>
        <w:rPr>
          <w:rFonts w:hint="eastAsia" w:ascii="宋体" w:eastAsia="宋体" w:cs="宋体"/>
          <w:b/>
          <w:color w:val="000000"/>
          <w:sz w:val="24"/>
          <w:szCs w:val="24"/>
          <w:shd w:val="solid" w:color="FFFFFF" w:fill="FFFFFF"/>
        </w:rPr>
        <w:t>评标原则</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评标活动遵循公平、公正、科学和择优的原则。</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6.3</w:t>
      </w:r>
      <w:r>
        <w:rPr>
          <w:rFonts w:hint="eastAsia" w:ascii="宋体" w:eastAsia="宋体" w:cs="宋体"/>
          <w:color w:val="000000"/>
          <w:sz w:val="24"/>
          <w:szCs w:val="24"/>
          <w:shd w:val="solid" w:color="FFFFFF" w:fill="FFFFFF"/>
        </w:rPr>
        <w:t>评标</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6.3.1</w:t>
      </w:r>
      <w:r>
        <w:rPr>
          <w:rFonts w:hint="eastAsia" w:ascii="宋体" w:eastAsia="宋体" w:cs="宋体"/>
          <w:color w:val="000000"/>
          <w:sz w:val="24"/>
          <w:szCs w:val="24"/>
          <w:shd w:val="solid" w:color="FFFFFF" w:fill="FFFFFF"/>
        </w:rPr>
        <w:t>评标委员会按照第三章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评标办法</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规定的方法、评审因素、标准和程序对投标文件进行评审。第三章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评标办法</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没有规定的方法、评审因素和标准，不作为评标依据。</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6.3.2</w:t>
      </w:r>
      <w:r>
        <w:rPr>
          <w:rFonts w:hint="eastAsia" w:ascii="宋体" w:eastAsia="宋体" w:cs="宋体"/>
          <w:color w:val="000000"/>
          <w:sz w:val="24"/>
          <w:szCs w:val="24"/>
          <w:shd w:val="solid" w:color="FFFFFF" w:fill="FFFFFF"/>
        </w:rPr>
        <w:t>评标完成后，评标委员会应当向招标人提交书面评标报告和中标候选人名单。评标委员会推荐中标候选人的人数见投标人须知前附表。</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7.</w:t>
      </w:r>
      <w:r>
        <w:rPr>
          <w:rFonts w:hint="eastAsia" w:ascii="宋体" w:eastAsia="宋体" w:cs="宋体"/>
          <w:b/>
          <w:color w:val="000000"/>
          <w:sz w:val="24"/>
          <w:szCs w:val="24"/>
          <w:shd w:val="solid" w:color="FFFFFF" w:fill="FFFFFF"/>
        </w:rPr>
        <w:t>合同授予</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7.1</w:t>
      </w:r>
      <w:r>
        <w:rPr>
          <w:rFonts w:hint="eastAsia" w:ascii="宋体" w:eastAsia="宋体" w:cs="宋体"/>
          <w:b/>
          <w:color w:val="000000"/>
          <w:sz w:val="24"/>
          <w:szCs w:val="24"/>
          <w:shd w:val="solid" w:color="FFFFFF" w:fill="FFFFFF"/>
        </w:rPr>
        <w:t>中标候选人公示</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招标人在收到评标报告之日起</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日内，按照投标人须知前附表规定的公示媒介和期限公示中标候选人，公示期不得少于</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天。</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7.2 </w:t>
      </w:r>
      <w:r>
        <w:rPr>
          <w:rFonts w:hint="eastAsia" w:ascii="宋体" w:eastAsia="宋体" w:cs="宋体"/>
          <w:b/>
          <w:color w:val="000000"/>
          <w:sz w:val="24"/>
          <w:szCs w:val="24"/>
          <w:shd w:val="solid" w:color="FFFFFF" w:fill="FFFFFF"/>
        </w:rPr>
        <w:t>评标结果异议</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投标人或者其他利害关系人对评标结果有异议的，应当在中标候选人公示期间提出。招标人将在收到异议之日起</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日内作出答复；作出答复前，将暂停招标投标活动。</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7.3 </w:t>
      </w:r>
      <w:r>
        <w:rPr>
          <w:rFonts w:hint="eastAsia" w:ascii="宋体" w:eastAsia="宋体" w:cs="宋体"/>
          <w:b/>
          <w:color w:val="000000"/>
          <w:sz w:val="24"/>
          <w:szCs w:val="24"/>
          <w:shd w:val="solid" w:color="FFFFFF" w:fill="FFFFFF"/>
        </w:rPr>
        <w:t>中标候选人履约能力审查</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7.4 </w:t>
      </w:r>
      <w:r>
        <w:rPr>
          <w:rFonts w:hint="eastAsia" w:ascii="宋体" w:eastAsia="宋体" w:cs="宋体"/>
          <w:b/>
          <w:color w:val="000000"/>
          <w:sz w:val="24"/>
          <w:szCs w:val="24"/>
          <w:shd w:val="solid" w:color="FFFFFF" w:fill="FFFFFF"/>
        </w:rPr>
        <w:t>定标</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按照投标人须知前附表的规定，招标人或招标人授权的评标委员会依法确定中标人。</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7.5 </w:t>
      </w:r>
      <w:r>
        <w:rPr>
          <w:rFonts w:hint="eastAsia" w:ascii="宋体" w:eastAsia="宋体" w:cs="宋体"/>
          <w:b/>
          <w:color w:val="000000"/>
          <w:sz w:val="24"/>
          <w:szCs w:val="24"/>
          <w:shd w:val="solid" w:color="FFFFFF" w:fill="FFFFFF"/>
        </w:rPr>
        <w:t>中标通知</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在本章第</w:t>
      </w:r>
      <w:r>
        <w:rPr>
          <w:rFonts w:hint="eastAsia" w:ascii="宋体" w:eastAsia="宋体"/>
          <w:color w:val="000000"/>
          <w:sz w:val="24"/>
          <w:szCs w:val="24"/>
          <w:shd w:val="solid" w:color="FFFFFF" w:fill="FFFFFF"/>
        </w:rPr>
        <w:t>3.3</w:t>
      </w:r>
      <w:r>
        <w:rPr>
          <w:rFonts w:hint="eastAsia" w:ascii="宋体" w:eastAsia="宋体" w:cs="宋体"/>
          <w:color w:val="000000"/>
          <w:sz w:val="24"/>
          <w:szCs w:val="24"/>
          <w:shd w:val="solid" w:color="FFFFFF" w:fill="FFFFFF"/>
        </w:rPr>
        <w:t>款规定的投标有效期内，招标人以书面形式向中标人发出中标通知书，同时将中标结果通知未中标的投标人。</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7.6</w:t>
      </w:r>
      <w:r>
        <w:rPr>
          <w:rFonts w:hint="eastAsia" w:ascii="宋体" w:eastAsia="宋体" w:cs="宋体"/>
          <w:b/>
          <w:color w:val="000000"/>
          <w:sz w:val="24"/>
          <w:szCs w:val="24"/>
          <w:shd w:val="solid" w:color="FFFFFF" w:fill="FFFFFF"/>
        </w:rPr>
        <w:t>履约保证金</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7.6.1</w:t>
      </w:r>
      <w:r>
        <w:rPr>
          <w:rFonts w:hint="eastAsia" w:ascii="宋体" w:eastAsia="宋体" w:cs="宋体"/>
          <w:color w:val="000000"/>
          <w:sz w:val="24"/>
          <w:szCs w:val="24"/>
          <w:shd w:val="solid" w:color="FFFFFF" w:fill="FFFFFF"/>
        </w:rPr>
        <w:t>在签订合同前，中标人应按投标人须知前附表规定的形式、金额和招标文件第四章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合同条款及格式</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规定的履约保证金格式提交履约保证金。除投标人须知前附表另有规定外，履约保证金为中标合同金额的</w:t>
      </w:r>
      <w:r>
        <w:rPr>
          <w:rFonts w:hint="eastAsia" w:ascii="宋体" w:eastAsia="宋体"/>
          <w:color w:val="000000"/>
          <w:sz w:val="24"/>
          <w:szCs w:val="24"/>
          <w:shd w:val="solid" w:color="FFFFFF" w:fill="FFFFFF"/>
        </w:rPr>
        <w:t xml:space="preserve"> 10%</w:t>
      </w:r>
      <w:r>
        <w:rPr>
          <w:rFonts w:hint="eastAsia" w:ascii="宋体" w:eastAsia="宋体" w:cs="宋体"/>
          <w:color w:val="000000"/>
          <w:sz w:val="24"/>
          <w:szCs w:val="24"/>
          <w:shd w:val="solid" w:color="FFFFFF" w:fill="FFFFFF"/>
        </w:rPr>
        <w:t>。联合体中标的，其履约保证金以联合体各方或者联合体中牵头人的名义提交。</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7.6.2</w:t>
      </w:r>
      <w:r>
        <w:rPr>
          <w:rFonts w:hint="eastAsia" w:ascii="宋体" w:eastAsia="宋体" w:cs="宋体"/>
          <w:color w:val="000000"/>
          <w:sz w:val="24"/>
          <w:szCs w:val="24"/>
          <w:shd w:val="solid" w:color="FFFFFF" w:fill="FFFFFF"/>
        </w:rPr>
        <w:t>中标人不能按本章第</w:t>
      </w:r>
      <w:r>
        <w:rPr>
          <w:rFonts w:hint="eastAsia" w:ascii="宋体" w:eastAsia="宋体"/>
          <w:color w:val="000000"/>
          <w:sz w:val="24"/>
          <w:szCs w:val="24"/>
          <w:shd w:val="solid" w:color="FFFFFF" w:fill="FFFFFF"/>
        </w:rPr>
        <w:t xml:space="preserve"> 7.6.1 </w:t>
      </w:r>
      <w:r>
        <w:rPr>
          <w:rFonts w:hint="eastAsia" w:ascii="宋体" w:eastAsia="宋体" w:cs="宋体"/>
          <w:color w:val="000000"/>
          <w:sz w:val="24"/>
          <w:szCs w:val="24"/>
          <w:shd w:val="solid" w:color="FFFFFF" w:fill="FFFFFF"/>
        </w:rPr>
        <w:t>项要求提交履约保证金的，视为放弃中标，其投标保证金不予退还，给招标人造成的损失超过投标保证金数额的，中标人还应当对超过部分予以赔偿。</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7.7</w:t>
      </w:r>
      <w:r>
        <w:rPr>
          <w:rFonts w:hint="eastAsia" w:ascii="宋体" w:eastAsia="宋体" w:cs="宋体"/>
          <w:b/>
          <w:color w:val="000000"/>
          <w:sz w:val="24"/>
          <w:szCs w:val="24"/>
          <w:shd w:val="solid" w:color="FFFFFF" w:fill="FFFFFF"/>
        </w:rPr>
        <w:t>签订合同</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7.7.1</w:t>
      </w:r>
      <w:r>
        <w:rPr>
          <w:rFonts w:hint="eastAsia" w:ascii="宋体" w:eastAsia="宋体" w:cs="宋体"/>
          <w:color w:val="000000"/>
          <w:sz w:val="24"/>
          <w:szCs w:val="24"/>
          <w:shd w:val="solid" w:color="FFFFFF" w:fill="FFFFFF"/>
        </w:rPr>
        <w:t>招标人和中标人应当在中标通知书发出之日起</w:t>
      </w:r>
      <w:r>
        <w:rPr>
          <w:rFonts w:hint="eastAsia" w:ascii="宋体" w:eastAsia="宋体"/>
          <w:color w:val="000000"/>
          <w:sz w:val="24"/>
          <w:szCs w:val="24"/>
          <w:shd w:val="solid" w:color="FFFFFF" w:fill="FFFFFF"/>
        </w:rPr>
        <w:t xml:space="preserve"> 30 </w:t>
      </w:r>
      <w:r>
        <w:rPr>
          <w:rFonts w:hint="eastAsia" w:ascii="宋体" w:eastAsia="宋体" w:cs="宋体"/>
          <w:color w:val="000000"/>
          <w:sz w:val="24"/>
          <w:szCs w:val="24"/>
          <w:shd w:val="solid" w:color="FFFFFF" w:fill="FFFFFF"/>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7.7.2</w:t>
      </w:r>
      <w:r>
        <w:rPr>
          <w:rFonts w:hint="eastAsia" w:ascii="宋体" w:eastAsia="宋体" w:cs="宋体"/>
          <w:color w:val="000000"/>
          <w:sz w:val="24"/>
          <w:szCs w:val="24"/>
          <w:shd w:val="solid" w:color="FFFFFF" w:fill="FFFFFF"/>
        </w:rPr>
        <w:t>发出中标通知书后，招标人无正当理由拒签合同，或者在签订合同时向中标人提出附加条件的，招标人向中标人退还投标保证金；给中标人造成损失的，还应当赔偿损失。</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7.7.3</w:t>
      </w:r>
      <w:r>
        <w:rPr>
          <w:rFonts w:hint="eastAsia" w:ascii="宋体" w:eastAsia="宋体" w:cs="宋体"/>
          <w:color w:val="000000"/>
          <w:sz w:val="24"/>
          <w:szCs w:val="24"/>
          <w:shd w:val="solid" w:color="FFFFFF" w:fill="FFFFFF"/>
        </w:rPr>
        <w:t>联合体中标的，联合体各方应当共同与招标人签订合同，就中标项目向招标人承担连带责任。</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8.</w:t>
      </w:r>
      <w:r>
        <w:rPr>
          <w:rFonts w:hint="eastAsia" w:ascii="宋体" w:eastAsia="宋体" w:cs="宋体"/>
          <w:b/>
          <w:color w:val="000000"/>
          <w:sz w:val="24"/>
          <w:szCs w:val="24"/>
          <w:shd w:val="solid" w:color="FFFFFF" w:fill="FFFFFF"/>
        </w:rPr>
        <w:t>纪律和监督</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8.1 </w:t>
      </w:r>
      <w:r>
        <w:rPr>
          <w:rFonts w:hint="eastAsia" w:ascii="宋体" w:eastAsia="宋体" w:cs="宋体"/>
          <w:b/>
          <w:color w:val="000000"/>
          <w:sz w:val="24"/>
          <w:szCs w:val="24"/>
          <w:shd w:val="solid" w:color="FFFFFF" w:fill="FFFFFF"/>
        </w:rPr>
        <w:t>对招标人的纪律要求</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招标人不得泄露招标投标活动中应当保密的情况和资料，不得与投标人串通损害国家利益、社会公共利益或者他人合法权益。</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8.2 </w:t>
      </w:r>
      <w:r>
        <w:rPr>
          <w:rFonts w:hint="eastAsia" w:ascii="宋体" w:eastAsia="宋体" w:cs="宋体"/>
          <w:b/>
          <w:color w:val="000000"/>
          <w:sz w:val="24"/>
          <w:szCs w:val="24"/>
          <w:shd w:val="solid" w:color="FFFFFF" w:fill="FFFFFF"/>
        </w:rPr>
        <w:t>对投标人的纪律要求</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8.3 </w:t>
      </w:r>
      <w:r>
        <w:rPr>
          <w:rFonts w:hint="eastAsia" w:ascii="宋体" w:eastAsia="宋体" w:cs="宋体"/>
          <w:b/>
          <w:color w:val="000000"/>
          <w:sz w:val="24"/>
          <w:szCs w:val="24"/>
          <w:shd w:val="solid" w:color="FFFFFF" w:fill="FFFFFF"/>
        </w:rPr>
        <w:t>对评标委员会成员的纪律要求</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评标办法</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没有规定的评审因素和标准进行评标。</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8.4 </w:t>
      </w:r>
      <w:r>
        <w:rPr>
          <w:rFonts w:hint="eastAsia" w:ascii="宋体" w:eastAsia="宋体" w:cs="宋体"/>
          <w:b/>
          <w:color w:val="000000"/>
          <w:sz w:val="24"/>
          <w:szCs w:val="24"/>
          <w:shd w:val="solid" w:color="FFFFFF" w:fill="FFFFFF"/>
        </w:rPr>
        <w:t>对与评标活动有关的工作人员的纪律要求</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ind w:firstLine="472" w:firstLineChars="196"/>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8.5</w:t>
      </w:r>
      <w:r>
        <w:rPr>
          <w:rFonts w:hint="eastAsia" w:ascii="宋体" w:eastAsia="宋体" w:cs="宋体"/>
          <w:b/>
          <w:color w:val="000000"/>
          <w:sz w:val="24"/>
          <w:szCs w:val="24"/>
          <w:shd w:val="solid" w:color="FFFFFF" w:fill="FFFFFF"/>
        </w:rPr>
        <w:t>投诉</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8.5.1</w:t>
      </w:r>
      <w:r>
        <w:rPr>
          <w:rFonts w:hint="eastAsia" w:ascii="宋体" w:eastAsia="宋体" w:cs="宋体"/>
          <w:color w:val="000000"/>
          <w:sz w:val="24"/>
          <w:szCs w:val="24"/>
          <w:shd w:val="solid" w:color="FFFFFF" w:fill="FFFFFF"/>
        </w:rPr>
        <w:t>投标人或者其他利害关系人认为招标投标活动不符合法律、行政法规规定的，可以自知道或者应当知道之日起</w:t>
      </w:r>
      <w:r>
        <w:rPr>
          <w:rFonts w:hint="eastAsia" w:ascii="宋体" w:eastAsia="宋体"/>
          <w:color w:val="000000"/>
          <w:sz w:val="24"/>
          <w:szCs w:val="24"/>
          <w:shd w:val="solid" w:color="FFFFFF" w:fill="FFFFFF"/>
        </w:rPr>
        <w:t xml:space="preserve"> 10 </w:t>
      </w:r>
      <w:r>
        <w:rPr>
          <w:rFonts w:hint="eastAsia" w:ascii="宋体" w:eastAsia="宋体" w:cs="宋体"/>
          <w:color w:val="000000"/>
          <w:sz w:val="24"/>
          <w:szCs w:val="24"/>
          <w:shd w:val="solid" w:color="FFFFFF" w:fill="FFFFFF"/>
        </w:rPr>
        <w:t>日内向有关行政监督部门投诉。投诉应当有明确的请求和必要的证明材料。</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8.5.2</w:t>
      </w:r>
      <w:r>
        <w:rPr>
          <w:rFonts w:hint="eastAsia" w:ascii="宋体" w:eastAsia="宋体" w:cs="宋体"/>
          <w:color w:val="000000"/>
          <w:sz w:val="24"/>
          <w:szCs w:val="24"/>
          <w:shd w:val="solid" w:color="FFFFFF" w:fill="FFFFFF"/>
        </w:rPr>
        <w:t>投标人或者其他利害关系人对招标文件、开标和评标结果提出投诉的，应当按照投标人须知第</w:t>
      </w:r>
      <w:r>
        <w:rPr>
          <w:rFonts w:hint="eastAsia" w:ascii="宋体" w:eastAsia="宋体"/>
          <w:color w:val="000000"/>
          <w:sz w:val="24"/>
          <w:szCs w:val="24"/>
          <w:shd w:val="solid" w:color="FFFFFF" w:fill="FFFFFF"/>
        </w:rPr>
        <w:t xml:space="preserve"> 2.4 </w:t>
      </w:r>
      <w:r>
        <w:rPr>
          <w:rFonts w:hint="eastAsia" w:ascii="宋体" w:eastAsia="宋体" w:cs="宋体"/>
          <w:color w:val="000000"/>
          <w:sz w:val="24"/>
          <w:szCs w:val="24"/>
          <w:shd w:val="solid" w:color="FFFFFF" w:fill="FFFFFF"/>
        </w:rPr>
        <w:t>款、第</w:t>
      </w:r>
      <w:r>
        <w:rPr>
          <w:rFonts w:hint="eastAsia" w:ascii="宋体" w:eastAsia="宋体"/>
          <w:color w:val="000000"/>
          <w:sz w:val="24"/>
          <w:szCs w:val="24"/>
          <w:shd w:val="solid" w:color="FFFFFF" w:fill="FFFFFF"/>
        </w:rPr>
        <w:t xml:space="preserve"> 5.3 </w:t>
      </w:r>
      <w:r>
        <w:rPr>
          <w:rFonts w:hint="eastAsia" w:ascii="宋体" w:eastAsia="宋体" w:cs="宋体"/>
          <w:color w:val="000000"/>
          <w:sz w:val="24"/>
          <w:szCs w:val="24"/>
          <w:shd w:val="solid" w:color="FFFFFF" w:fill="FFFFFF"/>
        </w:rPr>
        <w:t>款和第</w:t>
      </w:r>
      <w:r>
        <w:rPr>
          <w:rFonts w:hint="eastAsia" w:ascii="宋体" w:eastAsia="宋体"/>
          <w:color w:val="000000"/>
          <w:sz w:val="24"/>
          <w:szCs w:val="24"/>
          <w:shd w:val="solid" w:color="FFFFFF" w:fill="FFFFFF"/>
        </w:rPr>
        <w:t xml:space="preserve"> 7.2 </w:t>
      </w:r>
      <w:r>
        <w:rPr>
          <w:rFonts w:hint="eastAsia" w:ascii="宋体" w:eastAsia="宋体" w:cs="宋体"/>
          <w:color w:val="000000"/>
          <w:sz w:val="24"/>
          <w:szCs w:val="24"/>
          <w:shd w:val="solid" w:color="FFFFFF" w:fill="FFFFFF"/>
        </w:rPr>
        <w:t>款的规定先向招标人提出异议。异议答复期间不计算在第</w:t>
      </w:r>
      <w:r>
        <w:rPr>
          <w:rFonts w:hint="eastAsia" w:ascii="宋体" w:eastAsia="宋体"/>
          <w:color w:val="000000"/>
          <w:sz w:val="24"/>
          <w:szCs w:val="24"/>
          <w:shd w:val="solid" w:color="FFFFFF" w:fill="FFFFFF"/>
        </w:rPr>
        <w:t xml:space="preserve"> 8.5.1</w:t>
      </w:r>
      <w:r>
        <w:rPr>
          <w:rFonts w:hint="eastAsia" w:ascii="宋体" w:eastAsia="宋体" w:cs="宋体"/>
          <w:color w:val="000000"/>
          <w:sz w:val="24"/>
          <w:szCs w:val="24"/>
          <w:shd w:val="solid" w:color="FFFFFF" w:fill="FFFFFF"/>
        </w:rPr>
        <w:t>项规定的期限内。</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9.</w:t>
      </w:r>
      <w:r>
        <w:rPr>
          <w:rFonts w:hint="eastAsia" w:ascii="宋体" w:eastAsia="宋体" w:cs="宋体"/>
          <w:b/>
          <w:color w:val="000000"/>
          <w:sz w:val="24"/>
          <w:szCs w:val="24"/>
          <w:shd w:val="solid" w:color="FFFFFF" w:fill="FFFFFF"/>
        </w:rPr>
        <w:t>是否采用电子招标投标</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本招标项目是否采用电子招标投标方式，见投标人须知前附表。</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10.</w:t>
      </w:r>
      <w:r>
        <w:rPr>
          <w:rFonts w:hint="eastAsia" w:ascii="宋体" w:eastAsia="宋体" w:cs="宋体"/>
          <w:b/>
          <w:color w:val="000000"/>
          <w:sz w:val="24"/>
          <w:szCs w:val="24"/>
          <w:shd w:val="solid" w:color="FFFFFF" w:fill="FFFFFF"/>
        </w:rPr>
        <w:t>需要补充的其他内容</w:t>
      </w:r>
    </w:p>
    <w:p>
      <w:pPr>
        <w:spacing w:line="360" w:lineRule="auto"/>
        <w:ind w:firstLine="480" w:firstLineChars="20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需要补充的其他内容：见投标人须知前附表。</w:t>
      </w:r>
    </w:p>
    <w:p>
      <w:pPr>
        <w:spacing w:line="360" w:lineRule="auto"/>
        <w:ind w:firstLine="480" w:firstLineChars="200"/>
        <w:rPr>
          <w:rFonts w:ascii="宋体" w:eastAsia="宋体" w:cs="宋体"/>
          <w:color w:val="000000"/>
          <w:sz w:val="24"/>
          <w:szCs w:val="24"/>
          <w:shd w:val="solid" w:color="FFFFFF" w:fill="FFFFFF"/>
        </w:rPr>
      </w:pPr>
    </w:p>
    <w:p>
      <w:pPr>
        <w:spacing w:line="360" w:lineRule="auto"/>
        <w:ind w:firstLine="480" w:firstLineChars="200"/>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p>
    <w:p>
      <w:pPr>
        <w:spacing w:line="360" w:lineRule="auto"/>
        <w:rPr>
          <w:rFonts w:ascii="宋体" w:eastAsia="宋体"/>
          <w:b/>
          <w:color w:val="000000"/>
          <w:sz w:val="24"/>
          <w:szCs w:val="24"/>
          <w:shd w:val="solid" w:color="FFFFFF" w:fill="FFFFFF"/>
        </w:rPr>
      </w:pPr>
      <w:bookmarkStart w:id="13" w:name="_Toc3165_WPSOffice_Level1"/>
      <w:r>
        <w:rPr>
          <w:rFonts w:hint="eastAsia" w:ascii="宋体" w:eastAsia="宋体" w:cs="宋体"/>
          <w:b/>
          <w:color w:val="000000"/>
          <w:sz w:val="24"/>
          <w:szCs w:val="24"/>
          <w:shd w:val="solid" w:color="FFFFFF" w:fill="FFFFFF"/>
        </w:rPr>
        <w:t>附件一：开标记录表</w:t>
      </w:r>
      <w:bookmarkEnd w:id="13"/>
    </w:p>
    <w:p>
      <w:pPr>
        <w:spacing w:line="360" w:lineRule="auto"/>
        <w:rPr>
          <w:rFonts w:ascii="宋体" w:eastAsia="宋体"/>
          <w:color w:val="000000"/>
          <w:sz w:val="24"/>
          <w:szCs w:val="24"/>
          <w:shd w:val="solid" w:color="FFFFFF" w:fill="FFFFFF"/>
        </w:rPr>
      </w:pPr>
    </w:p>
    <w:p>
      <w:pPr>
        <w:spacing w:line="360" w:lineRule="auto"/>
        <w:jc w:val="center"/>
        <w:rPr>
          <w:rFonts w:ascii="宋体" w:eastAsia="宋体"/>
          <w:b/>
          <w:color w:val="000000"/>
          <w:sz w:val="24"/>
          <w:szCs w:val="24"/>
          <w:shd w:val="solid" w:color="FFFFFF" w:fill="FFFFFF"/>
        </w:rPr>
      </w:pPr>
      <w:bookmarkStart w:id="14" w:name="_Toc17727_WPSOffice_Level1"/>
      <w:r>
        <w:rPr>
          <w:rFonts w:hint="eastAsia" w:ascii="宋体" w:eastAsia="宋体"/>
          <w:b/>
          <w:color w:val="000000"/>
          <w:sz w:val="24"/>
          <w:szCs w:val="24"/>
          <w:shd w:val="solid" w:color="FFFFFF" w:fill="FFFFFF"/>
        </w:rPr>
        <w:t>_______</w:t>
      </w:r>
      <w:r>
        <w:rPr>
          <w:rFonts w:hint="eastAsia" w:ascii="宋体" w:eastAsia="宋体" w:cs="宋体"/>
          <w:b/>
          <w:color w:val="000000"/>
          <w:sz w:val="24"/>
          <w:szCs w:val="24"/>
          <w:shd w:val="solid" w:color="FFFFFF" w:fill="FFFFFF"/>
        </w:rPr>
        <w:t>（项目名称）监理</w:t>
      </w:r>
      <w:r>
        <w:rPr>
          <w:rFonts w:hint="eastAsia" w:ascii="宋体" w:eastAsia="宋体"/>
          <w:b/>
          <w:color w:val="000000"/>
          <w:sz w:val="24"/>
          <w:szCs w:val="24"/>
          <w:shd w:val="solid" w:color="FFFFFF" w:fill="FFFFFF"/>
        </w:rPr>
        <w:t>_______</w:t>
      </w:r>
      <w:r>
        <w:rPr>
          <w:rFonts w:hint="eastAsia" w:ascii="宋体" w:eastAsia="宋体" w:cs="宋体"/>
          <w:b/>
          <w:color w:val="000000"/>
          <w:sz w:val="24"/>
          <w:szCs w:val="24"/>
          <w:shd w:val="solid" w:color="FFFFFF" w:fill="FFFFFF"/>
        </w:rPr>
        <w:t>标段</w:t>
      </w:r>
      <w:bookmarkEnd w:id="14"/>
      <w:bookmarkStart w:id="15" w:name="_Toc10552_WPSOffice_Level1"/>
      <w:r>
        <w:rPr>
          <w:rFonts w:hint="eastAsia" w:ascii="宋体" w:eastAsia="宋体" w:cs="宋体"/>
          <w:b/>
          <w:color w:val="000000"/>
          <w:sz w:val="24"/>
          <w:szCs w:val="24"/>
          <w:shd w:val="solid" w:color="FFFFFF" w:fill="FFFFFF"/>
        </w:rPr>
        <w:t>开标记录表</w:t>
      </w:r>
      <w:bookmarkEnd w:id="15"/>
    </w:p>
    <w:p>
      <w:pPr>
        <w:spacing w:line="360" w:lineRule="auto"/>
        <w:rPr>
          <w:rFonts w:ascii="宋体" w:eastAsia="宋体"/>
          <w:color w:val="000000"/>
          <w:sz w:val="24"/>
          <w:szCs w:val="24"/>
          <w:shd w:val="solid" w:color="FFFFFF" w:fill="FFFFFF"/>
        </w:rPr>
      </w:pPr>
    </w:p>
    <w:p>
      <w:pPr>
        <w:spacing w:line="360" w:lineRule="auto"/>
        <w:jc w:val="right"/>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开标时间：年月日时分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834"/>
        <w:gridCol w:w="992"/>
        <w:gridCol w:w="993"/>
        <w:gridCol w:w="1746"/>
        <w:gridCol w:w="992"/>
        <w:gridCol w:w="947"/>
        <w:gridCol w:w="851"/>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392"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序号</w:t>
            </w:r>
          </w:p>
        </w:tc>
        <w:tc>
          <w:tcPr>
            <w:tcW w:w="834"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w:t>
            </w:r>
          </w:p>
        </w:tc>
        <w:tc>
          <w:tcPr>
            <w:tcW w:w="992"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密封</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情况</w:t>
            </w:r>
          </w:p>
        </w:tc>
        <w:tc>
          <w:tcPr>
            <w:tcW w:w="993"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保证金</w:t>
            </w:r>
          </w:p>
        </w:tc>
        <w:tc>
          <w:tcPr>
            <w:tcW w:w="174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投标报价</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小写（元）</w:t>
            </w:r>
          </w:p>
        </w:tc>
        <w:tc>
          <w:tcPr>
            <w:tcW w:w="992"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总监理</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工程师</w:t>
            </w:r>
          </w:p>
        </w:tc>
        <w:tc>
          <w:tcPr>
            <w:tcW w:w="947"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监理服务期限</w:t>
            </w:r>
          </w:p>
        </w:tc>
        <w:tc>
          <w:tcPr>
            <w:tcW w:w="851"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备注</w:t>
            </w:r>
          </w:p>
        </w:tc>
        <w:tc>
          <w:tcPr>
            <w:tcW w:w="1225"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投标人代表签名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dxa"/>
            <w:noWrap/>
            <w:vAlign w:val="center"/>
          </w:tcPr>
          <w:p>
            <w:pPr>
              <w:spacing w:line="360" w:lineRule="auto"/>
              <w:rPr>
                <w:rFonts w:ascii="宋体" w:eastAsia="宋体"/>
                <w:color w:val="000000"/>
                <w:sz w:val="24"/>
                <w:szCs w:val="24"/>
                <w:shd w:val="solid" w:color="FFFFFF" w:fill="FFFFFF"/>
              </w:rPr>
            </w:pPr>
          </w:p>
        </w:tc>
        <w:tc>
          <w:tcPr>
            <w:tcW w:w="834"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992"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993"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1746"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992"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947"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851"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1225" w:type="dxa"/>
            <w:noWrap/>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dxa"/>
            <w:noWrap/>
            <w:vAlign w:val="center"/>
          </w:tcPr>
          <w:p>
            <w:pPr>
              <w:spacing w:line="360" w:lineRule="auto"/>
              <w:rPr>
                <w:rFonts w:ascii="宋体" w:eastAsia="宋体"/>
                <w:color w:val="000000"/>
                <w:sz w:val="24"/>
                <w:szCs w:val="24"/>
                <w:shd w:val="solid" w:color="FFFFFF" w:fill="FFFFFF"/>
              </w:rPr>
            </w:pPr>
          </w:p>
        </w:tc>
        <w:tc>
          <w:tcPr>
            <w:tcW w:w="834"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992"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993"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1746"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992"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947"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851"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1225" w:type="dxa"/>
            <w:noWrap/>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dxa"/>
            <w:noWrap/>
            <w:vAlign w:val="center"/>
          </w:tcPr>
          <w:p>
            <w:pPr>
              <w:spacing w:line="360" w:lineRule="auto"/>
              <w:rPr>
                <w:rFonts w:ascii="宋体" w:eastAsia="宋体"/>
                <w:color w:val="000000"/>
                <w:sz w:val="24"/>
                <w:szCs w:val="24"/>
                <w:shd w:val="solid" w:color="FFFFFF" w:fill="FFFFFF"/>
              </w:rPr>
            </w:pPr>
          </w:p>
        </w:tc>
        <w:tc>
          <w:tcPr>
            <w:tcW w:w="834"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992"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993"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1746"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992"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947"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851"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1225" w:type="dxa"/>
            <w:noWrap/>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dxa"/>
            <w:noWrap/>
            <w:vAlign w:val="center"/>
          </w:tcPr>
          <w:p>
            <w:pPr>
              <w:spacing w:line="360" w:lineRule="auto"/>
              <w:rPr>
                <w:rFonts w:ascii="宋体" w:eastAsia="宋体"/>
                <w:color w:val="000000"/>
                <w:sz w:val="24"/>
                <w:szCs w:val="24"/>
                <w:shd w:val="solid" w:color="FFFFFF" w:fill="FFFFFF"/>
              </w:rPr>
            </w:pPr>
          </w:p>
        </w:tc>
        <w:tc>
          <w:tcPr>
            <w:tcW w:w="834"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992"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993"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1746"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992"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947"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851"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1225" w:type="dxa"/>
            <w:noWrap/>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dxa"/>
            <w:noWrap/>
            <w:vAlign w:val="center"/>
          </w:tcPr>
          <w:p>
            <w:pPr>
              <w:spacing w:line="360" w:lineRule="auto"/>
              <w:rPr>
                <w:rFonts w:ascii="宋体" w:eastAsia="宋体"/>
                <w:color w:val="000000"/>
                <w:sz w:val="24"/>
                <w:szCs w:val="24"/>
                <w:shd w:val="solid" w:color="FFFFFF" w:fill="FFFFFF"/>
              </w:rPr>
            </w:pPr>
          </w:p>
        </w:tc>
        <w:tc>
          <w:tcPr>
            <w:tcW w:w="834"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992"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993"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1746"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992"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947"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851"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1225" w:type="dxa"/>
            <w:noWrap/>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dxa"/>
            <w:noWrap/>
            <w:vAlign w:val="center"/>
          </w:tcPr>
          <w:p>
            <w:pPr>
              <w:spacing w:line="360" w:lineRule="auto"/>
              <w:rPr>
                <w:rFonts w:ascii="宋体" w:eastAsia="宋体"/>
                <w:color w:val="000000"/>
                <w:sz w:val="24"/>
                <w:szCs w:val="24"/>
                <w:shd w:val="solid" w:color="FFFFFF" w:fill="FFFFFF"/>
              </w:rPr>
            </w:pPr>
          </w:p>
        </w:tc>
        <w:tc>
          <w:tcPr>
            <w:tcW w:w="834"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992"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993"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1746"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992"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947"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851"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c>
          <w:tcPr>
            <w:tcW w:w="1225" w:type="dxa"/>
            <w:noWrap/>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8" w:type="dxa"/>
            <w:gridSpan w:val="3"/>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最高投标限价（元）</w:t>
            </w:r>
          </w:p>
        </w:tc>
        <w:tc>
          <w:tcPr>
            <w:tcW w:w="6754" w:type="dxa"/>
            <w:gridSpan w:val="6"/>
            <w:noWrap/>
            <w:vAlign w:val="center"/>
          </w:tcPr>
          <w:p>
            <w:pPr>
              <w:spacing w:line="360" w:lineRule="auto"/>
              <w:rPr>
                <w:rFonts w:ascii="宋体" w:eastAsia="宋体"/>
                <w:color w:val="000000"/>
                <w:sz w:val="24"/>
                <w:szCs w:val="24"/>
                <w:shd w:val="solid" w:color="FFFFFF" w:fill="FFFFFF"/>
              </w:rPr>
            </w:pPr>
          </w:p>
        </w:tc>
      </w:tr>
    </w:tbl>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adjustRightInd w:val="0"/>
        <w:snapToGrid w:val="0"/>
        <w:spacing w:line="360" w:lineRule="auto"/>
        <w:ind w:firstLine="481" w:firstLineChars="200"/>
        <w:jc w:val="center"/>
        <w:rPr>
          <w:rFonts w:ascii="宋体" w:eastAsia="宋体" w:cs="宋体"/>
          <w:b/>
          <w:bCs/>
          <w:color w:val="000000"/>
          <w:sz w:val="24"/>
          <w:szCs w:val="24"/>
          <w:shd w:val="solid" w:color="FFFFFF" w:fill="FFFFFF"/>
        </w:rPr>
      </w:pPr>
      <w:bookmarkStart w:id="16" w:name="_Toc6113_WPSOffice_Level1"/>
      <w:r>
        <w:rPr>
          <w:rFonts w:hint="eastAsia" w:ascii="宋体" w:eastAsia="宋体" w:cs="宋体"/>
          <w:b/>
          <w:bCs/>
          <w:color w:val="000000"/>
          <w:sz w:val="24"/>
          <w:szCs w:val="24"/>
          <w:shd w:val="solid" w:color="FFFFFF" w:fill="FFFFFF"/>
        </w:rPr>
        <w:t xml:space="preserve">                招标人代表：记录人：监标人：</w:t>
      </w:r>
      <w:bookmarkEnd w:id="16"/>
    </w:p>
    <w:p>
      <w:pPr>
        <w:adjustRightInd w:val="0"/>
        <w:snapToGrid w:val="0"/>
        <w:spacing w:line="360" w:lineRule="auto"/>
        <w:ind w:firstLine="481" w:firstLineChars="200"/>
        <w:jc w:val="right"/>
        <w:rPr>
          <w:rFonts w:ascii="宋体" w:eastAsia="宋体" w:cs="宋体"/>
          <w:b/>
          <w:bCs/>
          <w:color w:val="000000"/>
          <w:sz w:val="24"/>
          <w:szCs w:val="24"/>
          <w:shd w:val="solid" w:color="FFFFFF" w:fill="FFFFFF"/>
        </w:rPr>
      </w:pPr>
      <w:r>
        <w:rPr>
          <w:rFonts w:hint="eastAsia" w:ascii="宋体" w:eastAsia="宋体" w:cs="宋体"/>
          <w:b/>
          <w:bCs/>
          <w:color w:val="000000"/>
          <w:sz w:val="24"/>
          <w:szCs w:val="24"/>
          <w:shd w:val="solid" w:color="FFFFFF" w:fill="FFFFFF"/>
        </w:rPr>
        <w:t>年月日</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p>
    <w:p>
      <w:pPr>
        <w:spacing w:line="360" w:lineRule="auto"/>
        <w:rPr>
          <w:rFonts w:ascii="宋体" w:eastAsia="宋体"/>
          <w:b/>
          <w:color w:val="000000"/>
          <w:sz w:val="24"/>
          <w:szCs w:val="24"/>
          <w:shd w:val="solid" w:color="FFFFFF" w:fill="FFFFFF"/>
        </w:rPr>
      </w:pPr>
      <w:bookmarkStart w:id="17" w:name="_Toc256000056"/>
      <w:r>
        <w:rPr>
          <w:rFonts w:hint="eastAsia" w:ascii="宋体" w:eastAsia="宋体" w:cs="宋体"/>
          <w:b/>
          <w:color w:val="000000"/>
          <w:sz w:val="24"/>
          <w:szCs w:val="24"/>
          <w:shd w:val="solid" w:color="FFFFFF" w:fill="FFFFFF"/>
        </w:rPr>
        <w:t>附表二：问题澄清通知</w:t>
      </w:r>
      <w:bookmarkEnd w:id="17"/>
    </w:p>
    <w:p>
      <w:pPr>
        <w:spacing w:line="360" w:lineRule="auto"/>
        <w:rPr>
          <w:rFonts w:ascii="宋体" w:eastAsia="宋体"/>
          <w:color w:val="000000"/>
          <w:sz w:val="24"/>
          <w:szCs w:val="24"/>
          <w:shd w:val="solid" w:color="FFFFFF" w:fill="FFFFFF"/>
        </w:rPr>
      </w:pPr>
    </w:p>
    <w:p>
      <w:pPr>
        <w:spacing w:line="360" w:lineRule="auto"/>
        <w:jc w:val="center"/>
        <w:rPr>
          <w:rFonts w:ascii="宋体" w:eastAsia="宋体"/>
          <w:b/>
          <w:color w:val="000000"/>
          <w:sz w:val="24"/>
          <w:szCs w:val="24"/>
          <w:shd w:val="solid" w:color="FFFFFF" w:fill="FFFFFF"/>
        </w:rPr>
      </w:pPr>
      <w:bookmarkStart w:id="18" w:name="_Toc26844_WPSOffice_Level1"/>
      <w:r>
        <w:rPr>
          <w:rFonts w:hint="eastAsia" w:ascii="宋体" w:eastAsia="宋体" w:cs="宋体"/>
          <w:b/>
          <w:color w:val="000000"/>
          <w:sz w:val="24"/>
          <w:szCs w:val="24"/>
          <w:shd w:val="solid" w:color="FFFFFF" w:fill="FFFFFF"/>
        </w:rPr>
        <w:t>问题澄清通知</w:t>
      </w:r>
      <w:bookmarkEnd w:id="18"/>
    </w:p>
    <w:p>
      <w:pPr>
        <w:spacing w:line="360" w:lineRule="auto"/>
        <w:jc w:val="center"/>
        <w:rPr>
          <w:rFonts w:ascii="宋体" w:eastAsia="宋体"/>
          <w:b/>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编号：</w:t>
      </w:r>
      <w:r>
        <w:rPr>
          <w:rFonts w:hint="eastAsia" w:ascii="宋体" w:eastAsia="宋体"/>
          <w:color w:val="000000"/>
          <w:sz w:val="24"/>
          <w:szCs w:val="24"/>
          <w:shd w:val="solid" w:color="FFFFFF" w:fill="FFFFFF"/>
        </w:rPr>
        <w:t>_______</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（投标人名称）：</w:t>
      </w: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______</w:t>
      </w:r>
      <w:r>
        <w:rPr>
          <w:rFonts w:hint="eastAsia" w:ascii="宋体" w:eastAsia="宋体" w:cs="宋体"/>
          <w:color w:val="000000"/>
          <w:sz w:val="24"/>
          <w:szCs w:val="24"/>
          <w:shd w:val="solid" w:color="FFFFFF" w:fill="FFFFFF"/>
        </w:rPr>
        <w:t>（项目名称）监理</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标段招标的评标委员会，对你方的投标文件进行了仔细的审查，现需你方对下列问题以书面形式予以澄清、说明或补正：</w:t>
      </w:r>
    </w:p>
    <w:p>
      <w:pPr>
        <w:spacing w:line="360" w:lineRule="auto"/>
        <w:rPr>
          <w:rFonts w:ascii="宋体" w:eastAsia="宋体"/>
          <w:color w:val="000000"/>
          <w:sz w:val="24"/>
          <w:szCs w:val="24"/>
          <w:u w:val="single"/>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请将上述问题的澄清、说明或补正于接到通知分钟内通过在线形式递交至评标委员会。</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评标委员会成员签字：</w:t>
      </w:r>
    </w:p>
    <w:p>
      <w:pPr>
        <w:spacing w:line="360" w:lineRule="auto"/>
        <w:rPr>
          <w:rFonts w:ascii="宋体" w:eastAsia="宋体"/>
          <w:color w:val="000000"/>
          <w:sz w:val="24"/>
          <w:szCs w:val="24"/>
          <w:shd w:val="solid" w:color="FFFFFF" w:fill="FFFFFF"/>
        </w:rPr>
      </w:pPr>
    </w:p>
    <w:p>
      <w:pPr>
        <w:spacing w:line="360" w:lineRule="auto"/>
        <w:jc w:val="right"/>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年</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月</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日</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注：评标委员会在评标过程中，如要求投标人澄清或说明的，评标委员会要求投标人在线澄清或说明的时间距投标人收到评标委员会通知的时间不得少于</w:t>
      </w:r>
      <w:r>
        <w:rPr>
          <w:rFonts w:hint="eastAsia" w:ascii="宋体" w:eastAsia="宋体"/>
          <w:color w:val="000000"/>
          <w:sz w:val="24"/>
          <w:szCs w:val="24"/>
          <w:shd w:val="solid" w:color="FFFFFF" w:fill="FFFFFF"/>
        </w:rPr>
        <w:t xml:space="preserve"> 60</w:t>
      </w:r>
      <w:r>
        <w:rPr>
          <w:rFonts w:hint="eastAsia" w:ascii="宋体" w:eastAsia="宋体" w:cs="宋体"/>
          <w:color w:val="000000"/>
          <w:sz w:val="24"/>
          <w:szCs w:val="24"/>
          <w:shd w:val="solid" w:color="FFFFFF" w:fill="FFFFFF"/>
        </w:rPr>
        <w:t>分钟。</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宋体" w:eastAsia="宋体"/>
          <w:color w:val="000000"/>
          <w:sz w:val="24"/>
          <w:szCs w:val="24"/>
          <w:shd w:val="solid" w:color="FFFFFF" w:fill="FFFFFF"/>
        </w:rPr>
        <w:t xml:space="preserve"> 30 </w:t>
      </w:r>
      <w:r>
        <w:rPr>
          <w:rFonts w:hint="eastAsia" w:ascii="宋体" w:eastAsia="宋体" w:cs="宋体"/>
          <w:color w:val="000000"/>
          <w:sz w:val="24"/>
          <w:szCs w:val="24"/>
          <w:shd w:val="solid" w:color="FFFFFF" w:fill="FFFFFF"/>
        </w:rPr>
        <w:t>分钟。</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投标人未在规定时间内作出澄清或说明的，或者评标委员会成员认为该投标人的两次澄清或说明都不符合评标委员会要求的，作否决投标处理。</w:t>
      </w:r>
    </w:p>
    <w:p>
      <w:pPr>
        <w:spacing w:line="360" w:lineRule="auto"/>
        <w:rPr>
          <w:rFonts w:ascii="宋体" w:eastAsia="宋体"/>
          <w:b/>
          <w:color w:val="000000"/>
          <w:sz w:val="24"/>
          <w:szCs w:val="24"/>
          <w:shd w:val="solid" w:color="FFFFFF" w:fill="FFFFFF"/>
        </w:rPr>
      </w:pPr>
      <w:bookmarkStart w:id="19" w:name="_Toc256000057"/>
      <w:bookmarkStart w:id="20" w:name="_Toc6394_WPSOffice_Level1"/>
      <w:r>
        <w:rPr>
          <w:rFonts w:hint="eastAsia" w:ascii="宋体" w:eastAsia="宋体"/>
          <w:color w:val="000000"/>
          <w:sz w:val="24"/>
          <w:szCs w:val="24"/>
          <w:shd w:val="solid" w:color="FFFFFF" w:fill="FFFFFF"/>
        </w:rPr>
        <w:br w:type="page"/>
      </w:r>
      <w:r>
        <w:rPr>
          <w:rFonts w:hint="eastAsia" w:ascii="宋体" w:eastAsia="宋体" w:cs="宋体"/>
          <w:b/>
          <w:color w:val="000000"/>
          <w:sz w:val="24"/>
          <w:szCs w:val="24"/>
          <w:shd w:val="solid" w:color="FFFFFF" w:fill="FFFFFF"/>
        </w:rPr>
        <w:t>附表三：问题的澄清</w:t>
      </w:r>
      <w:bookmarkEnd w:id="19"/>
      <w:bookmarkEnd w:id="20"/>
    </w:p>
    <w:p>
      <w:pPr>
        <w:spacing w:line="360" w:lineRule="auto"/>
        <w:rPr>
          <w:rFonts w:ascii="宋体" w:eastAsia="宋体"/>
          <w:color w:val="000000"/>
          <w:sz w:val="24"/>
          <w:szCs w:val="24"/>
          <w:shd w:val="solid" w:color="FFFFFF" w:fill="FFFFFF"/>
        </w:rPr>
      </w:pPr>
    </w:p>
    <w:p>
      <w:pPr>
        <w:spacing w:line="360" w:lineRule="auto"/>
        <w:jc w:val="center"/>
        <w:rPr>
          <w:rFonts w:ascii="宋体" w:eastAsia="宋体"/>
          <w:b/>
          <w:color w:val="000000"/>
          <w:sz w:val="24"/>
          <w:szCs w:val="24"/>
          <w:shd w:val="solid" w:color="FFFFFF" w:fill="FFFFFF"/>
        </w:rPr>
      </w:pPr>
      <w:bookmarkStart w:id="21" w:name="_Toc29092_WPSOffice_Level1"/>
      <w:r>
        <w:rPr>
          <w:rFonts w:hint="eastAsia" w:ascii="宋体" w:eastAsia="宋体" w:cs="宋体"/>
          <w:b/>
          <w:color w:val="000000"/>
          <w:sz w:val="24"/>
          <w:szCs w:val="24"/>
          <w:shd w:val="solid" w:color="FFFFFF" w:fill="FFFFFF"/>
        </w:rPr>
        <w:t>问题的澄清</w:t>
      </w:r>
      <w:bookmarkEnd w:id="21"/>
    </w:p>
    <w:p>
      <w:pPr>
        <w:spacing w:line="360" w:lineRule="auto"/>
        <w:jc w:val="right"/>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编号：</w:t>
      </w:r>
      <w:r>
        <w:rPr>
          <w:rFonts w:hint="eastAsia" w:ascii="宋体" w:eastAsia="宋体"/>
          <w:color w:val="000000"/>
          <w:sz w:val="24"/>
          <w:szCs w:val="24"/>
          <w:shd w:val="solid" w:color="FFFFFF" w:fill="FFFFFF"/>
        </w:rPr>
        <w:t>_______</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评标委员会：</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问题澄清通知（编号：</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）已收悉，现澄清、说明或补正如下：</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（投标人可另行附页）</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上述问题澄清、说明或补正，不改变我方投标文件的实质性内容，构成我方投标文件的组成部分</w:t>
      </w:r>
    </w:p>
    <w:p>
      <w:pPr>
        <w:spacing w:line="360" w:lineRule="auto"/>
        <w:rPr>
          <w:rFonts w:ascii="宋体" w:eastAsia="宋体"/>
          <w:color w:val="000000"/>
          <w:sz w:val="24"/>
          <w:szCs w:val="24"/>
          <w:shd w:val="solid" w:color="FFFFFF" w:fill="FFFFFF"/>
        </w:rPr>
      </w:pPr>
    </w:p>
    <w:p>
      <w:pPr>
        <w:spacing w:line="360" w:lineRule="auto"/>
        <w:jc w:val="right"/>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法定代表人或其委托代理人：</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（签字）</w:t>
      </w:r>
    </w:p>
    <w:p>
      <w:pPr>
        <w:spacing w:line="360" w:lineRule="auto"/>
        <w:jc w:val="right"/>
        <w:rPr>
          <w:rFonts w:ascii="宋体" w:eastAsia="宋体"/>
          <w:color w:val="000000"/>
          <w:sz w:val="24"/>
          <w:szCs w:val="24"/>
          <w:shd w:val="solid" w:color="FFFFFF" w:fill="FFFFFF"/>
        </w:rPr>
      </w:pPr>
    </w:p>
    <w:p>
      <w:pPr>
        <w:spacing w:line="360" w:lineRule="auto"/>
        <w:jc w:val="right"/>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年</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月</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日时分</w:t>
      </w:r>
    </w:p>
    <w:p>
      <w:pPr>
        <w:spacing w:line="360" w:lineRule="auto"/>
        <w:jc w:val="right"/>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评标委员会意见：</w:t>
      </w:r>
      <w:r>
        <w:rPr>
          <w:rFonts w:hint="eastAsia" w:ascii="宋体" w:eastAsia="宋体"/>
          <w:color w:val="000000"/>
          <w:sz w:val="24"/>
          <w:szCs w:val="24"/>
          <w:shd w:val="solid" w:color="FFFFFF" w:fill="FFFFFF"/>
        </w:rPr>
        <w:t>___________________________________</w:t>
      </w:r>
    </w:p>
    <w:p>
      <w:pPr>
        <w:spacing w:line="360" w:lineRule="auto"/>
        <w:rPr>
          <w:rFonts w:ascii="宋体" w:eastAsia="宋体"/>
          <w:color w:val="000000"/>
          <w:sz w:val="24"/>
          <w:szCs w:val="24"/>
          <w:shd w:val="solid" w:color="FFFFFF" w:fill="FFFFFF"/>
        </w:rPr>
      </w:pP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评标委员会成员签字：</w:t>
      </w:r>
      <w:r>
        <w:rPr>
          <w:rFonts w:hint="eastAsia" w:ascii="宋体" w:eastAsia="宋体"/>
          <w:color w:val="000000"/>
          <w:sz w:val="24"/>
          <w:szCs w:val="24"/>
          <w:shd w:val="solid" w:color="FFFFFF" w:fill="FFFFFF"/>
        </w:rPr>
        <w:t>____________________________</w:t>
      </w:r>
    </w:p>
    <w:p>
      <w:pPr>
        <w:spacing w:line="360" w:lineRule="auto"/>
        <w:rPr>
          <w:rFonts w:ascii="宋体" w:eastAsia="宋体"/>
          <w:color w:val="000000"/>
          <w:sz w:val="24"/>
          <w:szCs w:val="24"/>
          <w:shd w:val="solid" w:color="FFFFFF" w:fill="FFFFFF"/>
        </w:rPr>
      </w:pPr>
    </w:p>
    <w:p>
      <w:pPr>
        <w:spacing w:line="360" w:lineRule="auto"/>
        <w:jc w:val="right"/>
        <w:rPr>
          <w:rFonts w:ascii="宋体" w:eastAsia="宋体" w:cs="宋体"/>
          <w:color w:val="000000"/>
          <w:sz w:val="24"/>
          <w:szCs w:val="24"/>
          <w:shd w:val="solid" w:color="FFFFFF" w:fill="FFFFFF"/>
        </w:rPr>
      </w:pP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年</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月</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日</w:t>
      </w:r>
    </w:p>
    <w:p>
      <w:pPr>
        <w:spacing w:line="360" w:lineRule="auto"/>
        <w:rPr>
          <w:rFonts w:ascii="宋体" w:eastAsia="宋体" w:cs="宋体"/>
          <w:color w:val="000000"/>
          <w:sz w:val="24"/>
          <w:szCs w:val="24"/>
          <w:shd w:val="solid" w:color="FFFFFF" w:fill="FFFFFF"/>
        </w:rPr>
      </w:pPr>
    </w:p>
    <w:p>
      <w:pPr>
        <w:spacing w:line="360" w:lineRule="auto"/>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p>
    <w:p>
      <w:pPr>
        <w:spacing w:line="360" w:lineRule="auto"/>
        <w:rPr>
          <w:rFonts w:ascii="宋体" w:eastAsia="宋体"/>
          <w:b/>
          <w:color w:val="000000"/>
          <w:sz w:val="24"/>
          <w:szCs w:val="24"/>
          <w:shd w:val="solid" w:color="FFFFFF" w:fill="FFFFFF"/>
        </w:rPr>
      </w:pPr>
      <w:bookmarkStart w:id="22" w:name="_Toc256000058"/>
      <w:r>
        <w:rPr>
          <w:rFonts w:hint="eastAsia" w:ascii="宋体" w:eastAsia="宋体" w:cs="宋体"/>
          <w:b/>
          <w:color w:val="000000"/>
          <w:sz w:val="24"/>
          <w:szCs w:val="24"/>
          <w:shd w:val="solid" w:color="FFFFFF" w:fill="FFFFFF"/>
        </w:rPr>
        <w:t>附表四：中标通知书</w:t>
      </w:r>
      <w:bookmarkEnd w:id="22"/>
    </w:p>
    <w:p>
      <w:pPr>
        <w:spacing w:line="360" w:lineRule="auto"/>
        <w:rPr>
          <w:rFonts w:ascii="宋体" w:eastAsia="宋体"/>
          <w:color w:val="000000"/>
          <w:sz w:val="24"/>
          <w:szCs w:val="24"/>
          <w:shd w:val="solid" w:color="FFFFFF" w:fill="FFFFFF"/>
        </w:rPr>
      </w:pPr>
    </w:p>
    <w:p>
      <w:pPr>
        <w:spacing w:line="360" w:lineRule="auto"/>
        <w:jc w:val="center"/>
        <w:rPr>
          <w:rFonts w:ascii="宋体" w:eastAsia="宋体"/>
          <w:b/>
          <w:color w:val="000000"/>
          <w:sz w:val="24"/>
          <w:szCs w:val="24"/>
          <w:shd w:val="solid" w:color="FFFFFF" w:fill="FFFFFF"/>
        </w:rPr>
      </w:pPr>
      <w:bookmarkStart w:id="23" w:name="_Toc2785_WPSOffice_Level1"/>
      <w:r>
        <w:rPr>
          <w:rFonts w:hint="eastAsia" w:ascii="宋体" w:eastAsia="宋体" w:cs="宋体"/>
          <w:b/>
          <w:color w:val="000000"/>
          <w:sz w:val="24"/>
          <w:szCs w:val="24"/>
          <w:shd w:val="solid" w:color="FFFFFF" w:fill="FFFFFF"/>
        </w:rPr>
        <w:t>中标通知书</w:t>
      </w:r>
      <w:bookmarkEnd w:id="23"/>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______________</w:t>
      </w:r>
      <w:r>
        <w:rPr>
          <w:rFonts w:hint="eastAsia" w:ascii="宋体" w:eastAsia="宋体" w:cs="宋体"/>
          <w:color w:val="000000"/>
          <w:sz w:val="24"/>
          <w:szCs w:val="24"/>
          <w:shd w:val="solid" w:color="FFFFFF" w:fill="FFFFFF"/>
        </w:rPr>
        <w:t>（中标人名称）：</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你方于</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年</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月</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日（投标日期）所递交的</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（项目名称）监理</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标段的投标文件已被我方接受，被确定为中标人。</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中标价：</w:t>
      </w:r>
      <w:r>
        <w:rPr>
          <w:rFonts w:hint="eastAsia" w:ascii="宋体" w:eastAsia="宋体"/>
          <w:color w:val="000000"/>
          <w:sz w:val="24"/>
          <w:szCs w:val="24"/>
          <w:shd w:val="solid" w:color="FFFFFF" w:fill="FFFFFF"/>
        </w:rPr>
        <w:t xml:space="preserve">____________ </w:t>
      </w:r>
      <w:r>
        <w:rPr>
          <w:rFonts w:hint="eastAsia" w:ascii="宋体" w:eastAsia="宋体" w:cs="宋体"/>
          <w:color w:val="000000"/>
          <w:sz w:val="24"/>
          <w:szCs w:val="24"/>
          <w:shd w:val="solid" w:color="FFFFFF" w:fill="FFFFFF"/>
        </w:rPr>
        <w:t>。</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监理服务期限：</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监理内容：</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工程质量：</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总监理工程师：</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（姓名）。</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监理工程师证号：</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请你方在接到本通知书后的</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日内到</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（指定地点）与我方签订监理合同，并按招标文件第二章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投标人须知</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第</w:t>
      </w:r>
      <w:r>
        <w:rPr>
          <w:rFonts w:hint="eastAsia" w:ascii="宋体" w:eastAsia="宋体"/>
          <w:color w:val="000000"/>
          <w:sz w:val="24"/>
          <w:szCs w:val="24"/>
          <w:shd w:val="solid" w:color="FFFFFF" w:fill="FFFFFF"/>
        </w:rPr>
        <w:t xml:space="preserve"> 7.6 </w:t>
      </w:r>
      <w:r>
        <w:rPr>
          <w:rFonts w:hint="eastAsia" w:ascii="宋体" w:eastAsia="宋体" w:cs="宋体"/>
          <w:color w:val="000000"/>
          <w:sz w:val="24"/>
          <w:szCs w:val="24"/>
          <w:shd w:val="solid" w:color="FFFFFF" w:fill="FFFFFF"/>
        </w:rPr>
        <w:t>款规定向我方提交履约保证金。</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特此通知。</w:t>
      </w:r>
    </w:p>
    <w:p>
      <w:pPr>
        <w:spacing w:line="360" w:lineRule="auto"/>
        <w:rPr>
          <w:rFonts w:ascii="宋体" w:eastAsia="宋体"/>
          <w:color w:val="000000"/>
          <w:sz w:val="24"/>
          <w:szCs w:val="24"/>
          <w:shd w:val="solid" w:color="FFFFFF" w:fill="FFFFFF"/>
        </w:rPr>
      </w:pPr>
    </w:p>
    <w:p>
      <w:pPr>
        <w:spacing w:line="360" w:lineRule="auto"/>
        <w:jc w:val="right"/>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招标人：</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（盖单位章）</w:t>
      </w:r>
    </w:p>
    <w:p>
      <w:pPr>
        <w:wordWrap w:val="0"/>
        <w:spacing w:line="360" w:lineRule="auto"/>
        <w:jc w:val="right"/>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法定代表人：</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（签字或盖章）</w:t>
      </w:r>
    </w:p>
    <w:p>
      <w:pPr>
        <w:spacing w:line="360" w:lineRule="auto"/>
        <w:jc w:val="right"/>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jc w:val="right"/>
        <w:rPr>
          <w:rFonts w:ascii="宋体" w:eastAsia="宋体" w:cs="宋体"/>
          <w:color w:val="000000"/>
          <w:sz w:val="24"/>
          <w:szCs w:val="24"/>
          <w:shd w:val="solid" w:color="FFFFFF" w:fill="FFFFFF"/>
        </w:rPr>
      </w:pP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年</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月</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日</w:t>
      </w:r>
    </w:p>
    <w:p>
      <w:pPr>
        <w:spacing w:line="360" w:lineRule="auto"/>
        <w:rPr>
          <w:rFonts w:ascii="宋体" w:eastAsia="宋体" w:cs="宋体"/>
          <w:color w:val="000000"/>
          <w:sz w:val="24"/>
          <w:szCs w:val="24"/>
          <w:shd w:val="solid" w:color="FFFFFF" w:fill="FFFFFF"/>
        </w:rPr>
      </w:pPr>
    </w:p>
    <w:p>
      <w:pPr>
        <w:spacing w:line="360" w:lineRule="auto"/>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p>
    <w:p>
      <w:pPr>
        <w:spacing w:line="360" w:lineRule="auto"/>
        <w:rPr>
          <w:rFonts w:ascii="宋体" w:eastAsia="宋体"/>
          <w:b/>
          <w:color w:val="000000"/>
          <w:sz w:val="24"/>
          <w:szCs w:val="24"/>
          <w:shd w:val="solid" w:color="FFFFFF" w:fill="FFFFFF"/>
        </w:rPr>
      </w:pPr>
      <w:bookmarkStart w:id="24" w:name="_Toc256000059"/>
      <w:r>
        <w:rPr>
          <w:rFonts w:hint="eastAsia" w:ascii="宋体" w:eastAsia="宋体" w:cs="宋体"/>
          <w:b/>
          <w:color w:val="000000"/>
          <w:sz w:val="24"/>
          <w:szCs w:val="24"/>
          <w:shd w:val="solid" w:color="FFFFFF" w:fill="FFFFFF"/>
        </w:rPr>
        <w:t>附表五：中标结果通知书</w:t>
      </w:r>
      <w:bookmarkEnd w:id="24"/>
    </w:p>
    <w:p>
      <w:pPr>
        <w:spacing w:line="360" w:lineRule="auto"/>
        <w:rPr>
          <w:rFonts w:ascii="宋体" w:eastAsia="宋体"/>
          <w:b/>
          <w:color w:val="000000"/>
          <w:sz w:val="24"/>
          <w:szCs w:val="24"/>
          <w:shd w:val="solid" w:color="FFFFFF" w:fill="FFFFFF"/>
        </w:rPr>
      </w:pPr>
    </w:p>
    <w:p>
      <w:pPr>
        <w:spacing w:line="360" w:lineRule="auto"/>
        <w:jc w:val="center"/>
        <w:rPr>
          <w:rFonts w:ascii="宋体" w:eastAsia="宋体"/>
          <w:b/>
          <w:color w:val="000000"/>
          <w:sz w:val="24"/>
          <w:szCs w:val="24"/>
          <w:shd w:val="solid" w:color="FFFFFF" w:fill="FFFFFF"/>
        </w:rPr>
      </w:pPr>
      <w:bookmarkStart w:id="25" w:name="_Toc3366_WPSOffice_Level1"/>
      <w:r>
        <w:rPr>
          <w:rFonts w:hint="eastAsia" w:ascii="宋体" w:eastAsia="宋体" w:cs="宋体"/>
          <w:b/>
          <w:color w:val="000000"/>
          <w:sz w:val="24"/>
          <w:szCs w:val="24"/>
          <w:shd w:val="solid" w:color="FFFFFF" w:fill="FFFFFF"/>
        </w:rPr>
        <w:t>中标结果通知书</w:t>
      </w:r>
      <w:bookmarkEnd w:id="25"/>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______________</w:t>
      </w:r>
      <w:r>
        <w:rPr>
          <w:rFonts w:hint="eastAsia" w:ascii="宋体" w:eastAsia="宋体" w:cs="宋体"/>
          <w:color w:val="000000"/>
          <w:sz w:val="24"/>
          <w:szCs w:val="24"/>
          <w:shd w:val="solid" w:color="FFFFFF" w:fill="FFFFFF"/>
        </w:rPr>
        <w:t>（未中标人名称）：</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我方已接受</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（中标人名称）于</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（投标日期）所递交的</w:t>
      </w:r>
      <w:r>
        <w:rPr>
          <w:rFonts w:hint="eastAsia" w:ascii="宋体" w:eastAsia="宋体"/>
          <w:color w:val="000000"/>
          <w:sz w:val="24"/>
          <w:szCs w:val="24"/>
          <w:shd w:val="solid" w:color="FFFFFF" w:fill="FFFFFF"/>
        </w:rPr>
        <w:t>_____________</w:t>
      </w:r>
      <w:r>
        <w:rPr>
          <w:rFonts w:hint="eastAsia" w:ascii="宋体" w:eastAsia="宋体" w:cs="宋体"/>
          <w:color w:val="000000"/>
          <w:sz w:val="24"/>
          <w:szCs w:val="24"/>
          <w:shd w:val="solid" w:color="FFFFFF" w:fill="FFFFFF"/>
        </w:rPr>
        <w:t>（项目名称）监理</w:t>
      </w:r>
      <w:r>
        <w:rPr>
          <w:rFonts w:hint="eastAsia" w:ascii="宋体" w:eastAsia="宋体"/>
          <w:color w:val="000000"/>
          <w:sz w:val="24"/>
          <w:szCs w:val="24"/>
          <w:shd w:val="solid" w:color="FFFFFF" w:fill="FFFFFF"/>
        </w:rPr>
        <w:t>____________</w:t>
      </w:r>
      <w:r>
        <w:rPr>
          <w:rFonts w:hint="eastAsia" w:ascii="宋体" w:eastAsia="宋体" w:cs="宋体"/>
          <w:color w:val="000000"/>
          <w:sz w:val="24"/>
          <w:szCs w:val="24"/>
          <w:shd w:val="solid" w:color="FFFFFF" w:fill="FFFFFF"/>
        </w:rPr>
        <w:t>标段的投标文件，确定</w:t>
      </w:r>
      <w:r>
        <w:rPr>
          <w:rFonts w:hint="eastAsia" w:ascii="宋体" w:eastAsia="宋体"/>
          <w:color w:val="000000"/>
          <w:sz w:val="24"/>
          <w:szCs w:val="24"/>
          <w:shd w:val="solid" w:color="FFFFFF" w:fill="FFFFFF"/>
        </w:rPr>
        <w:t>__________________________</w:t>
      </w:r>
      <w:r>
        <w:rPr>
          <w:rFonts w:hint="eastAsia" w:ascii="宋体" w:eastAsia="宋体" w:cs="宋体"/>
          <w:color w:val="000000"/>
          <w:sz w:val="24"/>
          <w:szCs w:val="24"/>
          <w:shd w:val="solid" w:color="FFFFFF" w:fill="FFFFFF"/>
        </w:rPr>
        <w:t>（中标人名称）为中标人。</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感谢你单位对招标项目的参与！</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jc w:val="right"/>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招标人：</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（盖单位章）</w:t>
      </w:r>
    </w:p>
    <w:p>
      <w:pPr>
        <w:spacing w:line="360" w:lineRule="auto"/>
        <w:jc w:val="right"/>
        <w:rPr>
          <w:rFonts w:ascii="宋体" w:eastAsia="宋体"/>
          <w:color w:val="000000"/>
          <w:sz w:val="24"/>
          <w:szCs w:val="24"/>
          <w:shd w:val="solid" w:color="FFFFFF" w:fill="FFFFFF"/>
        </w:rPr>
      </w:pPr>
    </w:p>
    <w:p>
      <w:pPr>
        <w:spacing w:line="360" w:lineRule="auto"/>
        <w:jc w:val="right"/>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年</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月</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日</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p>
    <w:p>
      <w:pPr>
        <w:spacing w:line="360" w:lineRule="auto"/>
        <w:jc w:val="center"/>
        <w:rPr>
          <w:rFonts w:ascii="宋体" w:eastAsia="宋体" w:cs="宋体"/>
          <w:b/>
          <w:color w:val="000000"/>
          <w:sz w:val="32"/>
          <w:szCs w:val="32"/>
          <w:shd w:val="solid" w:color="FFFFFF" w:fill="FFFFFF"/>
        </w:rPr>
      </w:pPr>
      <w:bookmarkStart w:id="26" w:name="_Toc1561_WPSOffice_Level1"/>
      <w:r>
        <w:rPr>
          <w:rFonts w:hint="eastAsia" w:ascii="宋体" w:eastAsia="宋体" w:cs="宋体"/>
          <w:b/>
          <w:color w:val="000000"/>
          <w:sz w:val="32"/>
          <w:szCs w:val="32"/>
          <w:shd w:val="solid" w:color="FFFFFF" w:fill="FFFFFF"/>
        </w:rPr>
        <w:t>第三章.评标办法（综合评估法）</w:t>
      </w:r>
      <w:bookmarkEnd w:id="26"/>
      <w:r>
        <w:rPr>
          <w:rFonts w:hint="eastAsia" w:ascii="宋体" w:eastAsia="宋体" w:cs="宋体"/>
          <w:b/>
          <w:color w:val="000000"/>
          <w:sz w:val="32"/>
          <w:szCs w:val="32"/>
          <w:shd w:val="solid" w:color="FFFFFF" w:fill="FFFFFF"/>
        </w:rPr>
        <w:t>暗标评审</w:t>
      </w:r>
    </w:p>
    <w:p>
      <w:pPr>
        <w:spacing w:line="360" w:lineRule="auto"/>
        <w:jc w:val="center"/>
        <w:rPr>
          <w:rFonts w:ascii="宋体" w:eastAsia="宋体" w:cs="宋体"/>
          <w:b/>
          <w:color w:val="000000"/>
          <w:sz w:val="28"/>
          <w:szCs w:val="28"/>
          <w:shd w:val="solid" w:color="FFFFFF" w:fill="FFFFFF"/>
        </w:rPr>
      </w:pPr>
      <w:r>
        <w:rPr>
          <w:rFonts w:hint="eastAsia" w:ascii="宋体" w:eastAsia="宋体" w:cs="宋体"/>
          <w:b/>
          <w:color w:val="000000"/>
          <w:sz w:val="28"/>
          <w:szCs w:val="28"/>
          <w:shd w:val="solid" w:color="FFFFFF" w:fill="FFFFFF"/>
        </w:rPr>
        <w:t>评标办法前附表</w:t>
      </w:r>
    </w:p>
    <w:tbl>
      <w:tblPr>
        <w:tblStyle w:val="19"/>
        <w:tblW w:w="941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50"/>
        <w:gridCol w:w="1345"/>
        <w:gridCol w:w="1493"/>
        <w:gridCol w:w="1903"/>
        <w:gridCol w:w="38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95" w:type="dxa"/>
            <w:gridSpan w:val="2"/>
            <w:noWrap/>
            <w:vAlign w:val="center"/>
          </w:tcPr>
          <w:p>
            <w:pPr>
              <w:spacing w:line="360" w:lineRule="auto"/>
              <w:jc w:val="center"/>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条款号</w:t>
            </w:r>
          </w:p>
        </w:tc>
        <w:tc>
          <w:tcPr>
            <w:tcW w:w="1493" w:type="dxa"/>
            <w:noWrap/>
            <w:vAlign w:val="center"/>
          </w:tcPr>
          <w:p>
            <w:pPr>
              <w:spacing w:line="360" w:lineRule="auto"/>
              <w:jc w:val="center"/>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评审因素</w:t>
            </w:r>
          </w:p>
        </w:tc>
        <w:tc>
          <w:tcPr>
            <w:tcW w:w="5730" w:type="dxa"/>
            <w:gridSpan w:val="2"/>
            <w:noWrap/>
            <w:vAlign w:val="center"/>
          </w:tcPr>
          <w:p>
            <w:pPr>
              <w:spacing w:line="360" w:lineRule="auto"/>
              <w:jc w:val="center"/>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评审标准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w:t>
            </w:r>
          </w:p>
        </w:tc>
        <w:tc>
          <w:tcPr>
            <w:tcW w:w="1345"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评标方法</w:t>
            </w: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中标候选人排序方法</w:t>
            </w:r>
          </w:p>
        </w:tc>
        <w:tc>
          <w:tcPr>
            <w:tcW w:w="573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综合评分相等时，依次按下列因素排序：（</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）投标报价由低到高（</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）监理大纲得分由高到低（</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）资信业绩得分由高到低（</w:t>
            </w:r>
            <w:r>
              <w:rPr>
                <w:rFonts w:hint="eastAsia"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）其他因素得分由高到低；上述因素仍不能排定顺序的，由招标人自行确定。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restart"/>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2.1.1</w:t>
            </w:r>
          </w:p>
        </w:tc>
        <w:tc>
          <w:tcPr>
            <w:tcW w:w="1345" w:type="dxa"/>
            <w:vMerge w:val="restart"/>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形式评审标准</w:t>
            </w: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投标人名称</w:t>
            </w:r>
          </w:p>
        </w:tc>
        <w:tc>
          <w:tcPr>
            <w:tcW w:w="573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与营业执照、资质证书一致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签字、盖章</w:t>
            </w:r>
          </w:p>
        </w:tc>
        <w:tc>
          <w:tcPr>
            <w:tcW w:w="573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符合第二章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投标人须知前附表</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第</w:t>
            </w:r>
            <w:r>
              <w:rPr>
                <w:rFonts w:hint="eastAsia" w:ascii="宋体" w:eastAsia="宋体"/>
                <w:color w:val="000000"/>
                <w:sz w:val="24"/>
                <w:szCs w:val="24"/>
                <w:shd w:val="solid" w:color="FFFFFF" w:fill="FFFFFF"/>
              </w:rPr>
              <w:t>3.7.3 (B)</w:t>
            </w:r>
            <w:r>
              <w:rPr>
                <w:rFonts w:hint="eastAsia" w:ascii="宋体" w:eastAsia="宋体" w:cs="宋体"/>
                <w:color w:val="000000"/>
                <w:sz w:val="24"/>
                <w:szCs w:val="24"/>
                <w:shd w:val="solid" w:color="FFFFFF" w:fill="FFFFFF"/>
              </w:rPr>
              <w:t>项要求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投标文件</w:t>
            </w:r>
          </w:p>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格式</w:t>
            </w:r>
          </w:p>
        </w:tc>
        <w:tc>
          <w:tcPr>
            <w:tcW w:w="573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符合第六章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投标文件格式</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的要求（暗标部分除外）和符合第二章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投标人须知</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第</w:t>
            </w:r>
            <w:r>
              <w:rPr>
                <w:rFonts w:hint="eastAsia" w:ascii="宋体" w:eastAsia="宋体"/>
                <w:color w:val="000000"/>
                <w:sz w:val="24"/>
                <w:szCs w:val="24"/>
                <w:shd w:val="solid" w:color="FFFFFF" w:fill="FFFFFF"/>
              </w:rPr>
              <w:t xml:space="preserve"> 3.7.1</w:t>
            </w:r>
            <w:r>
              <w:rPr>
                <w:rFonts w:hint="eastAsia" w:ascii="宋体" w:eastAsia="宋体" w:cs="宋体"/>
                <w:color w:val="000000"/>
                <w:sz w:val="24"/>
                <w:szCs w:val="24"/>
                <w:shd w:val="solid" w:color="FFFFFF" w:fill="FFFFFF"/>
              </w:rPr>
              <w:t>项和第</w:t>
            </w:r>
            <w:r>
              <w:rPr>
                <w:rFonts w:hint="eastAsia" w:ascii="宋体" w:eastAsia="宋体"/>
                <w:color w:val="000000"/>
                <w:sz w:val="24"/>
                <w:szCs w:val="24"/>
                <w:shd w:val="solid" w:color="FFFFFF" w:fill="FFFFFF"/>
              </w:rPr>
              <w:t>5.2</w:t>
            </w:r>
            <w:r>
              <w:rPr>
                <w:rFonts w:hint="eastAsia" w:ascii="宋体" w:eastAsia="宋体" w:cs="宋体"/>
                <w:color w:val="000000"/>
                <w:sz w:val="24"/>
                <w:szCs w:val="24"/>
                <w:shd w:val="solid" w:color="FFFFFF" w:fill="FFFFFF"/>
              </w:rPr>
              <w:t>项要求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联合体</w:t>
            </w:r>
          </w:p>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w:t>
            </w:r>
          </w:p>
        </w:tc>
        <w:tc>
          <w:tcPr>
            <w:tcW w:w="573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提交联合体协议书，并明确联合体牵头人（如有）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报价唯一</w:t>
            </w:r>
          </w:p>
        </w:tc>
        <w:tc>
          <w:tcPr>
            <w:tcW w:w="573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只能有一个报价，即符合第二章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投标人须知</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第</w:t>
            </w:r>
            <w:r>
              <w:rPr>
                <w:rFonts w:hint="eastAsia" w:ascii="宋体" w:eastAsia="宋体"/>
                <w:color w:val="000000"/>
                <w:sz w:val="24"/>
                <w:szCs w:val="24"/>
                <w:shd w:val="solid" w:color="FFFFFF" w:fill="FFFFFF"/>
              </w:rPr>
              <w:t xml:space="preserve"> 10.3</w:t>
            </w:r>
            <w:r>
              <w:rPr>
                <w:rFonts w:hint="eastAsia" w:ascii="宋体" w:eastAsia="宋体" w:cs="宋体"/>
                <w:color w:val="000000"/>
                <w:sz w:val="24"/>
                <w:szCs w:val="24"/>
                <w:shd w:val="solid" w:color="FFFFFF" w:fill="FFFFFF"/>
              </w:rPr>
              <w:t>项要求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备选投标</w:t>
            </w:r>
          </w:p>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方案</w:t>
            </w:r>
          </w:p>
        </w:tc>
        <w:tc>
          <w:tcPr>
            <w:tcW w:w="573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除招标文件明确允许提交备选投标方案外，投标人不得提交备选投标方案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573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restart"/>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2.1.2</w:t>
            </w:r>
          </w:p>
        </w:tc>
        <w:tc>
          <w:tcPr>
            <w:tcW w:w="1345" w:type="dxa"/>
            <w:vMerge w:val="restart"/>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资格评审标准</w:t>
            </w: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营业执照</w:t>
            </w:r>
          </w:p>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和组织机构代码证</w:t>
            </w:r>
          </w:p>
        </w:tc>
        <w:tc>
          <w:tcPr>
            <w:tcW w:w="573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符合第二章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投标人须知</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第</w:t>
            </w:r>
            <w:r>
              <w:rPr>
                <w:rFonts w:hint="eastAsia" w:ascii="宋体" w:eastAsia="宋体"/>
                <w:color w:val="000000"/>
                <w:sz w:val="24"/>
                <w:szCs w:val="24"/>
                <w:shd w:val="solid" w:color="FFFFFF" w:fill="FFFFFF"/>
              </w:rPr>
              <w:t xml:space="preserve"> 3.5.1 </w:t>
            </w:r>
            <w:r>
              <w:rPr>
                <w:rFonts w:hint="eastAsia" w:ascii="宋体" w:eastAsia="宋体" w:cs="宋体"/>
                <w:color w:val="000000"/>
                <w:sz w:val="24"/>
                <w:szCs w:val="24"/>
                <w:shd w:val="solid" w:color="FFFFFF" w:fill="FFFFFF"/>
              </w:rPr>
              <w:t>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bottom"/>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资质要求</w:t>
            </w:r>
          </w:p>
        </w:tc>
        <w:tc>
          <w:tcPr>
            <w:tcW w:w="573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符合第二章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投标人须知</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第</w:t>
            </w:r>
            <w:r>
              <w:rPr>
                <w:rFonts w:hint="eastAsia" w:ascii="宋体" w:eastAsia="宋体"/>
                <w:color w:val="000000"/>
                <w:sz w:val="24"/>
                <w:szCs w:val="24"/>
                <w:shd w:val="solid" w:color="FFFFFF" w:fill="FFFFFF"/>
              </w:rPr>
              <w:t xml:space="preserve"> 1.4.1 </w:t>
            </w:r>
            <w:r>
              <w:rPr>
                <w:rFonts w:hint="eastAsia" w:ascii="宋体" w:eastAsia="宋体" w:cs="宋体"/>
                <w:color w:val="000000"/>
                <w:sz w:val="24"/>
                <w:szCs w:val="24"/>
                <w:shd w:val="solid" w:color="FFFFFF" w:fill="FFFFFF"/>
              </w:rPr>
              <w:t>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bottom"/>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财务要求</w:t>
            </w:r>
          </w:p>
        </w:tc>
        <w:tc>
          <w:tcPr>
            <w:tcW w:w="573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符合第二章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投标人须知</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第</w:t>
            </w:r>
            <w:r>
              <w:rPr>
                <w:rFonts w:hint="eastAsia" w:ascii="宋体" w:eastAsia="宋体"/>
                <w:color w:val="000000"/>
                <w:sz w:val="24"/>
                <w:szCs w:val="24"/>
                <w:shd w:val="solid" w:color="FFFFFF" w:fill="FFFFFF"/>
              </w:rPr>
              <w:t xml:space="preserve"> 1.4.1 </w:t>
            </w:r>
            <w:r>
              <w:rPr>
                <w:rFonts w:hint="eastAsia" w:ascii="宋体" w:eastAsia="宋体" w:cs="宋体"/>
                <w:color w:val="000000"/>
                <w:sz w:val="24"/>
                <w:szCs w:val="24"/>
                <w:shd w:val="solid" w:color="FFFFFF" w:fill="FFFFFF"/>
              </w:rPr>
              <w:t>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0" w:hRule="atLeast"/>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bottom"/>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业绩要求</w:t>
            </w:r>
          </w:p>
        </w:tc>
        <w:tc>
          <w:tcPr>
            <w:tcW w:w="573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符合第二章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投标人须知</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第</w:t>
            </w:r>
            <w:r>
              <w:rPr>
                <w:rFonts w:hint="eastAsia" w:ascii="宋体" w:eastAsia="宋体"/>
                <w:color w:val="000000"/>
                <w:sz w:val="24"/>
                <w:szCs w:val="24"/>
                <w:shd w:val="solid" w:color="FFFFFF" w:fill="FFFFFF"/>
              </w:rPr>
              <w:t xml:space="preserve"> 1.4.1 </w:t>
            </w:r>
            <w:r>
              <w:rPr>
                <w:rFonts w:hint="eastAsia" w:ascii="宋体" w:eastAsia="宋体" w:cs="宋体"/>
                <w:color w:val="000000"/>
                <w:sz w:val="24"/>
                <w:szCs w:val="24"/>
                <w:shd w:val="solid" w:color="FFFFFF" w:fill="FFFFFF"/>
              </w:rPr>
              <w:t>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bottom"/>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信誉要求</w:t>
            </w:r>
          </w:p>
        </w:tc>
        <w:tc>
          <w:tcPr>
            <w:tcW w:w="573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符合第二章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投标人须知</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第</w:t>
            </w:r>
            <w:r>
              <w:rPr>
                <w:rFonts w:hint="eastAsia" w:ascii="宋体" w:eastAsia="宋体"/>
                <w:color w:val="000000"/>
                <w:sz w:val="24"/>
                <w:szCs w:val="24"/>
                <w:shd w:val="solid" w:color="FFFFFF" w:fill="FFFFFF"/>
              </w:rPr>
              <w:t xml:space="preserve"> 1.4.1 </w:t>
            </w:r>
            <w:r>
              <w:rPr>
                <w:rFonts w:hint="eastAsia" w:ascii="宋体" w:eastAsia="宋体" w:cs="宋体"/>
                <w:color w:val="000000"/>
                <w:sz w:val="24"/>
                <w:szCs w:val="24"/>
                <w:shd w:val="solid" w:color="FFFFFF" w:fill="FFFFFF"/>
              </w:rPr>
              <w:t>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7" w:hRule="atLeast"/>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bottom"/>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总监理工</w:t>
            </w:r>
          </w:p>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程师</w:t>
            </w:r>
          </w:p>
        </w:tc>
        <w:tc>
          <w:tcPr>
            <w:tcW w:w="573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符合第二章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投标人须知</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第</w:t>
            </w:r>
            <w:r>
              <w:rPr>
                <w:rFonts w:hint="eastAsia" w:ascii="宋体" w:eastAsia="宋体"/>
                <w:color w:val="000000"/>
                <w:sz w:val="24"/>
                <w:szCs w:val="24"/>
                <w:shd w:val="solid" w:color="FFFFFF" w:fill="FFFFFF"/>
              </w:rPr>
              <w:t xml:space="preserve"> 1.4.1 </w:t>
            </w:r>
            <w:r>
              <w:rPr>
                <w:rFonts w:hint="eastAsia" w:ascii="宋体" w:eastAsia="宋体" w:cs="宋体"/>
                <w:color w:val="000000"/>
                <w:sz w:val="24"/>
                <w:szCs w:val="24"/>
                <w:shd w:val="solid" w:color="FFFFFF" w:fill="FFFFFF"/>
              </w:rPr>
              <w:t>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bottom"/>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其他要求</w:t>
            </w:r>
          </w:p>
        </w:tc>
        <w:tc>
          <w:tcPr>
            <w:tcW w:w="573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符合第二章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投标人须知</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第</w:t>
            </w:r>
            <w:r>
              <w:rPr>
                <w:rFonts w:hint="eastAsia" w:ascii="宋体" w:eastAsia="宋体"/>
                <w:color w:val="000000"/>
                <w:sz w:val="24"/>
                <w:szCs w:val="24"/>
                <w:shd w:val="solid" w:color="FFFFFF" w:fill="FFFFFF"/>
              </w:rPr>
              <w:t xml:space="preserve"> 1.4.1 </w:t>
            </w:r>
            <w:r>
              <w:rPr>
                <w:rFonts w:hint="eastAsia" w:ascii="宋体" w:eastAsia="宋体" w:cs="宋体"/>
                <w:color w:val="000000"/>
                <w:sz w:val="24"/>
                <w:szCs w:val="24"/>
                <w:shd w:val="solid" w:color="FFFFFF" w:fill="FFFFFF"/>
              </w:rPr>
              <w:t>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联合体</w:t>
            </w:r>
          </w:p>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w:t>
            </w:r>
          </w:p>
        </w:tc>
        <w:tc>
          <w:tcPr>
            <w:tcW w:w="573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符合第二章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投标人须知</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第</w:t>
            </w:r>
            <w:r>
              <w:rPr>
                <w:rFonts w:hint="eastAsia" w:ascii="宋体" w:eastAsia="宋体"/>
                <w:color w:val="000000"/>
                <w:sz w:val="24"/>
                <w:szCs w:val="24"/>
                <w:shd w:val="solid" w:color="FFFFFF" w:fill="FFFFFF"/>
              </w:rPr>
              <w:t xml:space="preserve"> 1.4.2 </w:t>
            </w:r>
            <w:r>
              <w:rPr>
                <w:rFonts w:hint="eastAsia" w:ascii="宋体" w:eastAsia="宋体" w:cs="宋体"/>
                <w:color w:val="000000"/>
                <w:sz w:val="24"/>
                <w:szCs w:val="24"/>
                <w:shd w:val="solid" w:color="FFFFFF" w:fill="FFFFFF"/>
              </w:rPr>
              <w:t>项规定（如有）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投标要求</w:t>
            </w:r>
          </w:p>
        </w:tc>
        <w:tc>
          <w:tcPr>
            <w:tcW w:w="573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不存在本章第</w:t>
            </w:r>
            <w:r>
              <w:rPr>
                <w:rFonts w:hint="eastAsia" w:ascii="宋体" w:eastAsia="宋体"/>
                <w:color w:val="000000"/>
                <w:sz w:val="24"/>
                <w:szCs w:val="24"/>
                <w:shd w:val="solid" w:color="FFFFFF" w:fill="FFFFFF"/>
              </w:rPr>
              <w:t xml:space="preserve"> 3.1.2 </w:t>
            </w:r>
            <w:r>
              <w:rPr>
                <w:rFonts w:hint="eastAsia" w:ascii="宋体" w:eastAsia="宋体" w:cs="宋体"/>
                <w:color w:val="000000"/>
                <w:sz w:val="24"/>
                <w:szCs w:val="24"/>
                <w:shd w:val="solid" w:color="FFFFFF" w:fill="FFFFFF"/>
              </w:rPr>
              <w:t>项任何一种情形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不存在禁止投标的情形</w:t>
            </w:r>
          </w:p>
        </w:tc>
        <w:tc>
          <w:tcPr>
            <w:tcW w:w="573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不存在第二章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投标人须知</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第</w:t>
            </w:r>
            <w:r>
              <w:rPr>
                <w:rFonts w:hint="eastAsia" w:ascii="宋体" w:eastAsia="宋体"/>
                <w:color w:val="000000"/>
                <w:sz w:val="24"/>
                <w:szCs w:val="24"/>
                <w:shd w:val="solid" w:color="FFFFFF" w:fill="FFFFFF"/>
              </w:rPr>
              <w:t xml:space="preserve"> 1.4.3 </w:t>
            </w:r>
            <w:r>
              <w:rPr>
                <w:rFonts w:hint="eastAsia" w:ascii="宋体" w:eastAsia="宋体" w:cs="宋体"/>
                <w:color w:val="000000"/>
                <w:sz w:val="24"/>
                <w:szCs w:val="24"/>
                <w:shd w:val="solid" w:color="FFFFFF" w:fill="FFFFFF"/>
              </w:rPr>
              <w:t>项规定的任何一种情形</w:t>
            </w:r>
            <w:r>
              <w:rPr>
                <w:rFonts w:hint="eastAsia" w:ascii="宋体" w:eastAsia="宋体"/>
                <w:color w:val="000000"/>
                <w:sz w:val="24"/>
                <w:szCs w:val="24"/>
                <w:shd w:val="solid" w:color="FFFFFF" w:fill="FFFFFF"/>
              </w:rPr>
              <w:tab/>
            </w:r>
            <w:r>
              <w:rPr>
                <w:rFonts w:hint="eastAsia" w:ascii="宋体" w:eastAsia="宋体"/>
                <w:color w:val="000000"/>
                <w:sz w:val="24"/>
                <w:szCs w:val="24"/>
                <w:shd w:val="solid" w:color="FFFFFF" w:fill="FFFFFF"/>
              </w:rPr>
              <w:tab/>
            </w:r>
            <w:r>
              <w:rPr>
                <w:rFonts w:hint="eastAsia" w:ascii="宋体" w:eastAsia="宋体"/>
                <w:color w:val="000000"/>
                <w:sz w:val="24"/>
                <w:szCs w:val="24"/>
                <w:shd w:val="solid" w:color="FFFFFF" w:fill="FFFFFF"/>
              </w:rPr>
              <w:tab/>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573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restart"/>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2.1.3</w:t>
            </w:r>
          </w:p>
        </w:tc>
        <w:tc>
          <w:tcPr>
            <w:tcW w:w="1345" w:type="dxa"/>
            <w:vMerge w:val="restart"/>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响应性</w:t>
            </w:r>
          </w:p>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评审标准</w:t>
            </w: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投标报价</w:t>
            </w:r>
          </w:p>
        </w:tc>
        <w:tc>
          <w:tcPr>
            <w:tcW w:w="573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符合第二章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投标人须知</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第</w:t>
            </w:r>
            <w:r>
              <w:rPr>
                <w:rFonts w:hint="eastAsia" w:ascii="宋体" w:eastAsia="宋体"/>
                <w:color w:val="000000"/>
                <w:sz w:val="24"/>
                <w:szCs w:val="24"/>
                <w:shd w:val="solid" w:color="FFFFFF" w:fill="FFFFFF"/>
              </w:rPr>
              <w:t xml:space="preserve"> 3.2 </w:t>
            </w:r>
            <w:r>
              <w:rPr>
                <w:rFonts w:hint="eastAsia" w:ascii="宋体" w:eastAsia="宋体" w:cs="宋体"/>
                <w:color w:val="000000"/>
                <w:sz w:val="24"/>
                <w:szCs w:val="24"/>
                <w:shd w:val="solid" w:color="FFFFFF" w:fill="FFFFFF"/>
              </w:rPr>
              <w:t>款规定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bottom"/>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投标内容</w:t>
            </w:r>
          </w:p>
        </w:tc>
        <w:tc>
          <w:tcPr>
            <w:tcW w:w="573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符合第二章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投标人须知</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第</w:t>
            </w:r>
            <w:r>
              <w:rPr>
                <w:rFonts w:hint="eastAsia" w:ascii="宋体" w:eastAsia="宋体"/>
                <w:color w:val="000000"/>
                <w:sz w:val="24"/>
                <w:szCs w:val="24"/>
                <w:shd w:val="solid" w:color="FFFFFF" w:fill="FFFFFF"/>
              </w:rPr>
              <w:t xml:space="preserve"> 1.3.1 </w:t>
            </w:r>
            <w:r>
              <w:rPr>
                <w:rFonts w:hint="eastAsia" w:ascii="宋体" w:eastAsia="宋体" w:cs="宋体"/>
                <w:color w:val="000000"/>
                <w:sz w:val="24"/>
                <w:szCs w:val="24"/>
                <w:shd w:val="solid" w:color="FFFFFF" w:fill="FFFFFF"/>
              </w:rPr>
              <w:t>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bottom"/>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监理服务</w:t>
            </w:r>
          </w:p>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期限</w:t>
            </w:r>
          </w:p>
        </w:tc>
        <w:tc>
          <w:tcPr>
            <w:tcW w:w="573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符合第二章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投标人须知</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第</w:t>
            </w:r>
            <w:r>
              <w:rPr>
                <w:rFonts w:hint="eastAsia" w:ascii="宋体" w:eastAsia="宋体"/>
                <w:color w:val="000000"/>
                <w:sz w:val="24"/>
                <w:szCs w:val="24"/>
                <w:shd w:val="solid" w:color="FFFFFF" w:fill="FFFFFF"/>
              </w:rPr>
              <w:t xml:space="preserve"> 1.3.2 </w:t>
            </w:r>
            <w:r>
              <w:rPr>
                <w:rFonts w:hint="eastAsia" w:ascii="宋体" w:eastAsia="宋体" w:cs="宋体"/>
                <w:color w:val="000000"/>
                <w:sz w:val="24"/>
                <w:szCs w:val="24"/>
                <w:shd w:val="solid" w:color="FFFFFF" w:fill="FFFFFF"/>
              </w:rPr>
              <w:t>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bottom"/>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质量标准</w:t>
            </w:r>
          </w:p>
        </w:tc>
        <w:tc>
          <w:tcPr>
            <w:tcW w:w="573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符合第二章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投标人须知</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第</w:t>
            </w:r>
            <w:r>
              <w:rPr>
                <w:rFonts w:hint="eastAsia" w:ascii="宋体" w:eastAsia="宋体"/>
                <w:color w:val="000000"/>
                <w:sz w:val="24"/>
                <w:szCs w:val="24"/>
                <w:shd w:val="solid" w:color="FFFFFF" w:fill="FFFFFF"/>
              </w:rPr>
              <w:t xml:space="preserve"> 1.3.3 </w:t>
            </w:r>
            <w:r>
              <w:rPr>
                <w:rFonts w:hint="eastAsia" w:ascii="宋体" w:eastAsia="宋体" w:cs="宋体"/>
                <w:color w:val="000000"/>
                <w:sz w:val="24"/>
                <w:szCs w:val="24"/>
                <w:shd w:val="solid" w:color="FFFFFF" w:fill="FFFFFF"/>
              </w:rPr>
              <w:t>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bottom"/>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投标有效期</w:t>
            </w:r>
          </w:p>
        </w:tc>
        <w:tc>
          <w:tcPr>
            <w:tcW w:w="573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符合第二章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投标人须知</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第</w:t>
            </w:r>
            <w:r>
              <w:rPr>
                <w:rFonts w:hint="eastAsia" w:ascii="宋体" w:eastAsia="宋体"/>
                <w:color w:val="000000"/>
                <w:sz w:val="24"/>
                <w:szCs w:val="24"/>
                <w:shd w:val="solid" w:color="FFFFFF" w:fill="FFFFFF"/>
              </w:rPr>
              <w:t xml:space="preserve"> 3.3.1 </w:t>
            </w:r>
            <w:r>
              <w:rPr>
                <w:rFonts w:hint="eastAsia" w:ascii="宋体" w:eastAsia="宋体" w:cs="宋体"/>
                <w:color w:val="000000"/>
                <w:sz w:val="24"/>
                <w:szCs w:val="24"/>
                <w:shd w:val="solid" w:color="FFFFFF" w:fill="FFFFFF"/>
              </w:rPr>
              <w:t>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bottom"/>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投标保证金</w:t>
            </w:r>
          </w:p>
        </w:tc>
        <w:tc>
          <w:tcPr>
            <w:tcW w:w="573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符合第二章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投标人须知</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第</w:t>
            </w:r>
            <w:r>
              <w:rPr>
                <w:rFonts w:hint="eastAsia" w:ascii="宋体" w:eastAsia="宋体"/>
                <w:color w:val="000000"/>
                <w:sz w:val="24"/>
                <w:szCs w:val="24"/>
                <w:shd w:val="solid" w:color="FFFFFF" w:fill="FFFFFF"/>
              </w:rPr>
              <w:t xml:space="preserve"> 3.4.1 </w:t>
            </w:r>
            <w:r>
              <w:rPr>
                <w:rFonts w:hint="eastAsia" w:ascii="宋体" w:eastAsia="宋体" w:cs="宋体"/>
                <w:color w:val="000000"/>
                <w:sz w:val="24"/>
                <w:szCs w:val="24"/>
                <w:shd w:val="solid" w:color="FFFFFF" w:fill="FFFFFF"/>
              </w:rPr>
              <w:t>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权利义务</w:t>
            </w:r>
          </w:p>
        </w:tc>
        <w:tc>
          <w:tcPr>
            <w:tcW w:w="573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符合第二章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投标人须知</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第</w:t>
            </w:r>
            <w:r>
              <w:rPr>
                <w:rFonts w:hint="eastAsia" w:ascii="宋体" w:eastAsia="宋体"/>
                <w:color w:val="000000"/>
                <w:sz w:val="24"/>
                <w:szCs w:val="24"/>
                <w:shd w:val="solid" w:color="FFFFFF" w:fill="FFFFFF"/>
              </w:rPr>
              <w:t xml:space="preserve"> 1.12.1 </w:t>
            </w:r>
            <w:r>
              <w:rPr>
                <w:rFonts w:hint="eastAsia" w:ascii="宋体" w:eastAsia="宋体" w:cs="宋体"/>
                <w:color w:val="000000"/>
                <w:sz w:val="24"/>
                <w:szCs w:val="24"/>
                <w:shd w:val="solid" w:color="FFFFFF" w:fill="FFFFFF"/>
              </w:rPr>
              <w:t>项规定和第四</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合同条款及格式</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中的实质性要求和条件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573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95" w:type="dxa"/>
            <w:gridSpan w:val="2"/>
            <w:noWrap/>
            <w:vAlign w:val="center"/>
          </w:tcPr>
          <w:p>
            <w:pPr>
              <w:spacing w:line="360" w:lineRule="auto"/>
              <w:jc w:val="center"/>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条款号</w:t>
            </w: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条款内容</w:t>
            </w:r>
          </w:p>
        </w:tc>
        <w:tc>
          <w:tcPr>
            <w:tcW w:w="5730" w:type="dxa"/>
            <w:gridSpan w:val="2"/>
            <w:noWrap/>
            <w:vAlign w:val="center"/>
          </w:tcPr>
          <w:p>
            <w:pPr>
              <w:spacing w:line="360" w:lineRule="auto"/>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编列内容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95" w:type="dxa"/>
            <w:gridSpan w:val="2"/>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2.2.1</w:t>
            </w: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分值构成</w:t>
            </w:r>
          </w:p>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（总分</w:t>
            </w:r>
            <w:r>
              <w:rPr>
                <w:rFonts w:hint="eastAsia" w:ascii="宋体" w:eastAsia="宋体"/>
                <w:color w:val="000000"/>
                <w:sz w:val="24"/>
                <w:szCs w:val="24"/>
                <w:shd w:val="solid" w:color="FFFFFF" w:fill="FFFFFF"/>
              </w:rPr>
              <w:t>100</w:t>
            </w:r>
            <w:r>
              <w:rPr>
                <w:rFonts w:hint="eastAsia" w:ascii="宋体" w:eastAsia="宋体" w:cs="宋体"/>
                <w:color w:val="000000"/>
                <w:sz w:val="24"/>
                <w:szCs w:val="24"/>
                <w:shd w:val="solid" w:color="FFFFFF" w:fill="FFFFFF"/>
              </w:rPr>
              <w:t>分）</w:t>
            </w:r>
          </w:p>
        </w:tc>
        <w:tc>
          <w:tcPr>
            <w:tcW w:w="573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资信业绩部分：分</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监理大纲部分：分（暗标）</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投标报价部分：分（</w:t>
            </w:r>
            <w:r>
              <w:rPr>
                <w:rFonts w:hint="eastAsia" w:ascii="宋体" w:eastAsia="宋体"/>
                <w:color w:val="000000"/>
                <w:sz w:val="24"/>
                <w:szCs w:val="24"/>
                <w:shd w:val="solid" w:color="FFFFFF" w:fill="FFFFFF"/>
              </w:rPr>
              <w:t>20-40</w:t>
            </w:r>
            <w:r>
              <w:rPr>
                <w:rFonts w:hint="eastAsia" w:ascii="宋体" w:eastAsia="宋体" w:cs="宋体"/>
                <w:color w:val="000000"/>
                <w:sz w:val="24"/>
                <w:szCs w:val="24"/>
                <w:shd w:val="solid" w:color="FFFFFF" w:fill="FFFFFF"/>
              </w:rPr>
              <w:t>分）</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其他评分因素：分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95" w:type="dxa"/>
            <w:gridSpan w:val="2"/>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3.2.4</w:t>
            </w: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低于成本</w:t>
            </w:r>
          </w:p>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评审</w:t>
            </w:r>
          </w:p>
        </w:tc>
        <w:tc>
          <w:tcPr>
            <w:tcW w:w="573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按照第二章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投标人须知</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第</w:t>
            </w:r>
            <w:r>
              <w:rPr>
                <w:rFonts w:hint="eastAsia" w:ascii="宋体" w:eastAsia="宋体"/>
                <w:color w:val="000000"/>
                <w:sz w:val="24"/>
                <w:szCs w:val="24"/>
                <w:shd w:val="solid" w:color="FFFFFF" w:fill="FFFFFF"/>
              </w:rPr>
              <w:t>10.4</w:t>
            </w:r>
            <w:r>
              <w:rPr>
                <w:rFonts w:hint="eastAsia" w:ascii="宋体" w:eastAsia="宋体" w:cs="宋体"/>
                <w:color w:val="000000"/>
                <w:sz w:val="24"/>
                <w:szCs w:val="24"/>
                <w:shd w:val="solid" w:color="FFFFFF" w:fill="FFFFFF"/>
              </w:rPr>
              <w:t>项规定进行评审。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195" w:type="dxa"/>
            <w:gridSpan w:val="2"/>
            <w:noWrap/>
            <w:vAlign w:val="center"/>
          </w:tcPr>
          <w:p>
            <w:pPr>
              <w:spacing w:line="360" w:lineRule="auto"/>
              <w:jc w:val="center"/>
              <w:rPr>
                <w:rFonts w:ascii="宋体" w:eastAsia="宋体"/>
                <w:color w:val="000000"/>
                <w:sz w:val="24"/>
                <w:szCs w:val="24"/>
                <w:shd w:val="solid" w:color="FFFFFF" w:fill="FFFFFF"/>
              </w:rPr>
            </w:pPr>
          </w:p>
          <w:p>
            <w:pPr>
              <w:spacing w:line="360" w:lineRule="auto"/>
              <w:jc w:val="center"/>
              <w:rPr>
                <w:rFonts w:ascii="宋体" w:eastAsia="宋体"/>
                <w:color w:val="000000"/>
                <w:sz w:val="24"/>
                <w:szCs w:val="24"/>
                <w:shd w:val="solid" w:color="FFFFFF" w:fill="FFFFFF"/>
              </w:rPr>
            </w:pPr>
          </w:p>
          <w:p>
            <w:pPr>
              <w:spacing w:line="360" w:lineRule="auto"/>
              <w:jc w:val="center"/>
              <w:rPr>
                <w:rFonts w:ascii="宋体" w:eastAsia="宋体"/>
                <w:color w:val="000000"/>
                <w:sz w:val="24"/>
                <w:szCs w:val="24"/>
                <w:shd w:val="solid" w:color="FFFFFF" w:fill="FFFFFF"/>
              </w:rPr>
            </w:pPr>
          </w:p>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2.2.2</w:t>
            </w: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p>
          <w:p>
            <w:pPr>
              <w:spacing w:line="360" w:lineRule="auto"/>
              <w:jc w:val="center"/>
              <w:rPr>
                <w:rFonts w:ascii="宋体" w:eastAsia="宋体"/>
                <w:color w:val="000000"/>
                <w:sz w:val="24"/>
                <w:szCs w:val="24"/>
                <w:shd w:val="solid" w:color="FFFFFF" w:fill="FFFFFF"/>
              </w:rPr>
            </w:pPr>
          </w:p>
          <w:p>
            <w:pPr>
              <w:spacing w:line="360" w:lineRule="auto"/>
              <w:jc w:val="center"/>
              <w:rPr>
                <w:rFonts w:ascii="宋体" w:eastAsia="宋体"/>
                <w:color w:val="000000"/>
                <w:sz w:val="24"/>
                <w:szCs w:val="24"/>
                <w:shd w:val="solid" w:color="FFFFFF" w:fill="FFFFFF"/>
              </w:rPr>
            </w:pPr>
          </w:p>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评标基准价计算方法</w:t>
            </w:r>
          </w:p>
        </w:tc>
        <w:tc>
          <w:tcPr>
            <w:tcW w:w="573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采用下列方式：</w:t>
            </w: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□A</w:t>
            </w:r>
            <w:r>
              <w:rPr>
                <w:rFonts w:hint="eastAsia" w:ascii="宋体" w:eastAsia="宋体" w:cs="宋体"/>
                <w:color w:val="000000"/>
                <w:sz w:val="24"/>
                <w:szCs w:val="24"/>
                <w:shd w:val="solid" w:color="FFFFFF" w:fill="FFFFFF"/>
              </w:rPr>
              <w:t>方式：采用有效投标报价（经初步评审合格且不低于成本的投标报价；报价有修正的，以修正后的价格为准）中最低报价为评标基准价，计算公式为：</w:t>
            </w: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S</w:t>
            </w:r>
            <w:r>
              <w:rPr>
                <w:rFonts w:hint="eastAsia" w:ascii="宋体" w:eastAsia="宋体" w:cs="宋体"/>
                <w:color w:val="000000"/>
                <w:sz w:val="24"/>
                <w:szCs w:val="24"/>
                <w:shd w:val="solid" w:color="FFFFFF" w:fill="FFFFFF"/>
              </w:rPr>
              <w:t>（评标基准价）</w:t>
            </w:r>
            <w:r>
              <w:rPr>
                <w:rFonts w:hint="eastAsia" w:ascii="宋体" w:eastAsia="宋体"/>
                <w:color w:val="000000"/>
                <w:sz w:val="24"/>
                <w:szCs w:val="24"/>
                <w:shd w:val="solid" w:color="FFFFFF" w:fill="FFFFFF"/>
              </w:rPr>
              <w:t>=amin</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amin</w:t>
            </w:r>
            <w:r>
              <w:rPr>
                <w:rFonts w:hint="eastAsia" w:ascii="宋体" w:eastAsia="宋体" w:cs="宋体"/>
                <w:color w:val="000000"/>
                <w:sz w:val="24"/>
                <w:szCs w:val="24"/>
                <w:shd w:val="solid" w:color="FFFFFF" w:fill="FFFFFF"/>
              </w:rPr>
              <w:t>为有效的最低投标报价。</w:t>
            </w: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□B</w:t>
            </w:r>
            <w:r>
              <w:rPr>
                <w:rFonts w:hint="eastAsia" w:ascii="宋体" w:eastAsia="宋体" w:cs="宋体"/>
                <w:color w:val="000000"/>
                <w:sz w:val="24"/>
                <w:szCs w:val="24"/>
                <w:shd w:val="solid" w:color="FFFFFF" w:fill="FFFFFF"/>
              </w:rPr>
              <w:t>方式：采用有效投标报价（经初步评审合格且不低于成本的投标报价；报价有修正的，以修正后的价格为准）的算术平均值为评标基准价，计算公式为：</w:t>
            </w: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S</w:t>
            </w:r>
            <w:r>
              <w:rPr>
                <w:rFonts w:hint="eastAsia" w:ascii="宋体" w:eastAsia="宋体" w:cs="宋体"/>
                <w:color w:val="000000"/>
                <w:sz w:val="24"/>
                <w:szCs w:val="24"/>
                <w:shd w:val="solid" w:color="FFFFFF" w:fill="FFFFFF"/>
              </w:rPr>
              <w:t>（评标基准价）</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a1 +……+an</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/n</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a</w:t>
            </w:r>
            <w:r>
              <w:rPr>
                <w:rFonts w:hint="eastAsia" w:ascii="宋体" w:eastAsia="宋体" w:cs="宋体"/>
                <w:color w:val="000000"/>
                <w:sz w:val="24"/>
                <w:szCs w:val="24"/>
                <w:shd w:val="solid" w:color="FFFFFF" w:fill="FFFFFF"/>
              </w:rPr>
              <w:t>为有效的投标报价。</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注：评标基准价小数点后保留两位。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95" w:type="dxa"/>
            <w:gridSpan w:val="2"/>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2.2.3</w:t>
            </w: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投标报价的偏差率计算公式</w:t>
            </w:r>
          </w:p>
        </w:tc>
        <w:tc>
          <w:tcPr>
            <w:tcW w:w="573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偏差率</w:t>
            </w:r>
            <w:r>
              <w:rPr>
                <w:rFonts w:hint="eastAsia" w:ascii="宋体" w:eastAsia="宋体"/>
                <w:color w:val="000000"/>
                <w:sz w:val="24"/>
                <w:szCs w:val="24"/>
                <w:shd w:val="solid" w:color="FFFFFF" w:fill="FFFFFF"/>
              </w:rPr>
              <w:t>=100% ×</w:t>
            </w:r>
            <w:r>
              <w:rPr>
                <w:rFonts w:hint="eastAsia" w:ascii="宋体" w:eastAsia="宋体" w:cs="宋体"/>
                <w:color w:val="000000"/>
                <w:sz w:val="24"/>
                <w:szCs w:val="24"/>
                <w:shd w:val="solid" w:color="FFFFFF" w:fill="FFFFFF"/>
              </w:rPr>
              <w:t>︱（投标人报价</w:t>
            </w:r>
            <w:r>
              <w:rPr>
                <w:rFonts w:hint="eastAsia" w:ascii="宋体" w:eastAsia="宋体"/>
                <w:color w:val="000000"/>
                <w:sz w:val="24"/>
                <w:szCs w:val="24"/>
                <w:shd w:val="solid" w:color="FFFFFF" w:fill="FFFFFF"/>
              </w:rPr>
              <w:t xml:space="preserve"> -</w:t>
            </w:r>
            <w:r>
              <w:rPr>
                <w:rFonts w:hint="eastAsia" w:ascii="宋体" w:eastAsia="宋体" w:cs="宋体"/>
                <w:color w:val="000000"/>
                <w:sz w:val="24"/>
                <w:szCs w:val="24"/>
                <w:shd w:val="solid" w:color="FFFFFF" w:fill="FFFFFF"/>
              </w:rPr>
              <w:t>评标基准价）︱</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评标基准价</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注：偏差率百分数小数点后保留两位。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95" w:type="dxa"/>
            <w:gridSpan w:val="2"/>
            <w:noWrap/>
            <w:vAlign w:val="center"/>
          </w:tcPr>
          <w:p>
            <w:pPr>
              <w:spacing w:line="360" w:lineRule="auto"/>
              <w:jc w:val="center"/>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条款号</w:t>
            </w: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评分因素（偏差率）</w:t>
            </w:r>
          </w:p>
        </w:tc>
        <w:tc>
          <w:tcPr>
            <w:tcW w:w="190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分值</w:t>
            </w:r>
          </w:p>
        </w:tc>
        <w:tc>
          <w:tcPr>
            <w:tcW w:w="3827" w:type="dxa"/>
            <w:noWrap/>
            <w:vAlign w:val="center"/>
          </w:tcPr>
          <w:p>
            <w:pPr>
              <w:spacing w:line="360" w:lineRule="auto"/>
              <w:jc w:val="center"/>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评分标准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restart"/>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2.2.4</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w:t>
            </w:r>
          </w:p>
        </w:tc>
        <w:tc>
          <w:tcPr>
            <w:tcW w:w="1345" w:type="dxa"/>
            <w:vMerge w:val="restart"/>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资信业绩评分标准</w:t>
            </w: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190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3827"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190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3827"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190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3827"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190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3827"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418" w:type="dxa"/>
            <w:gridSpan w:val="5"/>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注：资信业绩评分因素可从信誉、类似项目业绩、总监理工程师资历和业绩、其他主要人员资历和业绩等方面设置。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850" w:type="dxa"/>
            <w:vMerge w:val="restart"/>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2.2.4</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w:t>
            </w:r>
          </w:p>
        </w:tc>
        <w:tc>
          <w:tcPr>
            <w:tcW w:w="1345" w:type="dxa"/>
            <w:vMerge w:val="restart"/>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监理大纲评分标准</w:t>
            </w: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190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3827"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190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3827"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190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3827"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190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3827"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9418" w:type="dxa"/>
            <w:gridSpan w:val="5"/>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注：监理大纲评分因素可从监理范围、监理内容；监理依据、监理工作目标；监理机构设置和岗位职责；监理工作程序、方法和制度；质量、进度、造价、安全、环保监理措施；合同、信息管理方案；监理组织协调内容及措施；监理工作重点、难点分析；合理化建议等方面设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2.2.4</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w:t>
            </w:r>
          </w:p>
        </w:tc>
        <w:tc>
          <w:tcPr>
            <w:tcW w:w="1345"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投标报价评分标准</w:t>
            </w: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偏差率</w:t>
            </w:r>
          </w:p>
        </w:tc>
        <w:tc>
          <w:tcPr>
            <w:tcW w:w="190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3827"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有效投标报价等于评标基准价的得满分，其他有效投标报价与评标基准价相比，每高</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扣（不少于</w:t>
            </w:r>
            <w:r>
              <w:rPr>
                <w:rFonts w:hint="eastAsia" w:ascii="宋体" w:eastAsia="宋体"/>
                <w:color w:val="000000"/>
                <w:sz w:val="24"/>
                <w:szCs w:val="24"/>
                <w:shd w:val="solid" w:color="FFFFFF" w:fill="FFFFFF"/>
              </w:rPr>
              <w:t>0.5</w:t>
            </w:r>
            <w:r>
              <w:rPr>
                <w:rFonts w:hint="eastAsia" w:ascii="宋体" w:eastAsia="宋体" w:cs="宋体"/>
                <w:color w:val="000000"/>
                <w:sz w:val="24"/>
                <w:szCs w:val="24"/>
                <w:shd w:val="solid" w:color="FFFFFF" w:fill="FFFFFF"/>
              </w:rPr>
              <w:t>）分。</w:t>
            </w: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u w:val="single"/>
                <w:shd w:val="solid" w:color="FFFFFF" w:fill="FFFFFF"/>
              </w:rPr>
              <w:t xml:space="preserve">              </w:t>
            </w:r>
            <w:r>
              <w:rPr>
                <w:rFonts w:hint="eastAsia" w:ascii="宋体" w:eastAsia="宋体"/>
                <w:color w:val="000000"/>
                <w:sz w:val="24"/>
                <w:szCs w:val="24"/>
                <w:shd w:val="solid" w:color="FFFFFF" w:fill="FFFFFF"/>
              </w:rPr>
              <w:t>。 (招标人可根据《四川省人民政府办公厅关于深化改革创新促进招标投标市场规范健康发展的意见》（川办规〔2025〕8号）第（二十）条和《政府采购促进中小企业发展管理办法》（ 财库〔2020〕46号） 第九条规定，增加相应评分奖励内容。）</w:t>
            </w:r>
          </w:p>
          <w:p>
            <w:pPr>
              <w:autoSpaceDN w:val="0"/>
              <w:spacing w:line="360" w:lineRule="auto"/>
              <w:rPr>
                <w:rFonts w:ascii="Times New Roman" w:hAnsi="Times New Roman" w:cs="宋体"/>
                <w:color w:val="000000"/>
                <w:sz w:val="24"/>
                <w:shd w:val="solid" w:color="FFFFFF" w:fill="FFFFFF"/>
              </w:rPr>
            </w:pPr>
            <w:r>
              <w:rPr>
                <w:rFonts w:hint="eastAsia" w:ascii="Times New Roman" w:hAnsi="Times New Roman"/>
                <w:b/>
                <w:bCs/>
                <w:color w:val="000000"/>
                <w:sz w:val="24"/>
                <w:shd w:val="solid" w:color="FFFFFF" w:fill="FFFFFF"/>
              </w:rPr>
              <w:t>注</w:t>
            </w:r>
            <w:r>
              <w:rPr>
                <w:rFonts w:ascii="Times New Roman" w:hAnsi="Times New Roman"/>
                <w:b/>
                <w:bCs/>
                <w:color w:val="000000"/>
                <w:sz w:val="24"/>
                <w:shd w:val="solid" w:color="FFFFFF" w:fill="FFFFFF"/>
              </w:rPr>
              <w:t>1</w:t>
            </w:r>
            <w:r>
              <w:rPr>
                <w:rFonts w:hint="eastAsia" w:ascii="Times New Roman" w:hAnsi="Times New Roman"/>
                <w:b/>
                <w:bCs/>
                <w:color w:val="000000"/>
                <w:sz w:val="24"/>
                <w:shd w:val="solid" w:color="FFFFFF" w:fill="FFFFFF"/>
              </w:rPr>
              <w:t>：</w:t>
            </w:r>
            <w:r>
              <w:rPr>
                <w:rFonts w:hint="eastAsia" w:ascii="Times New Roman" w:hAnsi="Times New Roman"/>
                <w:color w:val="000000"/>
                <w:sz w:val="24"/>
                <w:shd w:val="solid" w:color="FFFFFF" w:fill="FFFFFF"/>
              </w:rPr>
              <w:t>如果存在对投标人投标报价进行评分奖励的情况，分情况进行：（1）评标系统具有相关功能的，评标委员会按照提示在系统中进行操作；（2）评标系统无相关功能的，由评标委员会在纸质评标报告上相应位置对评标报价得分和汇总得分进行手动修改，所有评标委员会成员签字确认。</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有效投标报价等于评标基准价的得满分，其他有效投标报价与评标基准价相比，每高</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扣（不少于</w:t>
            </w:r>
            <w:r>
              <w:rPr>
                <w:rFonts w:hint="eastAsia" w:ascii="宋体" w:eastAsia="宋体"/>
                <w:color w:val="000000"/>
                <w:sz w:val="24"/>
                <w:szCs w:val="24"/>
                <w:shd w:val="solid" w:color="FFFFFF" w:fill="FFFFFF"/>
              </w:rPr>
              <w:t>0.5</w:t>
            </w:r>
            <w:r>
              <w:rPr>
                <w:rFonts w:hint="eastAsia" w:ascii="宋体" w:eastAsia="宋体" w:cs="宋体"/>
                <w:color w:val="000000"/>
                <w:sz w:val="24"/>
                <w:szCs w:val="24"/>
                <w:shd w:val="solid" w:color="FFFFFF" w:fill="FFFFFF"/>
              </w:rPr>
              <w:t>）分，每低</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扣（不少于</w:t>
            </w:r>
            <w:r>
              <w:rPr>
                <w:rFonts w:hint="eastAsia" w:ascii="宋体" w:eastAsia="宋体"/>
                <w:color w:val="000000"/>
                <w:sz w:val="24"/>
                <w:szCs w:val="24"/>
                <w:shd w:val="solid" w:color="FFFFFF" w:fill="FFFFFF"/>
              </w:rPr>
              <w:t>0.25</w:t>
            </w:r>
            <w:r>
              <w:rPr>
                <w:rFonts w:hint="eastAsia" w:ascii="宋体" w:eastAsia="宋体" w:cs="宋体"/>
                <w:color w:val="000000"/>
                <w:sz w:val="24"/>
                <w:szCs w:val="24"/>
                <w:shd w:val="solid" w:color="FFFFFF" w:fill="FFFFFF"/>
              </w:rPr>
              <w:t>）分。</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注2：中间值采用插入法计算，小数点后保留两位。每低</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所扣分值不得高于每高</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所扣分值。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2.2.4</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w:t>
            </w:r>
          </w:p>
        </w:tc>
        <w:tc>
          <w:tcPr>
            <w:tcW w:w="1345"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其他因素评分标准</w:t>
            </w: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190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3827"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r>
    </w:tbl>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注：</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）招标人应科学合理地设定评标办法，以保证足够的竞争性。</w:t>
      </w:r>
    </w:p>
    <w:p>
      <w:pPr>
        <w:spacing w:line="360" w:lineRule="auto"/>
        <w:ind w:firstLine="360" w:firstLineChars="15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不得设定特定行政区域或者特定行业的奖项作为加分条件，不得设定与招标项目的具体特点不相适应的奖项作为加分条件，不得设定全国评比达标表彰工作协调小组办公室按照《评比达标表彰活动管理办法》公布的目录以外的奖项作为加分条件；招标项目的技术指标达到相应奖项申报条件的，方可设置相应奖项作为加分条件；设定奖项年限为近3年（或4年，或5年）的，个数不得超过1个，设定奖项年限为近6年及以上的，个数不得超过2个；评标办法中各类奖项加分总分值不得超过3分。</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）不得设定特定行政区域或者特定行业的业绩作为加分条件；不得设定与招标项目的具体特点不相适应的业绩作为加分条件；设定的业绩每类别个数不得超过</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个（含资格条件个数）。</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）按照《国务院办公厅关于加快推进社会信用体系建设构建以信用为基础的新型监管机制的指导意见》（国办发〔</w:t>
      </w:r>
      <w:r>
        <w:rPr>
          <w:rFonts w:hint="eastAsia" w:ascii="宋体" w:eastAsia="宋体"/>
          <w:color w:val="000000"/>
          <w:sz w:val="24"/>
          <w:szCs w:val="24"/>
          <w:shd w:val="solid" w:color="FFFFFF" w:fill="FFFFFF"/>
        </w:rPr>
        <w:t>2019</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35</w:t>
      </w:r>
      <w:r>
        <w:rPr>
          <w:rFonts w:hint="eastAsia" w:ascii="宋体" w:eastAsia="宋体" w:cs="宋体"/>
          <w:color w:val="000000"/>
          <w:sz w:val="24"/>
          <w:szCs w:val="24"/>
          <w:shd w:val="solid" w:color="FFFFFF" w:fill="FFFFFF"/>
        </w:rPr>
        <w:t>号）精神，不得设定不属于国家有关部门或其授权的行业协会商会开展的信用评价作为加分条件。</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5</w:t>
      </w:r>
      <w:r>
        <w:rPr>
          <w:rFonts w:hint="eastAsia" w:ascii="宋体" w:eastAsia="宋体" w:cs="宋体"/>
          <w:color w:val="000000"/>
          <w:sz w:val="24"/>
          <w:szCs w:val="24"/>
          <w:shd w:val="solid" w:color="FFFFFF" w:fill="FFFFFF"/>
        </w:rPr>
        <w:t>）不得将施工员、质量员、安全员等现场管理人员岗位证书设定为加分条件，也不得将其他未列入国家职业资格目录的人员资格设定为加分条件。</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6</w:t>
      </w:r>
      <w:r>
        <w:rPr>
          <w:rFonts w:hint="eastAsia" w:ascii="宋体" w:eastAsia="宋体" w:cs="宋体"/>
          <w:color w:val="000000"/>
          <w:sz w:val="24"/>
          <w:szCs w:val="24"/>
          <w:shd w:val="solid" w:color="FFFFFF" w:fill="FFFFFF"/>
        </w:rPr>
        <w:t>）评标委员会在评标过程中，如要求投标人澄清或说明的，评标委员会要求投标人在线澄清或说明的时间距投标人收到评标委员会通知的时间不得少于</w:t>
      </w:r>
      <w:r>
        <w:rPr>
          <w:rFonts w:hint="eastAsia" w:ascii="宋体" w:eastAsia="宋体"/>
          <w:color w:val="000000"/>
          <w:sz w:val="24"/>
          <w:szCs w:val="24"/>
          <w:shd w:val="solid" w:color="FFFFFF" w:fill="FFFFFF"/>
        </w:rPr>
        <w:t xml:space="preserve"> 60</w:t>
      </w:r>
      <w:r>
        <w:rPr>
          <w:rFonts w:hint="eastAsia" w:ascii="宋体" w:eastAsia="宋体" w:cs="宋体"/>
          <w:color w:val="000000"/>
          <w:sz w:val="24"/>
          <w:szCs w:val="24"/>
          <w:shd w:val="solid" w:color="FFFFFF" w:fill="FFFFFF"/>
        </w:rPr>
        <w:t>分钟。</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宋体" w:eastAsia="宋体"/>
          <w:color w:val="000000"/>
          <w:sz w:val="24"/>
          <w:szCs w:val="24"/>
          <w:shd w:val="solid" w:color="FFFFFF" w:fill="FFFFFF"/>
        </w:rPr>
        <w:t xml:space="preserve"> 30 </w:t>
      </w:r>
      <w:r>
        <w:rPr>
          <w:rFonts w:hint="eastAsia" w:ascii="宋体" w:eastAsia="宋体" w:cs="宋体"/>
          <w:color w:val="000000"/>
          <w:sz w:val="24"/>
          <w:szCs w:val="24"/>
          <w:shd w:val="solid" w:color="FFFFFF" w:fill="FFFFFF"/>
        </w:rPr>
        <w:t>分钟。</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投标人未在规定时间内作出澄清或说明的，或者评标委员会成员认为该投标人的两次澄清或说明都不符合评标委员会要求的，作否决投标处理。</w:t>
      </w:r>
    </w:p>
    <w:p>
      <w:pPr>
        <w:spacing w:line="360" w:lineRule="auto"/>
        <w:ind w:firstLine="360" w:firstLineChars="15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7</w:t>
      </w:r>
      <w:r>
        <w:rPr>
          <w:rFonts w:hint="eastAsia" w:ascii="宋体" w:eastAsia="宋体" w:cs="宋体"/>
          <w:color w:val="000000"/>
          <w:sz w:val="24"/>
          <w:szCs w:val="24"/>
          <w:shd w:val="solid" w:color="FFFFFF" w:fill="FFFFFF"/>
        </w:rPr>
        <w:t>）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w:t>
      </w:r>
    </w:p>
    <w:p>
      <w:pPr>
        <w:spacing w:line="360" w:lineRule="auto"/>
        <w:ind w:firstLine="480" w:firstLineChars="200"/>
        <w:rPr>
          <w:rFonts w:ascii="Times New Roman" w:hAnsi="Times New Roman"/>
          <w:color w:val="000000"/>
          <w:sz w:val="24"/>
          <w:shd w:val="solid" w:color="FFFFFF" w:fill="FFFFFF"/>
        </w:rPr>
      </w:pPr>
      <w:r>
        <w:rPr>
          <w:rFonts w:hint="eastAsia" w:ascii="宋体" w:eastAsia="宋体" w:cs="宋体"/>
          <w:color w:val="000000"/>
          <w:sz w:val="24"/>
          <w:szCs w:val="24"/>
          <w:shd w:val="solid" w:color="FFFFFF" w:fill="FFFFFF"/>
        </w:rPr>
        <w:t>（8）</w:t>
      </w:r>
      <w:r>
        <w:rPr>
          <w:rFonts w:hint="eastAsia" w:ascii="Times New Roman" w:hAnsi="Times New Roman"/>
          <w:color w:val="000000"/>
          <w:sz w:val="24"/>
          <w:shd w:val="solid" w:color="FFFFFF" w:fill="FFFFFF"/>
        </w:rPr>
        <w:t>投标文件暗标部分均不得出现可能泄露投标人单位及个人信息的文字、图片、图表等有关表述或者任何标记，否则评标委员会按无效投标文件处理，并在评标报告中载明按无效投标文件处理的具体原因。</w:t>
      </w:r>
    </w:p>
    <w:p>
      <w:pPr>
        <w:spacing w:line="360" w:lineRule="auto"/>
        <w:ind w:firstLine="480" w:firstLineChars="200"/>
        <w:rPr>
          <w:rFonts w:ascii="Times New Roman" w:hAnsi="Times New Roman" w:eastAsia="宋体"/>
          <w:color w:val="000000"/>
          <w:sz w:val="24"/>
          <w:shd w:val="solid" w:color="FFFFFF" w:fill="FFFFFF"/>
        </w:rPr>
      </w:pPr>
      <w:r>
        <w:rPr>
          <w:rFonts w:hint="eastAsia" w:ascii="Times New Roman" w:hAnsi="Times New Roman"/>
          <w:color w:val="000000"/>
          <w:sz w:val="24"/>
          <w:shd w:val="solid" w:color="FFFFFF" w:fill="FFFFFF"/>
        </w:rPr>
        <w:t>在评审暗标部分时，需要向投标人发出澄清的，</w:t>
      </w:r>
      <w:r>
        <w:rPr>
          <w:rFonts w:hint="eastAsia" w:ascii="Times New Roman" w:hAnsi="Times New Roman" w:eastAsia="宋体"/>
          <w:color w:val="000000"/>
          <w:sz w:val="24"/>
          <w:shd w:val="solid" w:color="FFFFFF" w:fill="FFFFFF"/>
        </w:rPr>
        <w:t>应通过交易系统回复且无需加盖任何电子印章</w:t>
      </w:r>
      <w:r>
        <w:rPr>
          <w:rFonts w:hint="eastAsia" w:ascii="Times New Roman" w:hAnsi="Times New Roman"/>
          <w:color w:val="000000"/>
          <w:sz w:val="24"/>
          <w:shd w:val="solid" w:color="FFFFFF" w:fill="FFFFFF"/>
        </w:rPr>
        <w:t>，不得出现可能泄露投标人单位及个人信息的文字、图片、图表等有关表述或者任何标记，否则评标委员会按无效投标文件处理，并在评标报告中载明按无效投标文件处理的具体原因。</w:t>
      </w:r>
    </w:p>
    <w:p>
      <w:pPr>
        <w:spacing w:line="360" w:lineRule="auto"/>
        <w:ind w:firstLine="480" w:firstLineChars="20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（9）在评标结束后发现投标人串通投标或弄虚作假或有其他违法行为，查证属实的，取消其中标资格。</w:t>
      </w:r>
    </w:p>
    <w:p>
      <w:pPr>
        <w:spacing w:line="360" w:lineRule="auto"/>
        <w:ind w:firstLine="480" w:firstLineChars="200"/>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p>
    <w:p>
      <w:pPr>
        <w:spacing w:line="360" w:lineRule="auto"/>
        <w:ind w:firstLine="472" w:firstLineChars="196"/>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1.</w:t>
      </w:r>
      <w:r>
        <w:rPr>
          <w:rFonts w:hint="eastAsia" w:ascii="宋体" w:eastAsia="宋体" w:cs="宋体"/>
          <w:b/>
          <w:color w:val="000000"/>
          <w:sz w:val="24"/>
          <w:szCs w:val="24"/>
          <w:shd w:val="solid" w:color="FFFFFF" w:fill="FFFFFF"/>
        </w:rPr>
        <w:t>评标方法</w:t>
      </w:r>
    </w:p>
    <w:p>
      <w:pPr>
        <w:spacing w:line="360" w:lineRule="auto"/>
        <w:ind w:firstLine="480" w:firstLineChars="20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本次评标采用综合评估法。评标委员会对满足招标文件实质性要求的投标文件，按照本章第2.2款规定的评分标准进行打分，并按得分由高到低顺序推荐3个中标候选人，但投标报价低于其成本的除外。当有效投标为2人时，可推荐2人，不足2人时，评标委员会不推荐中标候选人，本次招标失败。综合评分相等时，以投标报价低的优先；投标报价也相等的，以监理大纲得分高的优先；如果监理大纲得分也相等，按照评标办法前附表的规定确定中标候选人顺序。</w:t>
      </w:r>
    </w:p>
    <w:p>
      <w:pPr>
        <w:spacing w:line="360" w:lineRule="auto"/>
        <w:ind w:firstLine="480" w:firstLineChars="20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推荐的中标候选人不排序。评标委员会须对中标候选人逐一出具评审意见，相关评审意见应针对性阐述中标候选人投标文件的优点、不足、可能存在的风险等，不得泛泛而谈。</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2.</w:t>
      </w:r>
      <w:r>
        <w:rPr>
          <w:rFonts w:hint="eastAsia" w:ascii="宋体" w:eastAsia="宋体" w:cs="宋体"/>
          <w:b/>
          <w:color w:val="000000"/>
          <w:sz w:val="24"/>
          <w:szCs w:val="24"/>
          <w:shd w:val="solid" w:color="FFFFFF" w:fill="FFFFFF"/>
        </w:rPr>
        <w:t>评审标准</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2.1</w:t>
      </w:r>
      <w:r>
        <w:rPr>
          <w:rFonts w:hint="eastAsia" w:ascii="宋体" w:eastAsia="宋体" w:cs="宋体"/>
          <w:b/>
          <w:color w:val="000000"/>
          <w:sz w:val="24"/>
          <w:szCs w:val="24"/>
          <w:shd w:val="solid" w:color="FFFFFF" w:fill="FFFFFF"/>
        </w:rPr>
        <w:t>初步评审标准</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2.1.1</w:t>
      </w:r>
      <w:r>
        <w:rPr>
          <w:rFonts w:hint="eastAsia" w:ascii="宋体" w:eastAsia="宋体" w:cs="宋体"/>
          <w:color w:val="000000"/>
          <w:sz w:val="24"/>
          <w:szCs w:val="24"/>
          <w:shd w:val="solid" w:color="FFFFFF" w:fill="FFFFFF"/>
        </w:rPr>
        <w:t>形式评审标准：见评标办法前附表。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2.1.2</w:t>
      </w:r>
      <w:r>
        <w:rPr>
          <w:rFonts w:hint="eastAsia" w:ascii="宋体" w:eastAsia="宋体" w:cs="宋体"/>
          <w:color w:val="000000"/>
          <w:sz w:val="24"/>
          <w:szCs w:val="24"/>
          <w:shd w:val="solid" w:color="FFFFFF" w:fill="FFFFFF"/>
        </w:rPr>
        <w:t>资格评审标准：见评标办法前附表。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2.1.3</w:t>
      </w:r>
      <w:r>
        <w:rPr>
          <w:rFonts w:hint="eastAsia" w:ascii="宋体" w:eastAsia="宋体" w:cs="宋体"/>
          <w:color w:val="000000"/>
          <w:sz w:val="24"/>
          <w:szCs w:val="24"/>
          <w:shd w:val="solid" w:color="FFFFFF" w:fill="FFFFFF"/>
        </w:rPr>
        <w:t>响应性评审标准：见评标办法前附表。</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2.2</w:t>
      </w:r>
      <w:r>
        <w:rPr>
          <w:rFonts w:hint="eastAsia" w:ascii="宋体" w:eastAsia="宋体" w:cs="宋体"/>
          <w:b/>
          <w:color w:val="000000"/>
          <w:sz w:val="24"/>
          <w:szCs w:val="24"/>
          <w:shd w:val="solid" w:color="FFFFFF" w:fill="FFFFFF"/>
        </w:rPr>
        <w:t>分值构成与评分标准</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2.2.1</w:t>
      </w:r>
      <w:r>
        <w:rPr>
          <w:rFonts w:hint="eastAsia" w:ascii="宋体" w:eastAsia="宋体" w:cs="宋体"/>
          <w:color w:val="000000"/>
          <w:sz w:val="24"/>
          <w:szCs w:val="24"/>
          <w:shd w:val="solid" w:color="FFFFFF" w:fill="FFFFFF"/>
        </w:rPr>
        <w:t>分值构成</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）资信业绩部分：见评标办法前附表；</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）监理大纲部分：见评标办法前附表；</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）投标报价：见评标办法前附表；</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）其他评分因素：见评标办法前附表。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2.2.2</w:t>
      </w:r>
      <w:r>
        <w:rPr>
          <w:rFonts w:hint="eastAsia" w:ascii="宋体" w:eastAsia="宋体" w:cs="宋体"/>
          <w:color w:val="000000"/>
          <w:sz w:val="24"/>
          <w:szCs w:val="24"/>
          <w:shd w:val="solid" w:color="FFFFFF" w:fill="FFFFFF"/>
        </w:rPr>
        <w:t>评标基准价计算</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评标基准价计算方法：见评标办法前附表。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2.2.3</w:t>
      </w:r>
      <w:r>
        <w:rPr>
          <w:rFonts w:hint="eastAsia" w:ascii="宋体" w:eastAsia="宋体" w:cs="宋体"/>
          <w:color w:val="000000"/>
          <w:sz w:val="24"/>
          <w:szCs w:val="24"/>
          <w:shd w:val="solid" w:color="FFFFFF" w:fill="FFFFFF"/>
        </w:rPr>
        <w:t>投标报价的偏差率计算</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投标报价的偏差率计算公式：见评标办法前附表。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2.2.4 </w:t>
      </w:r>
      <w:r>
        <w:rPr>
          <w:rFonts w:hint="eastAsia" w:ascii="宋体" w:eastAsia="宋体" w:cs="宋体"/>
          <w:color w:val="000000"/>
          <w:sz w:val="24"/>
          <w:szCs w:val="24"/>
          <w:shd w:val="solid" w:color="FFFFFF" w:fill="FFFFFF"/>
        </w:rPr>
        <w:t>评分标准</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）资信业绩评分标准：见评标办法前附表；</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）监理大纲评分标准：见评标办法前附表；</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）投标报价评分标准：见评标办法前附表；</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）其他因素评分标准：见评标办法前附表。</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3.</w:t>
      </w:r>
      <w:r>
        <w:rPr>
          <w:rFonts w:hint="eastAsia" w:ascii="宋体" w:eastAsia="宋体" w:cs="宋体"/>
          <w:b/>
          <w:color w:val="000000"/>
          <w:sz w:val="24"/>
          <w:szCs w:val="24"/>
          <w:shd w:val="solid" w:color="FFFFFF" w:fill="FFFFFF"/>
        </w:rPr>
        <w:t>评标程序</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3.1</w:t>
      </w:r>
      <w:r>
        <w:rPr>
          <w:rFonts w:hint="eastAsia" w:ascii="宋体" w:eastAsia="宋体" w:cs="宋体"/>
          <w:b/>
          <w:color w:val="000000"/>
          <w:sz w:val="24"/>
          <w:szCs w:val="24"/>
          <w:shd w:val="solid" w:color="FFFFFF" w:fill="FFFFFF"/>
        </w:rPr>
        <w:t>初步评审</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3.1.1</w:t>
      </w:r>
      <w:r>
        <w:rPr>
          <w:rFonts w:hint="eastAsia" w:ascii="宋体" w:eastAsia="宋体" w:cs="宋体"/>
          <w:color w:val="000000"/>
          <w:sz w:val="24"/>
          <w:szCs w:val="24"/>
          <w:shd w:val="solid" w:color="FFFFFF" w:fill="FFFFFF"/>
        </w:rPr>
        <w:t>评标委员会可以要求投标人提交第二章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投标人须知</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规定的有关证明和证件的原件，以便核验。评标委员会依据本章第</w:t>
      </w:r>
      <w:r>
        <w:rPr>
          <w:rFonts w:hint="eastAsia" w:ascii="宋体" w:eastAsia="宋体"/>
          <w:color w:val="000000"/>
          <w:sz w:val="24"/>
          <w:szCs w:val="24"/>
          <w:shd w:val="solid" w:color="FFFFFF" w:fill="FFFFFF"/>
        </w:rPr>
        <w:t xml:space="preserve">2.1 </w:t>
      </w:r>
      <w:r>
        <w:rPr>
          <w:rFonts w:hint="eastAsia" w:ascii="宋体" w:eastAsia="宋体" w:cs="宋体"/>
          <w:color w:val="000000"/>
          <w:sz w:val="24"/>
          <w:szCs w:val="24"/>
          <w:shd w:val="solid" w:color="FFFFFF" w:fill="FFFFFF"/>
        </w:rPr>
        <w:t>款规定的标准对投标文件进行初步评审。有一项不符合评审标准的，评标委员会应当否决其投标。</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3.1.2</w:t>
      </w:r>
      <w:r>
        <w:rPr>
          <w:rFonts w:hint="eastAsia" w:ascii="宋体" w:eastAsia="宋体" w:cs="宋体"/>
          <w:color w:val="000000"/>
          <w:sz w:val="24"/>
          <w:szCs w:val="24"/>
          <w:shd w:val="solid" w:color="FFFFFF" w:fill="FFFFFF"/>
        </w:rPr>
        <w:t>投标人有以下情形之一的，评标委员会应当否决其投标：</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）投标文件没有对招标文件的实质性要求和条件作出响应，或者对招标文件的偏差超出招标文件规定的偏差范围或最高项数；</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）有串通投标、弄虚作假、行贿等违法行为。</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3.1.3</w:t>
      </w:r>
      <w:r>
        <w:rPr>
          <w:rFonts w:hint="eastAsia" w:ascii="宋体" w:eastAsia="宋体" w:cs="宋体"/>
          <w:color w:val="000000"/>
          <w:sz w:val="24"/>
          <w:szCs w:val="24"/>
          <w:shd w:val="solid" w:color="FFFFFF" w:fill="FFFFFF"/>
        </w:rPr>
        <w:t>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（1）投标文件中的大写金额与小写金额不一致的，以大写金额为准；</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（2）总价金额与单价金额不一致的，以单价金额为准，但单价金额小数点有明显错误的除外。</w:t>
      </w:r>
    </w:p>
    <w:p>
      <w:pPr>
        <w:spacing w:line="360" w:lineRule="auto"/>
        <w:ind w:firstLine="472" w:firstLineChars="196"/>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3.2</w:t>
      </w:r>
      <w:r>
        <w:rPr>
          <w:rFonts w:hint="eastAsia" w:ascii="宋体" w:eastAsia="宋体" w:cs="宋体"/>
          <w:b/>
          <w:color w:val="000000"/>
          <w:sz w:val="24"/>
          <w:szCs w:val="24"/>
          <w:shd w:val="solid" w:color="FFFFFF" w:fill="FFFFFF"/>
        </w:rPr>
        <w:t>详细评审</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3.2.1</w:t>
      </w:r>
      <w:r>
        <w:rPr>
          <w:rFonts w:hint="eastAsia" w:ascii="宋体" w:eastAsia="宋体" w:cs="宋体"/>
          <w:color w:val="000000"/>
          <w:sz w:val="24"/>
          <w:szCs w:val="24"/>
          <w:shd w:val="solid" w:color="FFFFFF" w:fill="FFFFFF"/>
        </w:rPr>
        <w:t>评标委员会按本章第</w:t>
      </w:r>
      <w:r>
        <w:rPr>
          <w:rFonts w:hint="eastAsia" w:ascii="宋体" w:eastAsia="宋体"/>
          <w:color w:val="000000"/>
          <w:sz w:val="24"/>
          <w:szCs w:val="24"/>
          <w:shd w:val="solid" w:color="FFFFFF" w:fill="FFFFFF"/>
        </w:rPr>
        <w:t xml:space="preserve"> 2.2 </w:t>
      </w:r>
      <w:r>
        <w:rPr>
          <w:rFonts w:hint="eastAsia" w:ascii="宋体" w:eastAsia="宋体" w:cs="宋体"/>
          <w:color w:val="000000"/>
          <w:sz w:val="24"/>
          <w:szCs w:val="24"/>
          <w:shd w:val="solid" w:color="FFFFFF" w:fill="FFFFFF"/>
        </w:rPr>
        <w:t>款规定的量化因素和分值进行打分，并计算出综合评估得分。</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按本章第</w:t>
      </w:r>
      <w:r>
        <w:rPr>
          <w:rFonts w:hint="eastAsia" w:ascii="宋体" w:eastAsia="宋体"/>
          <w:color w:val="000000"/>
          <w:sz w:val="24"/>
          <w:szCs w:val="24"/>
          <w:shd w:val="solid" w:color="FFFFFF" w:fill="FFFFFF"/>
        </w:rPr>
        <w:t>2.2.4</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）目规定的评审因素和分值对资信业绩部分计算出得分</w:t>
      </w:r>
      <w:r>
        <w:rPr>
          <w:rFonts w:hint="eastAsia" w:ascii="宋体" w:eastAsia="宋体"/>
          <w:color w:val="000000"/>
          <w:sz w:val="24"/>
          <w:szCs w:val="24"/>
          <w:shd w:val="solid" w:color="FFFFFF" w:fill="FFFFFF"/>
        </w:rPr>
        <w:t>A</w:t>
      </w:r>
      <w:r>
        <w:rPr>
          <w:rFonts w:hint="eastAsia" w:ascii="宋体" w:eastAsia="宋体" w:cs="宋体"/>
          <w:color w:val="000000"/>
          <w:sz w:val="24"/>
          <w:szCs w:val="24"/>
          <w:shd w:val="solid" w:color="FFFFFF" w:fill="FFFFFF"/>
        </w:rPr>
        <w:t>；</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按本章第</w:t>
      </w:r>
      <w:r>
        <w:rPr>
          <w:rFonts w:hint="eastAsia" w:ascii="宋体" w:eastAsia="宋体"/>
          <w:color w:val="000000"/>
          <w:sz w:val="24"/>
          <w:szCs w:val="24"/>
          <w:shd w:val="solid" w:color="FFFFFF" w:fill="FFFFFF"/>
        </w:rPr>
        <w:t>2.2.4</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）目规定的评审因素和分值对监理大纲部分计算出得分</w:t>
      </w:r>
      <w:r>
        <w:rPr>
          <w:rFonts w:hint="eastAsia" w:ascii="宋体" w:eastAsia="宋体"/>
          <w:color w:val="000000"/>
          <w:sz w:val="24"/>
          <w:szCs w:val="24"/>
          <w:shd w:val="solid" w:color="FFFFFF" w:fill="FFFFFF"/>
        </w:rPr>
        <w:t>B</w:t>
      </w:r>
      <w:r>
        <w:rPr>
          <w:rFonts w:hint="eastAsia" w:ascii="宋体" w:eastAsia="宋体" w:cs="宋体"/>
          <w:color w:val="000000"/>
          <w:sz w:val="24"/>
          <w:szCs w:val="24"/>
          <w:shd w:val="solid" w:color="FFFFFF" w:fill="FFFFFF"/>
        </w:rPr>
        <w:t>；</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按本章第</w:t>
      </w:r>
      <w:r>
        <w:rPr>
          <w:rFonts w:hint="eastAsia" w:ascii="宋体" w:eastAsia="宋体"/>
          <w:color w:val="000000"/>
          <w:sz w:val="24"/>
          <w:szCs w:val="24"/>
          <w:shd w:val="solid" w:color="FFFFFF" w:fill="FFFFFF"/>
        </w:rPr>
        <w:t>2.2.4</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）目规定的评审因素和分值对投标报价计算出得分</w:t>
      </w:r>
      <w:r>
        <w:rPr>
          <w:rFonts w:hint="eastAsia" w:ascii="宋体" w:eastAsia="宋体"/>
          <w:color w:val="000000"/>
          <w:sz w:val="24"/>
          <w:szCs w:val="24"/>
          <w:shd w:val="solid" w:color="FFFFFF" w:fill="FFFFFF"/>
        </w:rPr>
        <w:t>C</w:t>
      </w:r>
      <w:r>
        <w:rPr>
          <w:rFonts w:hint="eastAsia" w:ascii="宋体" w:eastAsia="宋体" w:cs="宋体"/>
          <w:color w:val="000000"/>
          <w:sz w:val="24"/>
          <w:szCs w:val="24"/>
          <w:shd w:val="solid" w:color="FFFFFF" w:fill="FFFFFF"/>
        </w:rPr>
        <w:t>；</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按本章第</w:t>
      </w:r>
      <w:r>
        <w:rPr>
          <w:rFonts w:hint="eastAsia" w:ascii="宋体" w:eastAsia="宋体"/>
          <w:color w:val="000000"/>
          <w:sz w:val="24"/>
          <w:szCs w:val="24"/>
          <w:shd w:val="solid" w:color="FFFFFF" w:fill="FFFFFF"/>
        </w:rPr>
        <w:t>2.2.4</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）目规定的评审因素和分值对其他部分计算出得分</w:t>
      </w:r>
      <w:r>
        <w:rPr>
          <w:rFonts w:hint="eastAsia" w:ascii="宋体" w:eastAsia="宋体"/>
          <w:color w:val="000000"/>
          <w:sz w:val="24"/>
          <w:szCs w:val="24"/>
          <w:shd w:val="solid" w:color="FFFFFF" w:fill="FFFFFF"/>
        </w:rPr>
        <w:t>D</w:t>
      </w:r>
      <w:r>
        <w:rPr>
          <w:rFonts w:hint="eastAsia" w:ascii="宋体" w:eastAsia="宋体" w:cs="宋体"/>
          <w:color w:val="000000"/>
          <w:sz w:val="24"/>
          <w:szCs w:val="24"/>
          <w:shd w:val="solid" w:color="FFFFFF" w:fill="FFFFFF"/>
        </w:rPr>
        <w:t>。</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3.2.2</w:t>
      </w:r>
      <w:r>
        <w:rPr>
          <w:rFonts w:hint="eastAsia" w:ascii="宋体" w:eastAsia="宋体" w:cs="宋体"/>
          <w:color w:val="000000"/>
          <w:sz w:val="24"/>
          <w:szCs w:val="24"/>
          <w:shd w:val="solid" w:color="FFFFFF" w:fill="FFFFFF"/>
        </w:rPr>
        <w:t>评分分值计算保留小数点后两位，小数点后第三位</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四舍五入</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3.2.3</w:t>
      </w:r>
      <w:r>
        <w:rPr>
          <w:rFonts w:hint="eastAsia" w:ascii="宋体" w:eastAsia="宋体" w:cs="宋体"/>
          <w:color w:val="000000"/>
          <w:sz w:val="24"/>
          <w:szCs w:val="24"/>
          <w:shd w:val="solid" w:color="FFFFFF" w:fill="FFFFFF"/>
        </w:rPr>
        <w:t>投标人得分</w:t>
      </w:r>
      <w:r>
        <w:rPr>
          <w:rFonts w:hint="eastAsia" w:ascii="宋体" w:eastAsia="宋体"/>
          <w:color w:val="000000"/>
          <w:sz w:val="24"/>
          <w:szCs w:val="24"/>
          <w:shd w:val="solid" w:color="FFFFFF" w:fill="FFFFFF"/>
        </w:rPr>
        <w:t>=A+B+C+D</w:t>
      </w:r>
      <w:r>
        <w:rPr>
          <w:rFonts w:hint="eastAsia" w:ascii="宋体" w:eastAsia="宋体" w:cs="宋体"/>
          <w:color w:val="000000"/>
          <w:sz w:val="24"/>
          <w:szCs w:val="24"/>
          <w:shd w:val="solid" w:color="FFFFFF" w:fill="FFFFFF"/>
        </w:rPr>
        <w:t>。</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3.2.4</w:t>
      </w:r>
      <w:r>
        <w:rPr>
          <w:rFonts w:hint="eastAsia" w:ascii="宋体" w:eastAsia="宋体" w:cs="宋体"/>
          <w:color w:val="000000"/>
          <w:sz w:val="24"/>
          <w:szCs w:val="24"/>
          <w:shd w:val="solid" w:color="FFFFFF" w:fill="FFFFFF"/>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3.3</w:t>
      </w:r>
      <w:r>
        <w:rPr>
          <w:rFonts w:hint="eastAsia" w:ascii="宋体" w:eastAsia="宋体" w:cs="宋体"/>
          <w:b/>
          <w:color w:val="000000"/>
          <w:sz w:val="24"/>
          <w:szCs w:val="24"/>
          <w:shd w:val="solid" w:color="FFFFFF" w:fill="FFFFFF"/>
        </w:rPr>
        <w:t>投标文件的澄清</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3.3.1</w:t>
      </w:r>
      <w:r>
        <w:rPr>
          <w:rFonts w:hint="eastAsia" w:ascii="宋体" w:eastAsia="宋体" w:cs="宋体"/>
          <w:color w:val="000000"/>
          <w:sz w:val="24"/>
          <w:szCs w:val="24"/>
          <w:shd w:val="solid" w:color="FFFFFF" w:fill="FFFFFF"/>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3.3.2</w:t>
      </w:r>
      <w:r>
        <w:rPr>
          <w:rFonts w:hint="eastAsia" w:ascii="宋体" w:eastAsia="宋体" w:cs="宋体"/>
          <w:color w:val="000000"/>
          <w:sz w:val="24"/>
          <w:szCs w:val="24"/>
          <w:shd w:val="solid" w:color="FFFFFF" w:fill="FFFFFF"/>
        </w:rPr>
        <w:t>澄清、说明或补正不得超出投标文件的范围且不得改变投标文件的实质性内容，并构成投标文件的组成部分。</w:t>
      </w:r>
    </w:p>
    <w:p>
      <w:pPr>
        <w:spacing w:line="360" w:lineRule="auto"/>
        <w:ind w:firstLine="480" w:firstLineChars="200"/>
        <w:rPr>
          <w:rFonts w:ascii="宋体" w:eastAsia="宋体" w:cs="宋体"/>
          <w:color w:val="000000"/>
          <w:sz w:val="24"/>
          <w:szCs w:val="24"/>
          <w:shd w:val="solid" w:color="FFFFFF" w:fill="FFFFFF"/>
        </w:rPr>
      </w:pPr>
      <w:r>
        <w:rPr>
          <w:rFonts w:hint="eastAsia" w:ascii="宋体" w:eastAsia="宋体"/>
          <w:color w:val="000000"/>
          <w:sz w:val="24"/>
          <w:szCs w:val="24"/>
          <w:shd w:val="solid" w:color="FFFFFF" w:fill="FFFFFF"/>
        </w:rPr>
        <w:t>3.3.3</w:t>
      </w:r>
      <w:r>
        <w:rPr>
          <w:rFonts w:hint="eastAsia" w:ascii="宋体" w:eastAsia="宋体" w:cs="宋体"/>
          <w:color w:val="000000"/>
          <w:sz w:val="24"/>
          <w:szCs w:val="24"/>
          <w:shd w:val="solid" w:color="FFFFFF" w:fill="FFFFFF"/>
        </w:rPr>
        <w:t>评标委员会对投标人提交的澄清、说明或补正有疑问的，可以要求投标人进一步澄清、说明或补正，直至满足评标委员会的要求。</w:t>
      </w:r>
    </w:p>
    <w:p>
      <w:pPr>
        <w:spacing w:line="360" w:lineRule="auto"/>
        <w:ind w:firstLine="480" w:firstLineChars="200"/>
        <w:rPr>
          <w:rFonts w:ascii="宋体" w:hAnsi="宋体" w:eastAsia="宋体" w:cs="宋体"/>
          <w:color w:val="000000"/>
          <w:sz w:val="24"/>
          <w:szCs w:val="24"/>
          <w:shd w:val="solid" w:color="FFFFFF" w:fill="FFFFFF"/>
        </w:rPr>
      </w:pPr>
      <w:r>
        <w:rPr>
          <w:rFonts w:hint="eastAsia" w:ascii="宋体" w:hAnsi="宋体" w:eastAsia="宋体" w:cs="宋体"/>
          <w:color w:val="000000"/>
          <w:sz w:val="24"/>
          <w:szCs w:val="24"/>
          <w:shd w:val="solid" w:color="FFFFFF" w:fill="FFFFFF"/>
        </w:rPr>
        <w:t>3.3.4在评审暗标部分时，需要向投标人发出澄清的，投标人的澄清回复内容应通过交易系统回复且无需加盖任何电子印章，不得出现可能泄露投标人单位及个人信息的文字、图片、图表等有关表述或者任何标记，否则评标委员会对其暗标部分按</w:t>
      </w:r>
      <w:r>
        <w:rPr>
          <w:rFonts w:hint="eastAsia" w:ascii="Times New Roman" w:hAnsi="Times New Roman"/>
          <w:color w:val="000000"/>
          <w:sz w:val="24"/>
          <w:shd w:val="solid" w:color="FFFFFF" w:fill="FFFFFF"/>
        </w:rPr>
        <w:t>无效投标文件</w:t>
      </w:r>
      <w:r>
        <w:rPr>
          <w:rFonts w:hint="eastAsia" w:ascii="宋体" w:hAnsi="宋体" w:eastAsia="宋体" w:cs="宋体"/>
          <w:color w:val="000000"/>
          <w:sz w:val="24"/>
          <w:szCs w:val="24"/>
          <w:shd w:val="solid" w:color="FFFFFF" w:fill="FFFFFF"/>
        </w:rPr>
        <w:t>，并在评标报告中载明按</w:t>
      </w:r>
      <w:r>
        <w:rPr>
          <w:rFonts w:hint="eastAsia" w:ascii="Times New Roman" w:hAnsi="Times New Roman"/>
          <w:color w:val="000000"/>
          <w:sz w:val="24"/>
          <w:shd w:val="solid" w:color="FFFFFF" w:fill="FFFFFF"/>
        </w:rPr>
        <w:t>无效投标文件</w:t>
      </w:r>
      <w:r>
        <w:rPr>
          <w:rFonts w:hint="eastAsia" w:ascii="宋体" w:hAnsi="宋体" w:eastAsia="宋体" w:cs="宋体"/>
          <w:color w:val="000000"/>
          <w:sz w:val="24"/>
          <w:szCs w:val="24"/>
          <w:shd w:val="solid" w:color="FFFFFF" w:fill="FFFFFF"/>
        </w:rPr>
        <w:t>的具体原因。</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3.4</w:t>
      </w:r>
      <w:r>
        <w:rPr>
          <w:rFonts w:hint="eastAsia" w:ascii="宋体" w:eastAsia="宋体" w:cs="宋体"/>
          <w:b/>
          <w:color w:val="000000"/>
          <w:sz w:val="24"/>
          <w:szCs w:val="24"/>
          <w:shd w:val="solid" w:color="FFFFFF" w:fill="FFFFFF"/>
        </w:rPr>
        <w:t>评标结果</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3.4.1评标委员会按得分由高到低顺序推荐3个中标候选人，推荐的中标候选人不排序。当有效投标为2人时，可推荐2人，不足2人时，评标委员会不推荐中标候选人，本次招标失败。评标委员会须对中标候选人逐一出具评审意见，相关评审意见应针对性阐述中标候选人投标文件的优点、不足、可能存在的风险等，不得泛泛而谈。</w:t>
      </w:r>
    </w:p>
    <w:p>
      <w:pPr>
        <w:spacing w:line="360" w:lineRule="auto"/>
        <w:ind w:firstLine="480" w:firstLineChars="200"/>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r>
        <w:rPr>
          <w:rFonts w:hint="eastAsia" w:ascii="宋体" w:eastAsia="宋体"/>
          <w:color w:val="000000"/>
          <w:sz w:val="24"/>
          <w:szCs w:val="24"/>
          <w:shd w:val="solid" w:color="FFFFFF" w:fill="FFFFFF"/>
        </w:rPr>
        <w:t>3.4.2</w:t>
      </w:r>
      <w:r>
        <w:rPr>
          <w:rFonts w:hint="eastAsia" w:ascii="宋体" w:eastAsia="宋体" w:cs="宋体"/>
          <w:color w:val="000000"/>
          <w:sz w:val="24"/>
          <w:szCs w:val="24"/>
          <w:shd w:val="solid" w:color="FFFFFF" w:fill="FFFFFF"/>
        </w:rPr>
        <w:t>评标委员会完成评标后，应当向招标人提交书面评标报告和中标候选人名单。</w:t>
      </w:r>
    </w:p>
    <w:p>
      <w:pPr>
        <w:spacing w:line="360" w:lineRule="auto"/>
        <w:rPr>
          <w:rFonts w:ascii="宋体" w:eastAsia="宋体"/>
          <w:b/>
          <w:color w:val="000000"/>
          <w:sz w:val="24"/>
          <w:szCs w:val="24"/>
          <w:shd w:val="solid" w:color="FFFFFF" w:fill="FFFFFF"/>
        </w:rPr>
      </w:pPr>
      <w:bookmarkStart w:id="27" w:name="_Toc9896_WPSOffice_Level1"/>
      <w:r>
        <w:rPr>
          <w:rFonts w:hint="eastAsia" w:ascii="宋体" w:eastAsia="宋体" w:cs="宋体"/>
          <w:b/>
          <w:color w:val="000000"/>
          <w:sz w:val="24"/>
          <w:szCs w:val="24"/>
          <w:shd w:val="solid" w:color="FFFFFF" w:fill="FFFFFF"/>
        </w:rPr>
        <w:t>附表</w:t>
      </w:r>
      <w:r>
        <w:rPr>
          <w:rFonts w:hint="eastAsia" w:ascii="宋体" w:eastAsia="宋体"/>
          <w:b/>
          <w:color w:val="000000"/>
          <w:sz w:val="24"/>
          <w:szCs w:val="24"/>
          <w:shd w:val="solid" w:color="FFFFFF" w:fill="FFFFFF"/>
        </w:rPr>
        <w:t>1</w:t>
      </w:r>
      <w:r>
        <w:rPr>
          <w:rFonts w:hint="eastAsia" w:ascii="宋体" w:eastAsia="宋体" w:cs="宋体"/>
          <w:b/>
          <w:color w:val="000000"/>
          <w:sz w:val="24"/>
          <w:szCs w:val="24"/>
          <w:shd w:val="solid" w:color="FFFFFF" w:fill="FFFFFF"/>
        </w:rPr>
        <w:t>：评标委员会</w:t>
      </w:r>
      <w:bookmarkEnd w:id="27"/>
      <w:r>
        <w:rPr>
          <w:rFonts w:hint="eastAsia" w:ascii="宋体" w:eastAsia="宋体" w:cs="宋体"/>
          <w:b/>
          <w:color w:val="000000"/>
          <w:sz w:val="24"/>
          <w:szCs w:val="24"/>
          <w:shd w:val="solid" w:color="FFFFFF" w:fill="FFFFFF"/>
        </w:rPr>
        <w:t>名单</w:t>
      </w:r>
    </w:p>
    <w:p>
      <w:pPr>
        <w:spacing w:line="360" w:lineRule="auto"/>
        <w:jc w:val="center"/>
        <w:rPr>
          <w:rFonts w:ascii="宋体" w:eastAsia="宋体"/>
          <w:b/>
          <w:color w:val="000000"/>
          <w:sz w:val="24"/>
          <w:szCs w:val="24"/>
          <w:shd w:val="solid" w:color="FFFFFF" w:fill="FFFFFF"/>
        </w:rPr>
      </w:pPr>
      <w:bookmarkStart w:id="28" w:name="_Toc17078_WPSOffice_Level1"/>
      <w:r>
        <w:rPr>
          <w:rFonts w:hint="eastAsia" w:ascii="宋体" w:eastAsia="宋体" w:cs="宋体"/>
          <w:b/>
          <w:color w:val="000000"/>
          <w:sz w:val="24"/>
          <w:szCs w:val="24"/>
          <w:shd w:val="solid" w:color="FFFFFF" w:fill="FFFFFF"/>
        </w:rPr>
        <w:t>评标委员会</w:t>
      </w:r>
      <w:bookmarkEnd w:id="28"/>
      <w:r>
        <w:rPr>
          <w:rFonts w:hint="eastAsia" w:ascii="宋体" w:eastAsia="宋体" w:cs="宋体"/>
          <w:b/>
          <w:color w:val="000000"/>
          <w:sz w:val="24"/>
          <w:szCs w:val="24"/>
          <w:shd w:val="solid" w:color="FFFFFF" w:fill="FFFFFF"/>
        </w:rPr>
        <w:t>名单</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工程名称：</w:t>
      </w:r>
      <w:r>
        <w:rPr>
          <w:rFonts w:hint="eastAsia" w:ascii="宋体" w:eastAsia="宋体"/>
          <w:color w:val="000000"/>
          <w:sz w:val="24"/>
          <w:szCs w:val="24"/>
          <w:shd w:val="solid" w:color="FFFFFF" w:fill="FFFFFF"/>
        </w:rPr>
        <w:t>______</w:t>
      </w:r>
      <w:r>
        <w:rPr>
          <w:rFonts w:hint="eastAsia" w:ascii="宋体" w:eastAsia="宋体" w:cs="宋体"/>
          <w:color w:val="000000"/>
          <w:sz w:val="24"/>
          <w:szCs w:val="24"/>
          <w:shd w:val="solid" w:color="FFFFFF" w:fill="FFFFFF"/>
        </w:rPr>
        <w:t>（项目名称）监理</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标段</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29"/>
        <w:gridCol w:w="2206"/>
        <w:gridCol w:w="5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929"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序号</w:t>
            </w:r>
          </w:p>
        </w:tc>
        <w:tc>
          <w:tcPr>
            <w:tcW w:w="220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姓名</w:t>
            </w:r>
          </w:p>
        </w:tc>
        <w:tc>
          <w:tcPr>
            <w:tcW w:w="5145"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工作单位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929"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w:t>
            </w:r>
          </w:p>
        </w:tc>
        <w:tc>
          <w:tcPr>
            <w:tcW w:w="220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5145"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929"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w:t>
            </w:r>
          </w:p>
        </w:tc>
        <w:tc>
          <w:tcPr>
            <w:tcW w:w="220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5145"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929"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w:t>
            </w:r>
          </w:p>
        </w:tc>
        <w:tc>
          <w:tcPr>
            <w:tcW w:w="220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5145"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929"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4</w:t>
            </w:r>
          </w:p>
        </w:tc>
        <w:tc>
          <w:tcPr>
            <w:tcW w:w="220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5145"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929"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5</w:t>
            </w:r>
          </w:p>
        </w:tc>
        <w:tc>
          <w:tcPr>
            <w:tcW w:w="220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5145"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9" w:hRule="atLeast"/>
          <w:jc w:val="center"/>
        </w:trPr>
        <w:tc>
          <w:tcPr>
            <w:tcW w:w="929"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220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5145" w:type="dxa"/>
            <w:noWrap/>
            <w:vAlign w:val="center"/>
          </w:tcPr>
          <w:p>
            <w:pPr>
              <w:spacing w:line="360" w:lineRule="auto"/>
              <w:rPr>
                <w:rFonts w:ascii="宋体" w:eastAsia="宋体"/>
                <w:color w:val="000000"/>
                <w:sz w:val="24"/>
                <w:szCs w:val="24"/>
                <w:shd w:val="solid" w:color="FFFFFF" w:fill="FFFFFF"/>
              </w:rPr>
            </w:pPr>
          </w:p>
        </w:tc>
      </w:tr>
    </w:tbl>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p>
    <w:p>
      <w:pPr>
        <w:spacing w:line="360" w:lineRule="auto"/>
        <w:rPr>
          <w:rFonts w:ascii="宋体" w:eastAsia="宋体"/>
          <w:b/>
          <w:color w:val="000000"/>
          <w:sz w:val="24"/>
          <w:szCs w:val="24"/>
          <w:shd w:val="solid" w:color="FFFFFF" w:fill="FFFFFF"/>
        </w:rPr>
      </w:pPr>
      <w:bookmarkStart w:id="29" w:name="_Toc21901_WPSOffice_Level1"/>
      <w:r>
        <w:rPr>
          <w:rFonts w:hint="eastAsia" w:ascii="宋体" w:eastAsia="宋体" w:cs="宋体"/>
          <w:b/>
          <w:color w:val="000000"/>
          <w:sz w:val="24"/>
          <w:szCs w:val="24"/>
          <w:shd w:val="solid" w:color="FFFFFF" w:fill="FFFFFF"/>
        </w:rPr>
        <w:t>附表</w:t>
      </w:r>
      <w:r>
        <w:rPr>
          <w:rFonts w:hint="eastAsia" w:ascii="宋体" w:eastAsia="宋体"/>
          <w:b/>
          <w:color w:val="000000"/>
          <w:sz w:val="24"/>
          <w:szCs w:val="24"/>
          <w:shd w:val="solid" w:color="FFFFFF" w:fill="FFFFFF"/>
        </w:rPr>
        <w:t>2</w:t>
      </w:r>
      <w:r>
        <w:rPr>
          <w:rFonts w:hint="eastAsia" w:ascii="宋体" w:eastAsia="宋体" w:cs="宋体"/>
          <w:b/>
          <w:color w:val="000000"/>
          <w:sz w:val="24"/>
          <w:szCs w:val="24"/>
          <w:shd w:val="solid" w:color="FFFFFF" w:fill="FFFFFF"/>
        </w:rPr>
        <w:t>：形式评审记录表</w:t>
      </w:r>
      <w:bookmarkEnd w:id="29"/>
    </w:p>
    <w:p>
      <w:pPr>
        <w:spacing w:line="360" w:lineRule="auto"/>
        <w:jc w:val="center"/>
        <w:rPr>
          <w:rFonts w:ascii="宋体" w:eastAsia="宋体"/>
          <w:b/>
          <w:color w:val="000000"/>
          <w:sz w:val="24"/>
          <w:szCs w:val="24"/>
          <w:shd w:val="solid" w:color="FFFFFF" w:fill="FFFFFF"/>
        </w:rPr>
      </w:pPr>
      <w:bookmarkStart w:id="30" w:name="_Toc1910_WPSOffice_Level1"/>
      <w:r>
        <w:rPr>
          <w:rFonts w:hint="eastAsia" w:ascii="宋体" w:eastAsia="宋体" w:cs="宋体"/>
          <w:b/>
          <w:color w:val="000000"/>
          <w:sz w:val="24"/>
          <w:szCs w:val="24"/>
          <w:shd w:val="solid" w:color="FFFFFF" w:fill="FFFFFF"/>
        </w:rPr>
        <w:t>形式评审记录表</w:t>
      </w:r>
      <w:bookmarkEnd w:id="30"/>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工程名称：</w:t>
      </w:r>
      <w:r>
        <w:rPr>
          <w:rFonts w:hint="eastAsia" w:ascii="宋体" w:eastAsia="宋体"/>
          <w:color w:val="000000"/>
          <w:sz w:val="24"/>
          <w:szCs w:val="24"/>
          <w:shd w:val="solid" w:color="FFFFFF" w:fill="FFFFFF"/>
        </w:rPr>
        <w:t>______</w:t>
      </w:r>
      <w:r>
        <w:rPr>
          <w:rFonts w:hint="eastAsia" w:ascii="宋体" w:eastAsia="宋体" w:cs="宋体"/>
          <w:color w:val="000000"/>
          <w:sz w:val="24"/>
          <w:szCs w:val="24"/>
          <w:shd w:val="solid" w:color="FFFFFF" w:fill="FFFFFF"/>
        </w:rPr>
        <w:t>（项目名称）监理</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标段</w:t>
      </w:r>
    </w:p>
    <w:tbl>
      <w:tblPr>
        <w:tblStyle w:val="1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55"/>
        <w:gridCol w:w="2160"/>
        <w:gridCol w:w="704"/>
        <w:gridCol w:w="704"/>
        <w:gridCol w:w="704"/>
        <w:gridCol w:w="704"/>
        <w:gridCol w:w="704"/>
        <w:gridCol w:w="704"/>
        <w:gridCol w:w="704"/>
        <w:gridCol w:w="704"/>
        <w:gridCol w:w="70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55" w:type="dxa"/>
            <w:vMerge w:val="restart"/>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序号</w:t>
            </w:r>
          </w:p>
        </w:tc>
        <w:tc>
          <w:tcPr>
            <w:tcW w:w="2160" w:type="dxa"/>
            <w:vMerge w:val="restart"/>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评审因素</w:t>
            </w:r>
          </w:p>
        </w:tc>
        <w:tc>
          <w:tcPr>
            <w:tcW w:w="6333" w:type="dxa"/>
            <w:gridSpan w:val="9"/>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投标人名称及评审意见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55" w:type="dxa"/>
            <w:vMerge w:val="continue"/>
            <w:noWrap/>
            <w:vAlign w:val="center"/>
          </w:tcPr>
          <w:p/>
        </w:tc>
        <w:tc>
          <w:tcPr>
            <w:tcW w:w="2160" w:type="dxa"/>
            <w:vMerge w:val="continue"/>
            <w:tcBorders>
              <w:top w:val="single" w:color="auto" w:sz="2" w:space="0"/>
              <w:left w:val="single" w:color="auto" w:sz="2" w:space="0"/>
              <w:right w:val="single" w:color="auto" w:sz="2" w:space="0"/>
            </w:tcBorders>
            <w:noWrap/>
            <w:vAlign w:val="center"/>
          </w:tc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1"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55"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w:t>
            </w:r>
          </w:p>
        </w:tc>
        <w:tc>
          <w:tcPr>
            <w:tcW w:w="216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投标人名称</w:t>
            </w: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1"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55"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w:t>
            </w:r>
          </w:p>
        </w:tc>
        <w:tc>
          <w:tcPr>
            <w:tcW w:w="216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签字、盖章</w:t>
            </w: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1"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55"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w:t>
            </w:r>
          </w:p>
        </w:tc>
        <w:tc>
          <w:tcPr>
            <w:tcW w:w="216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投标文件格式</w:t>
            </w: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1"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55"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4</w:t>
            </w:r>
          </w:p>
        </w:tc>
        <w:tc>
          <w:tcPr>
            <w:tcW w:w="216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联合体投标人</w:t>
            </w: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1"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55"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5</w:t>
            </w:r>
          </w:p>
        </w:tc>
        <w:tc>
          <w:tcPr>
            <w:tcW w:w="216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报价唯一</w:t>
            </w: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1"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55"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6</w:t>
            </w:r>
          </w:p>
        </w:tc>
        <w:tc>
          <w:tcPr>
            <w:tcW w:w="216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备选投标方案</w:t>
            </w: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1"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55"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7</w:t>
            </w:r>
          </w:p>
        </w:tc>
        <w:tc>
          <w:tcPr>
            <w:tcW w:w="216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1"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15"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评审结论：符合</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不符合</w:t>
            </w: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01" w:type="dxa"/>
            <w:noWrap/>
            <w:vAlign w:val="center"/>
          </w:tcPr>
          <w:p>
            <w:pPr>
              <w:spacing w:line="360" w:lineRule="auto"/>
              <w:rPr>
                <w:rFonts w:ascii="宋体" w:eastAsia="宋体"/>
                <w:color w:val="000000"/>
                <w:sz w:val="24"/>
                <w:szCs w:val="24"/>
                <w:shd w:val="solid" w:color="FFFFFF" w:fill="FFFFFF"/>
              </w:rPr>
            </w:pPr>
          </w:p>
        </w:tc>
      </w:tr>
    </w:tbl>
    <w:p>
      <w:pPr>
        <w:spacing w:line="360" w:lineRule="auto"/>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评标委员会全体成员签名：</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p>
    <w:p>
      <w:pPr>
        <w:spacing w:line="360" w:lineRule="auto"/>
        <w:rPr>
          <w:rFonts w:ascii="宋体" w:eastAsia="宋体"/>
          <w:b/>
          <w:color w:val="000000"/>
          <w:sz w:val="24"/>
          <w:szCs w:val="24"/>
          <w:shd w:val="solid" w:color="FFFFFF" w:fill="FFFFFF"/>
        </w:rPr>
      </w:pPr>
      <w:bookmarkStart w:id="31" w:name="_Toc5156_WPSOffice_Level1"/>
      <w:r>
        <w:rPr>
          <w:rFonts w:hint="eastAsia" w:ascii="宋体" w:eastAsia="宋体" w:cs="宋体"/>
          <w:b/>
          <w:color w:val="000000"/>
          <w:sz w:val="24"/>
          <w:szCs w:val="24"/>
          <w:shd w:val="solid" w:color="FFFFFF" w:fill="FFFFFF"/>
        </w:rPr>
        <w:t>附表</w:t>
      </w:r>
      <w:r>
        <w:rPr>
          <w:rFonts w:hint="eastAsia" w:ascii="宋体" w:eastAsia="宋体"/>
          <w:b/>
          <w:color w:val="000000"/>
          <w:sz w:val="24"/>
          <w:szCs w:val="24"/>
          <w:shd w:val="solid" w:color="FFFFFF" w:fill="FFFFFF"/>
        </w:rPr>
        <w:t>3</w:t>
      </w:r>
      <w:r>
        <w:rPr>
          <w:rFonts w:hint="eastAsia" w:ascii="宋体" w:eastAsia="宋体" w:cs="宋体"/>
          <w:b/>
          <w:color w:val="000000"/>
          <w:sz w:val="24"/>
          <w:szCs w:val="24"/>
          <w:shd w:val="solid" w:color="FFFFFF" w:fill="FFFFFF"/>
        </w:rPr>
        <w:t>：资格评审记录表</w:t>
      </w:r>
      <w:bookmarkEnd w:id="31"/>
    </w:p>
    <w:p>
      <w:pPr>
        <w:spacing w:line="360" w:lineRule="auto"/>
        <w:jc w:val="center"/>
        <w:rPr>
          <w:rFonts w:ascii="宋体" w:eastAsia="宋体"/>
          <w:b/>
          <w:color w:val="000000"/>
          <w:sz w:val="24"/>
          <w:szCs w:val="24"/>
          <w:shd w:val="solid" w:color="FFFFFF" w:fill="FFFFFF"/>
        </w:rPr>
      </w:pPr>
      <w:bookmarkStart w:id="32" w:name="_Toc8651_WPSOffice_Level1"/>
      <w:r>
        <w:rPr>
          <w:rFonts w:hint="eastAsia" w:ascii="宋体" w:eastAsia="宋体" w:cs="宋体"/>
          <w:b/>
          <w:color w:val="000000"/>
          <w:sz w:val="24"/>
          <w:szCs w:val="24"/>
          <w:shd w:val="solid" w:color="FFFFFF" w:fill="FFFFFF"/>
        </w:rPr>
        <w:t>资格评审记录表</w:t>
      </w:r>
      <w:bookmarkEnd w:id="32"/>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工程名称：</w:t>
      </w:r>
      <w:r>
        <w:rPr>
          <w:rFonts w:hint="eastAsia" w:ascii="宋体" w:eastAsia="宋体"/>
          <w:color w:val="000000"/>
          <w:sz w:val="24"/>
          <w:szCs w:val="24"/>
          <w:shd w:val="solid" w:color="FFFFFF" w:fill="FFFFFF"/>
        </w:rPr>
        <w:t>______</w:t>
      </w:r>
      <w:r>
        <w:rPr>
          <w:rFonts w:hint="eastAsia" w:ascii="宋体" w:eastAsia="宋体" w:cs="宋体"/>
          <w:color w:val="000000"/>
          <w:sz w:val="24"/>
          <w:szCs w:val="24"/>
          <w:shd w:val="solid" w:color="FFFFFF" w:fill="FFFFFF"/>
        </w:rPr>
        <w:t>（项目名称）监理</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标段</w:t>
      </w:r>
    </w:p>
    <w:tbl>
      <w:tblPr>
        <w:tblStyle w:val="1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08"/>
        <w:gridCol w:w="1912"/>
        <w:gridCol w:w="722"/>
        <w:gridCol w:w="724"/>
        <w:gridCol w:w="724"/>
        <w:gridCol w:w="724"/>
        <w:gridCol w:w="724"/>
        <w:gridCol w:w="724"/>
        <w:gridCol w:w="724"/>
        <w:gridCol w:w="724"/>
        <w:gridCol w:w="7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vMerge w:val="restart"/>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序号</w:t>
            </w:r>
          </w:p>
        </w:tc>
        <w:tc>
          <w:tcPr>
            <w:tcW w:w="1912" w:type="dxa"/>
            <w:vMerge w:val="restart"/>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评审因素</w:t>
            </w:r>
          </w:p>
        </w:tc>
        <w:tc>
          <w:tcPr>
            <w:tcW w:w="6517" w:type="dxa"/>
            <w:gridSpan w:val="9"/>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投标人名称及评审意见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vMerge w:val="continue"/>
            <w:noWrap/>
            <w:vAlign w:val="center"/>
          </w:tcPr>
          <w:p/>
        </w:tc>
        <w:tc>
          <w:tcPr>
            <w:tcW w:w="1912" w:type="dxa"/>
            <w:vMerge w:val="continue"/>
            <w:tcBorders>
              <w:top w:val="single" w:color="auto" w:sz="2" w:space="0"/>
              <w:left w:val="single" w:color="auto" w:sz="2" w:space="0"/>
              <w:right w:val="single" w:color="auto" w:sz="2" w:space="0"/>
            </w:tcBorders>
            <w:noWrap/>
            <w:vAlign w:val="center"/>
          </w:tcPr>
          <w:p/>
        </w:tc>
        <w:tc>
          <w:tcPr>
            <w:tcW w:w="72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7"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w:t>
            </w:r>
          </w:p>
        </w:tc>
        <w:tc>
          <w:tcPr>
            <w:tcW w:w="191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营业执照和组织机构代码证</w:t>
            </w:r>
          </w:p>
        </w:tc>
        <w:tc>
          <w:tcPr>
            <w:tcW w:w="72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7"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708"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w:t>
            </w:r>
          </w:p>
        </w:tc>
        <w:tc>
          <w:tcPr>
            <w:tcW w:w="1912" w:type="dxa"/>
            <w:tcBorders>
              <w:top w:val="single" w:color="auto" w:sz="2" w:space="0"/>
              <w:left w:val="single" w:color="auto" w:sz="2" w:space="0"/>
              <w:right w:val="single" w:color="auto" w:sz="2" w:space="0"/>
            </w:tcBorders>
            <w:noWrap/>
            <w:vAlign w:val="bottom"/>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资质要求</w:t>
            </w:r>
          </w:p>
        </w:tc>
        <w:tc>
          <w:tcPr>
            <w:tcW w:w="72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7"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w:t>
            </w:r>
          </w:p>
        </w:tc>
        <w:tc>
          <w:tcPr>
            <w:tcW w:w="1912" w:type="dxa"/>
            <w:tcBorders>
              <w:top w:val="single" w:color="auto" w:sz="2" w:space="0"/>
              <w:left w:val="single" w:color="auto" w:sz="2" w:space="0"/>
              <w:right w:val="single" w:color="auto" w:sz="2" w:space="0"/>
            </w:tcBorders>
            <w:noWrap/>
            <w:vAlign w:val="bottom"/>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财务要求</w:t>
            </w:r>
          </w:p>
        </w:tc>
        <w:tc>
          <w:tcPr>
            <w:tcW w:w="72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7"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4</w:t>
            </w:r>
          </w:p>
        </w:tc>
        <w:tc>
          <w:tcPr>
            <w:tcW w:w="1912" w:type="dxa"/>
            <w:tcBorders>
              <w:top w:val="single" w:color="auto" w:sz="2" w:space="0"/>
              <w:left w:val="single" w:color="auto" w:sz="2" w:space="0"/>
              <w:right w:val="single" w:color="auto" w:sz="2" w:space="0"/>
            </w:tcBorders>
            <w:noWrap/>
            <w:vAlign w:val="bottom"/>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业绩要求</w:t>
            </w:r>
          </w:p>
        </w:tc>
        <w:tc>
          <w:tcPr>
            <w:tcW w:w="72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7"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5</w:t>
            </w:r>
          </w:p>
        </w:tc>
        <w:tc>
          <w:tcPr>
            <w:tcW w:w="1912" w:type="dxa"/>
            <w:tcBorders>
              <w:top w:val="single" w:color="auto" w:sz="2" w:space="0"/>
              <w:left w:val="single" w:color="auto" w:sz="2" w:space="0"/>
              <w:right w:val="single" w:color="auto" w:sz="2" w:space="0"/>
            </w:tcBorders>
            <w:noWrap/>
            <w:vAlign w:val="bottom"/>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信誉要求</w:t>
            </w:r>
          </w:p>
        </w:tc>
        <w:tc>
          <w:tcPr>
            <w:tcW w:w="72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7"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708"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6</w:t>
            </w:r>
          </w:p>
        </w:tc>
        <w:tc>
          <w:tcPr>
            <w:tcW w:w="1912" w:type="dxa"/>
            <w:tcBorders>
              <w:top w:val="single" w:color="auto" w:sz="2" w:space="0"/>
              <w:left w:val="single" w:color="auto" w:sz="2" w:space="0"/>
              <w:right w:val="single" w:color="auto" w:sz="2" w:space="0"/>
            </w:tcBorders>
            <w:noWrap/>
            <w:vAlign w:val="bottom"/>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总监理工程师</w:t>
            </w:r>
          </w:p>
        </w:tc>
        <w:tc>
          <w:tcPr>
            <w:tcW w:w="72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7"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7</w:t>
            </w:r>
          </w:p>
        </w:tc>
        <w:tc>
          <w:tcPr>
            <w:tcW w:w="1912" w:type="dxa"/>
            <w:tcBorders>
              <w:top w:val="single" w:color="auto" w:sz="2" w:space="0"/>
              <w:left w:val="single" w:color="auto" w:sz="2" w:space="0"/>
              <w:right w:val="single" w:color="auto" w:sz="2" w:space="0"/>
            </w:tcBorders>
            <w:noWrap/>
            <w:vAlign w:val="bottom"/>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其他要求</w:t>
            </w:r>
          </w:p>
        </w:tc>
        <w:tc>
          <w:tcPr>
            <w:tcW w:w="72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7"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8</w:t>
            </w:r>
          </w:p>
        </w:tc>
        <w:tc>
          <w:tcPr>
            <w:tcW w:w="191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联合体投标人</w:t>
            </w:r>
          </w:p>
        </w:tc>
        <w:tc>
          <w:tcPr>
            <w:tcW w:w="72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7"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9</w:t>
            </w:r>
          </w:p>
        </w:tc>
        <w:tc>
          <w:tcPr>
            <w:tcW w:w="191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投标要求</w:t>
            </w:r>
          </w:p>
        </w:tc>
        <w:tc>
          <w:tcPr>
            <w:tcW w:w="72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7"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708"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10</w:t>
            </w:r>
          </w:p>
        </w:tc>
        <w:tc>
          <w:tcPr>
            <w:tcW w:w="191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不存在禁止投标的情形</w:t>
            </w:r>
          </w:p>
        </w:tc>
        <w:tc>
          <w:tcPr>
            <w:tcW w:w="72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7"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w:t>
            </w:r>
          </w:p>
        </w:tc>
        <w:tc>
          <w:tcPr>
            <w:tcW w:w="191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72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7"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评审结论：符合</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不符合</w:t>
            </w:r>
          </w:p>
        </w:tc>
        <w:tc>
          <w:tcPr>
            <w:tcW w:w="72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7" w:type="dxa"/>
            <w:noWrap/>
            <w:vAlign w:val="center"/>
          </w:tcPr>
          <w:p>
            <w:pPr>
              <w:spacing w:line="360" w:lineRule="auto"/>
              <w:rPr>
                <w:rFonts w:ascii="宋体" w:eastAsia="宋体"/>
                <w:color w:val="000000"/>
                <w:sz w:val="24"/>
                <w:szCs w:val="24"/>
                <w:shd w:val="solid" w:color="FFFFFF" w:fill="FFFFFF"/>
              </w:rPr>
            </w:pPr>
          </w:p>
        </w:tc>
      </w:tr>
    </w:tbl>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评标委员会全体成员签名：</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p>
    <w:p>
      <w:pPr>
        <w:spacing w:line="360" w:lineRule="auto"/>
        <w:rPr>
          <w:rFonts w:ascii="宋体" w:eastAsia="宋体"/>
          <w:b/>
          <w:color w:val="000000"/>
          <w:sz w:val="24"/>
          <w:szCs w:val="24"/>
          <w:shd w:val="solid" w:color="FFFFFF" w:fill="FFFFFF"/>
        </w:rPr>
      </w:pPr>
      <w:bookmarkStart w:id="33" w:name="_Toc19696_WPSOffice_Level1"/>
      <w:r>
        <w:rPr>
          <w:rFonts w:hint="eastAsia" w:ascii="宋体" w:eastAsia="宋体" w:cs="宋体"/>
          <w:b/>
          <w:color w:val="000000"/>
          <w:sz w:val="24"/>
          <w:szCs w:val="24"/>
          <w:shd w:val="solid" w:color="FFFFFF" w:fill="FFFFFF"/>
        </w:rPr>
        <w:t>附表</w:t>
      </w:r>
      <w:r>
        <w:rPr>
          <w:rFonts w:hint="eastAsia" w:ascii="宋体" w:eastAsia="宋体"/>
          <w:b/>
          <w:color w:val="000000"/>
          <w:sz w:val="24"/>
          <w:szCs w:val="24"/>
          <w:shd w:val="solid" w:color="FFFFFF" w:fill="FFFFFF"/>
        </w:rPr>
        <w:t>4</w:t>
      </w:r>
      <w:r>
        <w:rPr>
          <w:rFonts w:hint="eastAsia" w:ascii="宋体" w:eastAsia="宋体" w:cs="宋体"/>
          <w:b/>
          <w:color w:val="000000"/>
          <w:sz w:val="24"/>
          <w:szCs w:val="24"/>
          <w:shd w:val="solid" w:color="FFFFFF" w:fill="FFFFFF"/>
        </w:rPr>
        <w:t>：响应性评审记录表</w:t>
      </w:r>
      <w:bookmarkEnd w:id="33"/>
    </w:p>
    <w:p>
      <w:pPr>
        <w:spacing w:line="360" w:lineRule="auto"/>
        <w:jc w:val="center"/>
        <w:rPr>
          <w:rFonts w:ascii="宋体" w:eastAsia="宋体"/>
          <w:color w:val="000000"/>
          <w:sz w:val="24"/>
          <w:szCs w:val="24"/>
          <w:shd w:val="solid" w:color="FFFFFF" w:fill="FFFFFF"/>
        </w:rPr>
      </w:pPr>
      <w:bookmarkStart w:id="34" w:name="_Toc16805_WPSOffice_Level1"/>
      <w:r>
        <w:rPr>
          <w:rFonts w:hint="eastAsia" w:ascii="宋体" w:eastAsia="宋体" w:cs="宋体"/>
          <w:b/>
          <w:color w:val="000000"/>
          <w:sz w:val="24"/>
          <w:szCs w:val="24"/>
          <w:shd w:val="solid" w:color="FFFFFF" w:fill="FFFFFF"/>
        </w:rPr>
        <w:t>响应性评审记录表</w:t>
      </w:r>
      <w:bookmarkEnd w:id="34"/>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工程名称：</w:t>
      </w:r>
      <w:r>
        <w:rPr>
          <w:rFonts w:hint="eastAsia" w:ascii="宋体" w:eastAsia="宋体"/>
          <w:color w:val="000000"/>
          <w:sz w:val="24"/>
          <w:szCs w:val="24"/>
          <w:shd w:val="solid" w:color="FFFFFF" w:fill="FFFFFF"/>
        </w:rPr>
        <w:t>______</w:t>
      </w:r>
      <w:r>
        <w:rPr>
          <w:rFonts w:hint="eastAsia" w:ascii="宋体" w:eastAsia="宋体" w:cs="宋体"/>
          <w:color w:val="000000"/>
          <w:sz w:val="24"/>
          <w:szCs w:val="24"/>
          <w:shd w:val="solid" w:color="FFFFFF" w:fill="FFFFFF"/>
        </w:rPr>
        <w:t>（项目名称）监理</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标段</w:t>
      </w:r>
    </w:p>
    <w:tbl>
      <w:tblPr>
        <w:tblStyle w:val="1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17"/>
        <w:gridCol w:w="2218"/>
        <w:gridCol w:w="537"/>
        <w:gridCol w:w="724"/>
        <w:gridCol w:w="724"/>
        <w:gridCol w:w="724"/>
        <w:gridCol w:w="724"/>
        <w:gridCol w:w="724"/>
        <w:gridCol w:w="724"/>
        <w:gridCol w:w="724"/>
        <w:gridCol w:w="7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Merge w:val="restart"/>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序号</w:t>
            </w:r>
          </w:p>
        </w:tc>
        <w:tc>
          <w:tcPr>
            <w:tcW w:w="2218" w:type="dxa"/>
            <w:vMerge w:val="restart"/>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评审因素</w:t>
            </w:r>
          </w:p>
        </w:tc>
        <w:tc>
          <w:tcPr>
            <w:tcW w:w="6332" w:type="dxa"/>
            <w:gridSpan w:val="9"/>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投标人名称及评审意见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Merge w:val="continue"/>
            <w:noWrap/>
            <w:vAlign w:val="center"/>
          </w:tcPr>
          <w:p/>
        </w:tc>
        <w:tc>
          <w:tcPr>
            <w:tcW w:w="2218" w:type="dxa"/>
            <w:vMerge w:val="continue"/>
            <w:tcBorders>
              <w:top w:val="single" w:color="auto" w:sz="2" w:space="0"/>
              <w:left w:val="single" w:color="auto" w:sz="2" w:space="0"/>
              <w:right w:val="single" w:color="auto" w:sz="2" w:space="0"/>
            </w:tcBorders>
            <w:noWrap/>
            <w:vAlign w:val="center"/>
          </w:tcPr>
          <w:p/>
        </w:tc>
        <w:tc>
          <w:tcPr>
            <w:tcW w:w="53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7"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w:t>
            </w:r>
          </w:p>
        </w:tc>
        <w:tc>
          <w:tcPr>
            <w:tcW w:w="221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投标报价</w:t>
            </w:r>
          </w:p>
        </w:tc>
        <w:tc>
          <w:tcPr>
            <w:tcW w:w="53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7"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17"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w:t>
            </w:r>
          </w:p>
        </w:tc>
        <w:tc>
          <w:tcPr>
            <w:tcW w:w="2218" w:type="dxa"/>
            <w:tcBorders>
              <w:top w:val="single" w:color="auto" w:sz="2" w:space="0"/>
              <w:left w:val="single" w:color="auto" w:sz="2" w:space="0"/>
              <w:right w:val="single" w:color="auto" w:sz="2" w:space="0"/>
            </w:tcBorders>
            <w:noWrap/>
            <w:vAlign w:val="bottom"/>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投标内容</w:t>
            </w:r>
          </w:p>
        </w:tc>
        <w:tc>
          <w:tcPr>
            <w:tcW w:w="53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7"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w:t>
            </w:r>
          </w:p>
        </w:tc>
        <w:tc>
          <w:tcPr>
            <w:tcW w:w="2218" w:type="dxa"/>
            <w:tcBorders>
              <w:top w:val="single" w:color="auto" w:sz="2" w:space="0"/>
              <w:left w:val="single" w:color="auto" w:sz="2" w:space="0"/>
              <w:right w:val="single" w:color="auto" w:sz="2" w:space="0"/>
            </w:tcBorders>
            <w:noWrap/>
            <w:vAlign w:val="bottom"/>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监理服务期限</w:t>
            </w:r>
          </w:p>
        </w:tc>
        <w:tc>
          <w:tcPr>
            <w:tcW w:w="53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7"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4</w:t>
            </w:r>
          </w:p>
        </w:tc>
        <w:tc>
          <w:tcPr>
            <w:tcW w:w="2218" w:type="dxa"/>
            <w:tcBorders>
              <w:top w:val="single" w:color="auto" w:sz="2" w:space="0"/>
              <w:left w:val="single" w:color="auto" w:sz="2" w:space="0"/>
              <w:right w:val="single" w:color="auto" w:sz="2" w:space="0"/>
            </w:tcBorders>
            <w:noWrap/>
            <w:vAlign w:val="bottom"/>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质量标准</w:t>
            </w:r>
          </w:p>
        </w:tc>
        <w:tc>
          <w:tcPr>
            <w:tcW w:w="53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7"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5</w:t>
            </w:r>
          </w:p>
        </w:tc>
        <w:tc>
          <w:tcPr>
            <w:tcW w:w="2218" w:type="dxa"/>
            <w:tcBorders>
              <w:top w:val="single" w:color="auto" w:sz="2" w:space="0"/>
              <w:left w:val="single" w:color="auto" w:sz="2" w:space="0"/>
              <w:right w:val="single" w:color="auto" w:sz="2" w:space="0"/>
            </w:tcBorders>
            <w:noWrap/>
            <w:vAlign w:val="bottom"/>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投标有效期</w:t>
            </w:r>
          </w:p>
        </w:tc>
        <w:tc>
          <w:tcPr>
            <w:tcW w:w="53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7"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17"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6</w:t>
            </w:r>
          </w:p>
        </w:tc>
        <w:tc>
          <w:tcPr>
            <w:tcW w:w="2218" w:type="dxa"/>
            <w:tcBorders>
              <w:top w:val="single" w:color="auto" w:sz="2" w:space="0"/>
              <w:left w:val="single" w:color="auto" w:sz="2" w:space="0"/>
              <w:right w:val="single" w:color="auto" w:sz="2" w:space="0"/>
            </w:tcBorders>
            <w:noWrap/>
            <w:vAlign w:val="bottom"/>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投标保证金</w:t>
            </w:r>
          </w:p>
        </w:tc>
        <w:tc>
          <w:tcPr>
            <w:tcW w:w="53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7"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7</w:t>
            </w:r>
          </w:p>
        </w:tc>
        <w:tc>
          <w:tcPr>
            <w:tcW w:w="2218" w:type="dxa"/>
            <w:tcBorders>
              <w:top w:val="single" w:color="auto" w:sz="2" w:space="0"/>
              <w:left w:val="single" w:color="auto" w:sz="2" w:space="0"/>
              <w:right w:val="single" w:color="auto" w:sz="2" w:space="0"/>
            </w:tcBorders>
            <w:noWrap/>
            <w:vAlign w:val="bottom"/>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权利义务</w:t>
            </w:r>
          </w:p>
        </w:tc>
        <w:tc>
          <w:tcPr>
            <w:tcW w:w="53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7"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8</w:t>
            </w:r>
          </w:p>
        </w:tc>
        <w:tc>
          <w:tcPr>
            <w:tcW w:w="221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53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7"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35"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评审结论：符合</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不符合</w:t>
            </w:r>
          </w:p>
        </w:tc>
        <w:tc>
          <w:tcPr>
            <w:tcW w:w="53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7" w:type="dxa"/>
            <w:noWrap/>
            <w:vAlign w:val="center"/>
          </w:tcPr>
          <w:p>
            <w:pPr>
              <w:spacing w:line="360" w:lineRule="auto"/>
              <w:rPr>
                <w:rFonts w:ascii="宋体" w:eastAsia="宋体"/>
                <w:color w:val="000000"/>
                <w:sz w:val="24"/>
                <w:szCs w:val="24"/>
                <w:shd w:val="solid" w:color="FFFFFF" w:fill="FFFFFF"/>
              </w:rPr>
            </w:pPr>
          </w:p>
        </w:tc>
      </w:tr>
    </w:tbl>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评标委员会全体成员签名：</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ascii="宋体" w:eastAsia="宋体"/>
          <w:color w:val="000000"/>
          <w:sz w:val="24"/>
          <w:szCs w:val="24"/>
          <w:shd w:val="solid" w:color="FFFFFF" w:fill="FFFFFF"/>
        </w:rPr>
        <w:br w:type="page"/>
      </w:r>
    </w:p>
    <w:p>
      <w:pPr>
        <w:spacing w:line="360" w:lineRule="auto"/>
        <w:rPr>
          <w:rFonts w:ascii="宋体" w:eastAsia="宋体"/>
          <w:b/>
          <w:color w:val="000000"/>
          <w:sz w:val="24"/>
          <w:szCs w:val="24"/>
          <w:shd w:val="solid" w:color="FFFFFF" w:fill="FFFFFF"/>
        </w:rPr>
      </w:pPr>
      <w:bookmarkStart w:id="35" w:name="_Toc27086_WPSOffice_Level1"/>
      <w:r>
        <w:rPr>
          <w:rFonts w:hint="eastAsia" w:ascii="宋体" w:eastAsia="宋体" w:cs="宋体"/>
          <w:b/>
          <w:color w:val="000000"/>
          <w:sz w:val="24"/>
          <w:szCs w:val="24"/>
          <w:shd w:val="solid" w:color="FFFFFF" w:fill="FFFFFF"/>
        </w:rPr>
        <w:t>附表</w:t>
      </w:r>
      <w:r>
        <w:rPr>
          <w:rFonts w:hint="eastAsia" w:ascii="宋体" w:eastAsia="宋体"/>
          <w:b/>
          <w:color w:val="000000"/>
          <w:sz w:val="24"/>
          <w:szCs w:val="24"/>
          <w:shd w:val="solid" w:color="FFFFFF" w:fill="FFFFFF"/>
        </w:rPr>
        <w:t>5</w:t>
      </w:r>
      <w:r>
        <w:rPr>
          <w:rFonts w:hint="eastAsia" w:ascii="宋体" w:eastAsia="宋体" w:cs="宋体"/>
          <w:b/>
          <w:color w:val="000000"/>
          <w:sz w:val="24"/>
          <w:szCs w:val="24"/>
          <w:shd w:val="solid" w:color="FFFFFF" w:fill="FFFFFF"/>
        </w:rPr>
        <w:t>：低于成本评审记录表</w:t>
      </w:r>
    </w:p>
    <w:p>
      <w:pPr>
        <w:spacing w:line="360" w:lineRule="auto"/>
        <w:jc w:val="center"/>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低于成本评审记录表</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工程名称：</w:t>
      </w:r>
      <w:r>
        <w:rPr>
          <w:rFonts w:hint="eastAsia" w:ascii="宋体" w:eastAsia="宋体"/>
          <w:color w:val="000000"/>
          <w:sz w:val="24"/>
          <w:szCs w:val="24"/>
          <w:shd w:val="solid" w:color="FFFFFF" w:fill="FFFFFF"/>
        </w:rPr>
        <w:t>______</w:t>
      </w:r>
      <w:r>
        <w:rPr>
          <w:rFonts w:hint="eastAsia" w:ascii="宋体" w:eastAsia="宋体" w:cs="宋体"/>
          <w:color w:val="000000"/>
          <w:sz w:val="24"/>
          <w:szCs w:val="24"/>
          <w:shd w:val="solid" w:color="FFFFFF" w:fill="FFFFFF"/>
        </w:rPr>
        <w:t>（项目名称）监理</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标段</w:t>
      </w:r>
    </w:p>
    <w:tbl>
      <w:tblPr>
        <w:tblStyle w:val="1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835"/>
        <w:gridCol w:w="709"/>
        <w:gridCol w:w="552"/>
        <w:gridCol w:w="724"/>
        <w:gridCol w:w="724"/>
        <w:gridCol w:w="724"/>
        <w:gridCol w:w="724"/>
        <w:gridCol w:w="724"/>
        <w:gridCol w:w="724"/>
        <w:gridCol w:w="7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3" w:hRule="atLeast"/>
        </w:trPr>
        <w:tc>
          <w:tcPr>
            <w:tcW w:w="2835" w:type="dxa"/>
            <w:vMerge w:val="restart"/>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评审因素</w:t>
            </w:r>
          </w:p>
        </w:tc>
        <w:tc>
          <w:tcPr>
            <w:tcW w:w="6332" w:type="dxa"/>
            <w:gridSpan w:val="9"/>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投标人名称及评审意见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8" w:hRule="atLeast"/>
        </w:trPr>
        <w:tc>
          <w:tcPr>
            <w:tcW w:w="2835" w:type="dxa"/>
            <w:vMerge w:val="continue"/>
            <w:noWrap/>
            <w:vAlign w:val="center"/>
          </w:tcPr>
          <w:p/>
        </w:tc>
        <w:tc>
          <w:tcPr>
            <w:tcW w:w="70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55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7"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0" w:hRule="atLeast"/>
        </w:trPr>
        <w:tc>
          <w:tcPr>
            <w:tcW w:w="2835"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低于成本</w:t>
            </w:r>
          </w:p>
        </w:tc>
        <w:tc>
          <w:tcPr>
            <w:tcW w:w="70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55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7"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5" w:hRule="atLeast"/>
        </w:trPr>
        <w:tc>
          <w:tcPr>
            <w:tcW w:w="2835"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评审结论：符合</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不符合</w:t>
            </w:r>
          </w:p>
        </w:tc>
        <w:tc>
          <w:tcPr>
            <w:tcW w:w="70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55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27" w:type="dxa"/>
            <w:noWrap/>
            <w:vAlign w:val="center"/>
          </w:tcPr>
          <w:p>
            <w:pPr>
              <w:spacing w:line="360" w:lineRule="auto"/>
              <w:rPr>
                <w:rFonts w:ascii="宋体" w:eastAsia="宋体"/>
                <w:color w:val="000000"/>
                <w:sz w:val="24"/>
                <w:szCs w:val="24"/>
                <w:shd w:val="solid" w:color="FFFFFF" w:fill="FFFFFF"/>
              </w:rPr>
            </w:pPr>
          </w:p>
        </w:tc>
      </w:tr>
    </w:tbl>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评标委员会全体成员签名：</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ascii="宋体" w:eastAsia="宋体"/>
          <w:color w:val="000000"/>
          <w:sz w:val="24"/>
          <w:szCs w:val="24"/>
          <w:shd w:val="solid" w:color="FFFFFF" w:fill="FFFFFF"/>
        </w:rPr>
        <w:br w:type="page"/>
      </w:r>
    </w:p>
    <w:p>
      <w:pPr>
        <w:spacing w:line="360" w:lineRule="auto"/>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附表</w:t>
      </w:r>
      <w:r>
        <w:rPr>
          <w:rFonts w:ascii="宋体" w:eastAsia="宋体"/>
          <w:b/>
          <w:color w:val="000000"/>
          <w:sz w:val="24"/>
          <w:szCs w:val="24"/>
          <w:shd w:val="solid" w:color="FFFFFF" w:fill="FFFFFF"/>
        </w:rPr>
        <w:t>6</w:t>
      </w:r>
      <w:r>
        <w:rPr>
          <w:rFonts w:hint="eastAsia" w:ascii="宋体" w:eastAsia="宋体" w:cs="宋体"/>
          <w:b/>
          <w:color w:val="000000"/>
          <w:sz w:val="24"/>
          <w:szCs w:val="24"/>
          <w:shd w:val="solid" w:color="FFFFFF" w:fill="FFFFFF"/>
        </w:rPr>
        <w:t>：资信业绩评审记录表</w:t>
      </w:r>
      <w:bookmarkEnd w:id="35"/>
    </w:p>
    <w:p>
      <w:pPr>
        <w:spacing w:line="360" w:lineRule="auto"/>
        <w:jc w:val="center"/>
        <w:rPr>
          <w:rFonts w:ascii="宋体" w:eastAsia="宋体"/>
          <w:b/>
          <w:color w:val="000000"/>
          <w:sz w:val="24"/>
          <w:szCs w:val="24"/>
          <w:shd w:val="solid" w:color="FFFFFF" w:fill="FFFFFF"/>
        </w:rPr>
      </w:pPr>
      <w:bookmarkStart w:id="36" w:name="_Toc25704_WPSOffice_Level1"/>
      <w:r>
        <w:rPr>
          <w:rFonts w:hint="eastAsia" w:ascii="宋体" w:eastAsia="宋体" w:cs="宋体"/>
          <w:b/>
          <w:color w:val="000000"/>
          <w:sz w:val="24"/>
          <w:szCs w:val="24"/>
          <w:shd w:val="solid" w:color="FFFFFF" w:fill="FFFFFF"/>
        </w:rPr>
        <w:t>资信业绩评审记录表</w:t>
      </w:r>
      <w:bookmarkEnd w:id="36"/>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工程名称：</w:t>
      </w:r>
      <w:r>
        <w:rPr>
          <w:rFonts w:hint="eastAsia" w:ascii="宋体" w:eastAsia="宋体"/>
          <w:color w:val="000000"/>
          <w:sz w:val="24"/>
          <w:szCs w:val="24"/>
          <w:shd w:val="solid" w:color="FFFFFF" w:fill="FFFFFF"/>
        </w:rPr>
        <w:t>______</w:t>
      </w:r>
      <w:r>
        <w:rPr>
          <w:rFonts w:hint="eastAsia" w:ascii="宋体" w:eastAsia="宋体" w:cs="宋体"/>
          <w:color w:val="000000"/>
          <w:sz w:val="24"/>
          <w:szCs w:val="24"/>
          <w:shd w:val="solid" w:color="FFFFFF" w:fill="FFFFFF"/>
        </w:rPr>
        <w:t>（项目名称）监理</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标段</w:t>
      </w:r>
    </w:p>
    <w:tbl>
      <w:tblPr>
        <w:tblStyle w:val="1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51"/>
        <w:gridCol w:w="1859"/>
        <w:gridCol w:w="1050"/>
        <w:gridCol w:w="691"/>
        <w:gridCol w:w="691"/>
        <w:gridCol w:w="691"/>
        <w:gridCol w:w="691"/>
        <w:gridCol w:w="691"/>
        <w:gridCol w:w="691"/>
        <w:gridCol w:w="691"/>
        <w:gridCol w:w="68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851" w:type="dxa"/>
            <w:vMerge w:val="restart"/>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序号</w:t>
            </w:r>
          </w:p>
        </w:tc>
        <w:tc>
          <w:tcPr>
            <w:tcW w:w="1859" w:type="dxa"/>
            <w:vMerge w:val="restart"/>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评分因素</w:t>
            </w:r>
          </w:p>
        </w:tc>
        <w:tc>
          <w:tcPr>
            <w:tcW w:w="1050" w:type="dxa"/>
            <w:vMerge w:val="restart"/>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分值</w:t>
            </w:r>
          </w:p>
        </w:tc>
        <w:tc>
          <w:tcPr>
            <w:tcW w:w="5525" w:type="dxa"/>
            <w:gridSpan w:val="8"/>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投标人名称及评审意见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1" w:type="dxa"/>
            <w:vMerge w:val="continue"/>
            <w:noWrap/>
            <w:vAlign w:val="center"/>
          </w:tcPr>
          <w:p/>
        </w:tc>
        <w:tc>
          <w:tcPr>
            <w:tcW w:w="1859" w:type="dxa"/>
            <w:vMerge w:val="continue"/>
            <w:tcBorders>
              <w:top w:val="single" w:color="auto" w:sz="2" w:space="0"/>
              <w:left w:val="single" w:color="auto" w:sz="2" w:space="0"/>
              <w:right w:val="single" w:color="auto" w:sz="2" w:space="0"/>
            </w:tcBorders>
            <w:noWrap/>
            <w:vAlign w:val="center"/>
          </w:tcPr>
          <w:p/>
        </w:tc>
        <w:tc>
          <w:tcPr>
            <w:tcW w:w="1050" w:type="dxa"/>
            <w:vMerge w:val="continue"/>
            <w:tcBorders>
              <w:top w:val="single" w:color="auto" w:sz="2" w:space="0"/>
              <w:left w:val="single" w:color="auto" w:sz="2" w:space="0"/>
              <w:right w:val="single" w:color="auto" w:sz="2" w:space="0"/>
            </w:tcBorders>
            <w:noWrap/>
            <w:vAlign w:val="center"/>
          </w:tc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88"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1"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w:t>
            </w:r>
          </w:p>
        </w:tc>
        <w:tc>
          <w:tcPr>
            <w:tcW w:w="185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105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88"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1"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w:t>
            </w:r>
          </w:p>
        </w:tc>
        <w:tc>
          <w:tcPr>
            <w:tcW w:w="185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105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88"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1"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w:t>
            </w:r>
          </w:p>
        </w:tc>
        <w:tc>
          <w:tcPr>
            <w:tcW w:w="185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105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88"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1"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185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105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88"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1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资信业绩得分合计</w:t>
            </w:r>
            <w:r>
              <w:rPr>
                <w:rFonts w:hint="eastAsia" w:ascii="宋体" w:eastAsia="宋体"/>
                <w:color w:val="000000"/>
                <w:sz w:val="24"/>
                <w:szCs w:val="24"/>
                <w:shd w:val="solid" w:color="FFFFFF" w:fill="FFFFFF"/>
              </w:rPr>
              <w:t>A</w:t>
            </w:r>
          </w:p>
        </w:tc>
        <w:tc>
          <w:tcPr>
            <w:tcW w:w="105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88" w:type="dxa"/>
            <w:noWrap/>
            <w:vAlign w:val="center"/>
          </w:tcPr>
          <w:p>
            <w:pPr>
              <w:spacing w:line="360" w:lineRule="auto"/>
              <w:rPr>
                <w:rFonts w:ascii="宋体" w:eastAsia="宋体"/>
                <w:color w:val="000000"/>
                <w:sz w:val="24"/>
                <w:szCs w:val="24"/>
                <w:shd w:val="solid" w:color="FFFFFF" w:fill="FFFFFF"/>
              </w:rPr>
            </w:pPr>
          </w:p>
        </w:tc>
      </w:tr>
    </w:tbl>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评标委员会成员签名：</w:t>
      </w:r>
    </w:p>
    <w:p>
      <w:pPr>
        <w:spacing w:line="360" w:lineRule="auto"/>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bookmarkStart w:id="37" w:name="_Toc18825_WPSOffice_Level1"/>
    </w:p>
    <w:p>
      <w:pPr>
        <w:spacing w:line="360" w:lineRule="auto"/>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附表</w:t>
      </w:r>
      <w:r>
        <w:rPr>
          <w:rFonts w:ascii="宋体" w:eastAsia="宋体"/>
          <w:b/>
          <w:color w:val="000000"/>
          <w:sz w:val="24"/>
          <w:szCs w:val="24"/>
          <w:shd w:val="solid" w:color="FFFFFF" w:fill="FFFFFF"/>
        </w:rPr>
        <w:t>7</w:t>
      </w:r>
      <w:r>
        <w:rPr>
          <w:rFonts w:hint="eastAsia" w:ascii="宋体" w:eastAsia="宋体" w:cs="宋体"/>
          <w:b/>
          <w:color w:val="000000"/>
          <w:sz w:val="24"/>
          <w:szCs w:val="24"/>
          <w:shd w:val="solid" w:color="FFFFFF" w:fill="FFFFFF"/>
        </w:rPr>
        <w:t>：监理大纲评审记录表</w:t>
      </w:r>
      <w:bookmarkEnd w:id="37"/>
    </w:p>
    <w:p>
      <w:pPr>
        <w:spacing w:line="360" w:lineRule="auto"/>
        <w:jc w:val="center"/>
        <w:rPr>
          <w:rFonts w:ascii="宋体" w:eastAsia="宋体" w:cs="宋体"/>
          <w:b/>
          <w:color w:val="000000"/>
          <w:sz w:val="24"/>
          <w:szCs w:val="24"/>
          <w:shd w:val="solid" w:color="FFFFFF" w:fill="FFFFFF"/>
        </w:rPr>
      </w:pPr>
      <w:bookmarkStart w:id="38" w:name="_Toc20682_WPSOffice_Level1"/>
      <w:r>
        <w:rPr>
          <w:rFonts w:hint="eastAsia" w:ascii="宋体" w:eastAsia="宋体" w:cs="宋体"/>
          <w:b/>
          <w:color w:val="000000"/>
          <w:sz w:val="24"/>
          <w:szCs w:val="24"/>
          <w:shd w:val="solid" w:color="FFFFFF" w:fill="FFFFFF"/>
        </w:rPr>
        <w:t>监理大纲评审记录表</w:t>
      </w:r>
      <w:bookmarkEnd w:id="38"/>
    </w:p>
    <w:p>
      <w:pPr>
        <w:spacing w:line="360" w:lineRule="auto"/>
        <w:jc w:val="center"/>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（暗标）</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工程名称：</w:t>
      </w:r>
      <w:r>
        <w:rPr>
          <w:rFonts w:hint="eastAsia" w:ascii="宋体" w:eastAsia="宋体"/>
          <w:color w:val="000000"/>
          <w:sz w:val="24"/>
          <w:szCs w:val="24"/>
          <w:shd w:val="solid" w:color="FFFFFF" w:fill="FFFFFF"/>
        </w:rPr>
        <w:t>______</w:t>
      </w:r>
      <w:r>
        <w:rPr>
          <w:rFonts w:hint="eastAsia" w:ascii="宋体" w:eastAsia="宋体" w:cs="宋体"/>
          <w:color w:val="000000"/>
          <w:sz w:val="24"/>
          <w:szCs w:val="24"/>
          <w:shd w:val="solid" w:color="FFFFFF" w:fill="FFFFFF"/>
        </w:rPr>
        <w:t>（项目名称）监理</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标段</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93"/>
        <w:gridCol w:w="2267"/>
        <w:gridCol w:w="897"/>
        <w:gridCol w:w="691"/>
        <w:gridCol w:w="691"/>
        <w:gridCol w:w="691"/>
        <w:gridCol w:w="691"/>
        <w:gridCol w:w="691"/>
        <w:gridCol w:w="691"/>
        <w:gridCol w:w="691"/>
        <w:gridCol w:w="68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93" w:type="dxa"/>
            <w:vMerge w:val="restart"/>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序号</w:t>
            </w:r>
          </w:p>
        </w:tc>
        <w:tc>
          <w:tcPr>
            <w:tcW w:w="2267" w:type="dxa"/>
            <w:vMerge w:val="restart"/>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评分因素</w:t>
            </w:r>
          </w:p>
        </w:tc>
        <w:tc>
          <w:tcPr>
            <w:tcW w:w="897" w:type="dxa"/>
            <w:vMerge w:val="restart"/>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分值</w:t>
            </w:r>
          </w:p>
        </w:tc>
        <w:tc>
          <w:tcPr>
            <w:tcW w:w="5525" w:type="dxa"/>
            <w:gridSpan w:val="8"/>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投标人名称及评审意见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93" w:type="dxa"/>
            <w:vMerge w:val="continue"/>
            <w:noWrap/>
            <w:vAlign w:val="center"/>
          </w:tcPr>
          <w:p/>
        </w:tc>
        <w:tc>
          <w:tcPr>
            <w:tcW w:w="2267" w:type="dxa"/>
            <w:vMerge w:val="continue"/>
            <w:tcBorders>
              <w:top w:val="single" w:color="auto" w:sz="2" w:space="0"/>
              <w:left w:val="single" w:color="auto" w:sz="2" w:space="0"/>
              <w:right w:val="single" w:color="auto" w:sz="2" w:space="0"/>
            </w:tcBorders>
            <w:noWrap/>
            <w:vAlign w:val="center"/>
          </w:tcPr>
          <w:p/>
        </w:tc>
        <w:tc>
          <w:tcPr>
            <w:tcW w:w="897" w:type="dxa"/>
            <w:vMerge w:val="continue"/>
            <w:tcBorders>
              <w:top w:val="single" w:color="auto" w:sz="2" w:space="0"/>
              <w:left w:val="single" w:color="auto" w:sz="2" w:space="0"/>
              <w:right w:val="single" w:color="auto" w:sz="2" w:space="0"/>
            </w:tcBorders>
            <w:noWrap/>
            <w:vAlign w:val="center"/>
          </w:tc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88"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93"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w:t>
            </w:r>
          </w:p>
        </w:tc>
        <w:tc>
          <w:tcPr>
            <w:tcW w:w="226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89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88"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993"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w:t>
            </w:r>
          </w:p>
        </w:tc>
        <w:tc>
          <w:tcPr>
            <w:tcW w:w="226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89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88"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0" w:hRule="atLeast"/>
          <w:jc w:val="center"/>
        </w:trPr>
        <w:tc>
          <w:tcPr>
            <w:tcW w:w="993"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w:t>
            </w:r>
          </w:p>
        </w:tc>
        <w:tc>
          <w:tcPr>
            <w:tcW w:w="226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89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88"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93"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226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89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88"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260"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监理大纲得分合计</w:t>
            </w:r>
            <w:r>
              <w:rPr>
                <w:rFonts w:hint="eastAsia" w:ascii="宋体" w:eastAsia="宋体"/>
                <w:color w:val="000000"/>
                <w:sz w:val="24"/>
                <w:szCs w:val="24"/>
                <w:shd w:val="solid" w:color="FFFFFF" w:fill="FFFFFF"/>
              </w:rPr>
              <w:t>B</w:t>
            </w:r>
          </w:p>
        </w:tc>
        <w:tc>
          <w:tcPr>
            <w:tcW w:w="89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688" w:type="dxa"/>
            <w:noWrap/>
            <w:vAlign w:val="center"/>
          </w:tcPr>
          <w:p>
            <w:pPr>
              <w:spacing w:line="360" w:lineRule="auto"/>
              <w:rPr>
                <w:rFonts w:ascii="宋体" w:eastAsia="宋体"/>
                <w:color w:val="000000"/>
                <w:sz w:val="24"/>
                <w:szCs w:val="24"/>
                <w:shd w:val="solid" w:color="FFFFFF" w:fill="FFFFFF"/>
              </w:rPr>
            </w:pPr>
          </w:p>
        </w:tc>
      </w:tr>
    </w:tbl>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评标委员会成员签名：</w:t>
      </w:r>
    </w:p>
    <w:p>
      <w:pPr>
        <w:spacing w:line="360" w:lineRule="auto"/>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bookmarkStart w:id="39" w:name="_Toc14027_WPSOffice_Level1"/>
    </w:p>
    <w:p>
      <w:pPr>
        <w:spacing w:line="360" w:lineRule="auto"/>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附表</w:t>
      </w:r>
      <w:r>
        <w:rPr>
          <w:rFonts w:ascii="宋体" w:eastAsia="宋体"/>
          <w:b/>
          <w:color w:val="000000"/>
          <w:sz w:val="24"/>
          <w:szCs w:val="24"/>
          <w:shd w:val="solid" w:color="FFFFFF" w:fill="FFFFFF"/>
        </w:rPr>
        <w:t>8</w:t>
      </w:r>
      <w:r>
        <w:rPr>
          <w:rFonts w:hint="eastAsia" w:ascii="宋体" w:eastAsia="宋体" w:cs="宋体"/>
          <w:b/>
          <w:color w:val="000000"/>
          <w:sz w:val="24"/>
          <w:szCs w:val="24"/>
          <w:shd w:val="solid" w:color="FFFFFF" w:fill="FFFFFF"/>
        </w:rPr>
        <w:t>：投标报价评审记录表</w:t>
      </w:r>
      <w:bookmarkEnd w:id="39"/>
    </w:p>
    <w:p>
      <w:pPr>
        <w:spacing w:line="360" w:lineRule="auto"/>
        <w:jc w:val="center"/>
        <w:rPr>
          <w:rFonts w:ascii="宋体" w:eastAsia="宋体"/>
          <w:b/>
          <w:color w:val="000000"/>
          <w:sz w:val="24"/>
          <w:szCs w:val="24"/>
          <w:shd w:val="solid" w:color="FFFFFF" w:fill="FFFFFF"/>
        </w:rPr>
      </w:pPr>
      <w:bookmarkStart w:id="40" w:name="_Toc29293_WPSOffice_Level1"/>
      <w:r>
        <w:rPr>
          <w:rFonts w:hint="eastAsia" w:ascii="宋体" w:eastAsia="宋体" w:cs="宋体"/>
          <w:b/>
          <w:color w:val="000000"/>
          <w:sz w:val="24"/>
          <w:szCs w:val="24"/>
          <w:shd w:val="solid" w:color="FFFFFF" w:fill="FFFFFF"/>
        </w:rPr>
        <w:t>投标报价评审记录表</w:t>
      </w:r>
      <w:bookmarkEnd w:id="40"/>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工程名称：工程名称：</w:t>
      </w:r>
      <w:r>
        <w:rPr>
          <w:rFonts w:hint="eastAsia" w:ascii="宋体" w:eastAsia="宋体"/>
          <w:color w:val="000000"/>
          <w:sz w:val="24"/>
          <w:szCs w:val="24"/>
          <w:shd w:val="solid" w:color="FFFFFF" w:fill="FFFFFF"/>
        </w:rPr>
        <w:t>______</w:t>
      </w:r>
      <w:r>
        <w:rPr>
          <w:rFonts w:hint="eastAsia" w:ascii="宋体" w:eastAsia="宋体" w:cs="宋体"/>
          <w:color w:val="000000"/>
          <w:sz w:val="24"/>
          <w:szCs w:val="24"/>
          <w:shd w:val="solid" w:color="FFFFFF" w:fill="FFFFFF"/>
        </w:rPr>
        <w:t>（项目名称）监理</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标段</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60"/>
        <w:gridCol w:w="1013"/>
        <w:gridCol w:w="1024"/>
        <w:gridCol w:w="1024"/>
        <w:gridCol w:w="1024"/>
        <w:gridCol w:w="1024"/>
        <w:gridCol w:w="1024"/>
        <w:gridCol w:w="1024"/>
        <w:gridCol w:w="102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60" w:type="dxa"/>
            <w:vMerge w:val="restart"/>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评分项目</w:t>
            </w:r>
          </w:p>
        </w:tc>
        <w:tc>
          <w:tcPr>
            <w:tcW w:w="1013" w:type="dxa"/>
            <w:vMerge w:val="restart"/>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分值</w:t>
            </w:r>
          </w:p>
        </w:tc>
        <w:tc>
          <w:tcPr>
            <w:tcW w:w="7169" w:type="dxa"/>
            <w:gridSpan w:val="7"/>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投标人名称及评审意见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60" w:type="dxa"/>
            <w:vMerge w:val="continue"/>
            <w:noWrap/>
            <w:vAlign w:val="center"/>
          </w:tcPr>
          <w:p/>
        </w:tc>
        <w:tc>
          <w:tcPr>
            <w:tcW w:w="1013" w:type="dxa"/>
            <w:vMerge w:val="continue"/>
            <w:tcBorders>
              <w:top w:val="single" w:color="auto" w:sz="2" w:space="0"/>
              <w:left w:val="single" w:color="auto" w:sz="2" w:space="0"/>
              <w:right w:val="single" w:color="auto" w:sz="2" w:space="0"/>
            </w:tcBorders>
            <w:noWrap/>
            <w:vAlign w:val="center"/>
          </w:tc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25"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60"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投标人投标报价</w:t>
            </w:r>
          </w:p>
        </w:tc>
        <w:tc>
          <w:tcPr>
            <w:tcW w:w="1013" w:type="dxa"/>
            <w:vMerge w:val="restart"/>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25"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960"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评标基准价</w:t>
            </w:r>
          </w:p>
        </w:tc>
        <w:tc>
          <w:tcPr>
            <w:tcW w:w="1013" w:type="dxa"/>
            <w:vMerge w:val="continue"/>
            <w:tcBorders>
              <w:top w:val="single" w:color="auto" w:sz="2" w:space="0"/>
              <w:left w:val="single" w:color="auto" w:sz="2" w:space="0"/>
              <w:right w:val="single" w:color="auto" w:sz="2" w:space="0"/>
            </w:tcBorders>
            <w:noWrap/>
            <w:vAlign w:val="center"/>
          </w:tcPr>
          <w:p/>
        </w:tc>
        <w:tc>
          <w:tcPr>
            <w:tcW w:w="7169" w:type="dxa"/>
            <w:gridSpan w:val="7"/>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60"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偏差率</w:t>
            </w:r>
          </w:p>
        </w:tc>
        <w:tc>
          <w:tcPr>
            <w:tcW w:w="1013" w:type="dxa"/>
            <w:vMerge w:val="continue"/>
            <w:tcBorders>
              <w:top w:val="single" w:color="auto" w:sz="2" w:space="0"/>
              <w:left w:val="single" w:color="auto" w:sz="2" w:space="0"/>
              <w:right w:val="single" w:color="auto" w:sz="2" w:space="0"/>
            </w:tcBorders>
            <w:noWrap/>
            <w:vAlign w:val="center"/>
          </w:tc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25"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60"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投标报价得分</w:t>
            </w:r>
            <w:r>
              <w:rPr>
                <w:rFonts w:hint="eastAsia" w:ascii="宋体" w:eastAsia="宋体"/>
                <w:color w:val="000000"/>
                <w:sz w:val="24"/>
                <w:szCs w:val="24"/>
                <w:shd w:val="solid" w:color="FFFFFF" w:fill="FFFFFF"/>
              </w:rPr>
              <w:t>C</w:t>
            </w:r>
          </w:p>
        </w:tc>
        <w:tc>
          <w:tcPr>
            <w:tcW w:w="1013"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25" w:type="dxa"/>
            <w:noWrap/>
            <w:vAlign w:val="center"/>
          </w:tcPr>
          <w:p>
            <w:pPr>
              <w:spacing w:line="360" w:lineRule="auto"/>
              <w:rPr>
                <w:rFonts w:ascii="宋体" w:eastAsia="宋体"/>
                <w:color w:val="000000"/>
                <w:sz w:val="24"/>
                <w:szCs w:val="24"/>
                <w:shd w:val="solid" w:color="FFFFFF" w:fill="FFFFFF"/>
              </w:rPr>
            </w:pPr>
          </w:p>
        </w:tc>
      </w:tr>
    </w:tbl>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评标委员会全体成员签名：</w:t>
      </w:r>
    </w:p>
    <w:p>
      <w:pPr>
        <w:spacing w:line="360" w:lineRule="auto"/>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p>
    <w:p>
      <w:pPr>
        <w:spacing w:line="360" w:lineRule="auto"/>
        <w:rPr>
          <w:rFonts w:ascii="宋体" w:eastAsia="宋体"/>
          <w:b/>
          <w:color w:val="000000"/>
          <w:sz w:val="24"/>
          <w:szCs w:val="24"/>
          <w:shd w:val="solid" w:color="FFFFFF" w:fill="FFFFFF"/>
        </w:rPr>
      </w:pPr>
      <w:bookmarkStart w:id="41" w:name="_Toc5062_WPSOffice_Level1"/>
      <w:r>
        <w:rPr>
          <w:rFonts w:hint="eastAsia" w:ascii="宋体" w:eastAsia="宋体" w:cs="宋体"/>
          <w:b/>
          <w:color w:val="000000"/>
          <w:sz w:val="24"/>
          <w:szCs w:val="24"/>
          <w:shd w:val="solid" w:color="FFFFFF" w:fill="FFFFFF"/>
        </w:rPr>
        <w:t>附表</w:t>
      </w:r>
      <w:r>
        <w:rPr>
          <w:rFonts w:ascii="宋体" w:eastAsia="宋体"/>
          <w:b/>
          <w:color w:val="000000"/>
          <w:sz w:val="24"/>
          <w:szCs w:val="24"/>
          <w:shd w:val="solid" w:color="FFFFFF" w:fill="FFFFFF"/>
        </w:rPr>
        <w:t>9</w:t>
      </w:r>
      <w:r>
        <w:rPr>
          <w:rFonts w:hint="eastAsia" w:ascii="宋体" w:eastAsia="宋体" w:cs="宋体"/>
          <w:b/>
          <w:color w:val="000000"/>
          <w:sz w:val="24"/>
          <w:szCs w:val="24"/>
          <w:shd w:val="solid" w:color="FFFFFF" w:fill="FFFFFF"/>
        </w:rPr>
        <w:t>：其他因素评审记录表</w:t>
      </w:r>
      <w:bookmarkEnd w:id="41"/>
    </w:p>
    <w:p>
      <w:pPr>
        <w:spacing w:line="360" w:lineRule="auto"/>
        <w:jc w:val="center"/>
        <w:rPr>
          <w:rFonts w:ascii="宋体" w:eastAsia="宋体"/>
          <w:b/>
          <w:color w:val="000000"/>
          <w:sz w:val="24"/>
          <w:szCs w:val="24"/>
          <w:shd w:val="solid" w:color="FFFFFF" w:fill="FFFFFF"/>
        </w:rPr>
      </w:pPr>
      <w:bookmarkStart w:id="42" w:name="_Toc7020_WPSOffice_Level1"/>
      <w:r>
        <w:rPr>
          <w:rFonts w:hint="eastAsia" w:ascii="宋体" w:eastAsia="宋体" w:cs="宋体"/>
          <w:b/>
          <w:color w:val="000000"/>
          <w:sz w:val="24"/>
          <w:szCs w:val="24"/>
          <w:shd w:val="solid" w:color="FFFFFF" w:fill="FFFFFF"/>
        </w:rPr>
        <w:t>其他因素评审记录表</w:t>
      </w:r>
      <w:bookmarkEnd w:id="42"/>
    </w:p>
    <w:p>
      <w:pPr>
        <w:spacing w:line="360" w:lineRule="auto"/>
        <w:rPr>
          <w:rFonts w:ascii="宋体" w:eastAsia="宋体"/>
          <w:b/>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工程名称：</w:t>
      </w:r>
      <w:r>
        <w:rPr>
          <w:rFonts w:hint="eastAsia" w:ascii="宋体" w:eastAsia="宋体"/>
          <w:color w:val="000000"/>
          <w:sz w:val="24"/>
          <w:szCs w:val="24"/>
          <w:shd w:val="solid" w:color="FFFFFF" w:fill="FFFFFF"/>
        </w:rPr>
        <w:t>______</w:t>
      </w:r>
      <w:r>
        <w:rPr>
          <w:rFonts w:hint="eastAsia" w:ascii="宋体" w:eastAsia="宋体" w:cs="宋体"/>
          <w:color w:val="000000"/>
          <w:sz w:val="24"/>
          <w:szCs w:val="24"/>
          <w:shd w:val="solid" w:color="FFFFFF" w:fill="FFFFFF"/>
        </w:rPr>
        <w:t>（项目名称）监理</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标段</w:t>
      </w:r>
    </w:p>
    <w:tbl>
      <w:tblPr>
        <w:tblStyle w:val="1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9"/>
        <w:gridCol w:w="1540"/>
        <w:gridCol w:w="852"/>
        <w:gridCol w:w="739"/>
        <w:gridCol w:w="746"/>
        <w:gridCol w:w="748"/>
        <w:gridCol w:w="746"/>
        <w:gridCol w:w="748"/>
        <w:gridCol w:w="746"/>
        <w:gridCol w:w="74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vMerge w:val="restart"/>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序号</w:t>
            </w:r>
          </w:p>
        </w:tc>
        <w:tc>
          <w:tcPr>
            <w:tcW w:w="1540" w:type="dxa"/>
            <w:vMerge w:val="restart"/>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评分因素</w:t>
            </w:r>
          </w:p>
        </w:tc>
        <w:tc>
          <w:tcPr>
            <w:tcW w:w="852" w:type="dxa"/>
            <w:vMerge w:val="restart"/>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分值</w:t>
            </w:r>
          </w:p>
        </w:tc>
        <w:tc>
          <w:tcPr>
            <w:tcW w:w="5221" w:type="dxa"/>
            <w:gridSpan w:val="7"/>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投标人名称及评审意见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vMerge w:val="continue"/>
            <w:noWrap/>
            <w:vAlign w:val="center"/>
          </w:tcPr>
          <w:p/>
        </w:tc>
        <w:tc>
          <w:tcPr>
            <w:tcW w:w="1540" w:type="dxa"/>
            <w:vMerge w:val="continue"/>
            <w:tcBorders>
              <w:top w:val="single" w:color="auto" w:sz="2" w:space="0"/>
              <w:left w:val="single" w:color="auto" w:sz="2" w:space="0"/>
              <w:right w:val="single" w:color="auto" w:sz="2" w:space="0"/>
            </w:tcBorders>
            <w:noWrap/>
            <w:vAlign w:val="center"/>
          </w:tcPr>
          <w:p/>
        </w:tc>
        <w:tc>
          <w:tcPr>
            <w:tcW w:w="852" w:type="dxa"/>
            <w:vMerge w:val="continue"/>
            <w:tcBorders>
              <w:top w:val="single" w:color="auto" w:sz="2" w:space="0"/>
              <w:left w:val="single" w:color="auto" w:sz="2" w:space="0"/>
              <w:right w:val="single" w:color="auto" w:sz="2" w:space="0"/>
            </w:tcBorders>
            <w:noWrap/>
            <w:vAlign w:val="center"/>
          </w:tcPr>
          <w:p/>
        </w:tc>
        <w:tc>
          <w:tcPr>
            <w:tcW w:w="73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8"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w:t>
            </w:r>
          </w:p>
        </w:tc>
        <w:tc>
          <w:tcPr>
            <w:tcW w:w="154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85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73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8"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909"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w:t>
            </w:r>
          </w:p>
        </w:tc>
        <w:tc>
          <w:tcPr>
            <w:tcW w:w="154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85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73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8"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w:t>
            </w:r>
          </w:p>
        </w:tc>
        <w:tc>
          <w:tcPr>
            <w:tcW w:w="154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85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73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8"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154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85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73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8"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49"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其他因素得分合计</w:t>
            </w:r>
            <w:r>
              <w:rPr>
                <w:rFonts w:hint="eastAsia" w:ascii="宋体" w:eastAsia="宋体"/>
                <w:color w:val="000000"/>
                <w:sz w:val="24"/>
                <w:szCs w:val="24"/>
                <w:shd w:val="solid" w:color="FFFFFF" w:fill="FFFFFF"/>
              </w:rPr>
              <w:t>D</w:t>
            </w:r>
          </w:p>
        </w:tc>
        <w:tc>
          <w:tcPr>
            <w:tcW w:w="85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3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748" w:type="dxa"/>
            <w:noWrap/>
            <w:vAlign w:val="center"/>
          </w:tcPr>
          <w:p>
            <w:pPr>
              <w:spacing w:line="360" w:lineRule="auto"/>
              <w:rPr>
                <w:rFonts w:ascii="宋体" w:eastAsia="宋体"/>
                <w:color w:val="000000"/>
                <w:sz w:val="24"/>
                <w:szCs w:val="24"/>
                <w:shd w:val="solid" w:color="FFFFFF" w:fill="FFFFFF"/>
              </w:rPr>
            </w:pPr>
          </w:p>
        </w:tc>
      </w:tr>
    </w:tbl>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评标委员会成员签名：</w:t>
      </w:r>
    </w:p>
    <w:p>
      <w:pPr>
        <w:spacing w:line="360" w:lineRule="auto"/>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p>
    <w:p>
      <w:pPr>
        <w:spacing w:line="360" w:lineRule="auto"/>
        <w:rPr>
          <w:rFonts w:ascii="宋体" w:eastAsia="宋体"/>
          <w:b/>
          <w:color w:val="000000"/>
          <w:sz w:val="24"/>
          <w:szCs w:val="24"/>
          <w:shd w:val="solid" w:color="FFFFFF" w:fill="FFFFFF"/>
        </w:rPr>
      </w:pPr>
      <w:bookmarkStart w:id="43" w:name="_Toc10910_WPSOffice_Level1"/>
      <w:r>
        <w:rPr>
          <w:rFonts w:hint="eastAsia" w:ascii="宋体" w:eastAsia="宋体" w:cs="宋体"/>
          <w:b/>
          <w:color w:val="000000"/>
          <w:sz w:val="24"/>
          <w:szCs w:val="24"/>
          <w:shd w:val="solid" w:color="FFFFFF" w:fill="FFFFFF"/>
        </w:rPr>
        <w:t>附表</w:t>
      </w:r>
      <w:r>
        <w:rPr>
          <w:rFonts w:ascii="宋体" w:eastAsia="宋体"/>
          <w:b/>
          <w:color w:val="000000"/>
          <w:sz w:val="24"/>
          <w:szCs w:val="24"/>
          <w:shd w:val="solid" w:color="FFFFFF" w:fill="FFFFFF"/>
        </w:rPr>
        <w:t>10</w:t>
      </w:r>
      <w:r>
        <w:rPr>
          <w:rFonts w:hint="eastAsia" w:ascii="宋体" w:eastAsia="宋体" w:cs="宋体"/>
          <w:b/>
          <w:color w:val="000000"/>
          <w:sz w:val="24"/>
          <w:szCs w:val="24"/>
          <w:shd w:val="solid" w:color="FFFFFF" w:fill="FFFFFF"/>
        </w:rPr>
        <w:t>：详细评审评分汇总表</w:t>
      </w:r>
      <w:bookmarkEnd w:id="43"/>
    </w:p>
    <w:p>
      <w:pPr>
        <w:spacing w:line="360" w:lineRule="auto"/>
        <w:jc w:val="center"/>
        <w:rPr>
          <w:rFonts w:ascii="宋体" w:eastAsia="宋体"/>
          <w:b/>
          <w:color w:val="000000"/>
          <w:sz w:val="24"/>
          <w:szCs w:val="24"/>
          <w:shd w:val="solid" w:color="FFFFFF" w:fill="FFFFFF"/>
        </w:rPr>
      </w:pPr>
      <w:bookmarkStart w:id="44" w:name="_Toc21881_WPSOffice_Level1"/>
      <w:r>
        <w:rPr>
          <w:rFonts w:hint="eastAsia" w:ascii="宋体" w:eastAsia="宋体" w:cs="宋体"/>
          <w:b/>
          <w:color w:val="000000"/>
          <w:sz w:val="24"/>
          <w:szCs w:val="24"/>
          <w:shd w:val="solid" w:color="FFFFFF" w:fill="FFFFFF"/>
        </w:rPr>
        <w:t>详细评审评分汇总表</w:t>
      </w:r>
      <w:bookmarkEnd w:id="44"/>
    </w:p>
    <w:p>
      <w:pPr>
        <w:spacing w:line="360" w:lineRule="auto"/>
        <w:rPr>
          <w:rFonts w:ascii="宋体" w:eastAsia="宋体"/>
          <w:b/>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工程名称：</w:t>
      </w:r>
      <w:r>
        <w:rPr>
          <w:rFonts w:hint="eastAsia" w:ascii="宋体" w:eastAsia="宋体"/>
          <w:color w:val="000000"/>
          <w:sz w:val="24"/>
          <w:szCs w:val="24"/>
          <w:shd w:val="solid" w:color="FFFFFF" w:fill="FFFFFF"/>
        </w:rPr>
        <w:t>______</w:t>
      </w:r>
      <w:r>
        <w:rPr>
          <w:rFonts w:hint="eastAsia" w:ascii="宋体" w:eastAsia="宋体" w:cs="宋体"/>
          <w:color w:val="000000"/>
          <w:sz w:val="24"/>
          <w:szCs w:val="24"/>
          <w:shd w:val="solid" w:color="FFFFFF" w:fill="FFFFFF"/>
        </w:rPr>
        <w:t>（项目名称）监理</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标段</w:t>
      </w:r>
    </w:p>
    <w:tbl>
      <w:tblPr>
        <w:tblStyle w:val="1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15"/>
        <w:gridCol w:w="1474"/>
        <w:gridCol w:w="1211"/>
        <w:gridCol w:w="854"/>
        <w:gridCol w:w="854"/>
        <w:gridCol w:w="854"/>
        <w:gridCol w:w="974"/>
        <w:gridCol w:w="856"/>
        <w:gridCol w:w="974"/>
        <w:gridCol w:w="106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vMerge w:val="restart"/>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序号</w:t>
            </w:r>
          </w:p>
        </w:tc>
        <w:tc>
          <w:tcPr>
            <w:tcW w:w="1474" w:type="dxa"/>
            <w:vMerge w:val="restart"/>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评分因素</w:t>
            </w:r>
          </w:p>
        </w:tc>
        <w:tc>
          <w:tcPr>
            <w:tcW w:w="1211" w:type="dxa"/>
            <w:vMerge w:val="restart"/>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分值代码</w:t>
            </w:r>
          </w:p>
        </w:tc>
        <w:tc>
          <w:tcPr>
            <w:tcW w:w="6433" w:type="dxa"/>
            <w:gridSpan w:val="7"/>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投标人名称及其得分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vMerge w:val="continue"/>
            <w:noWrap/>
            <w:vAlign w:val="center"/>
          </w:tcPr>
          <w:p/>
        </w:tc>
        <w:tc>
          <w:tcPr>
            <w:tcW w:w="1474" w:type="dxa"/>
            <w:vMerge w:val="continue"/>
            <w:tcBorders>
              <w:top w:val="single" w:color="auto" w:sz="2" w:space="0"/>
              <w:left w:val="single" w:color="auto" w:sz="2" w:space="0"/>
              <w:right w:val="single" w:color="auto" w:sz="2" w:space="0"/>
            </w:tcBorders>
            <w:noWrap/>
            <w:vAlign w:val="center"/>
          </w:tcPr>
          <w:p/>
        </w:tc>
        <w:tc>
          <w:tcPr>
            <w:tcW w:w="1211" w:type="dxa"/>
            <w:vMerge w:val="continue"/>
            <w:tcBorders>
              <w:top w:val="single" w:color="auto" w:sz="2" w:space="0"/>
              <w:left w:val="single" w:color="auto" w:sz="2" w:space="0"/>
              <w:right w:val="single" w:color="auto" w:sz="2" w:space="0"/>
            </w:tcBorders>
            <w:noWrap/>
            <w:vAlign w:val="center"/>
          </w:tcP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9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85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9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67"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w:t>
            </w:r>
          </w:p>
        </w:tc>
        <w:tc>
          <w:tcPr>
            <w:tcW w:w="14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资信业绩</w:t>
            </w:r>
          </w:p>
        </w:tc>
        <w:tc>
          <w:tcPr>
            <w:tcW w:w="121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A</w:t>
            </w: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9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85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9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67"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415"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w:t>
            </w:r>
          </w:p>
        </w:tc>
        <w:tc>
          <w:tcPr>
            <w:tcW w:w="14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监理大纲</w:t>
            </w:r>
          </w:p>
        </w:tc>
        <w:tc>
          <w:tcPr>
            <w:tcW w:w="121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B</w:t>
            </w: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9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85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9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67"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w:t>
            </w:r>
          </w:p>
        </w:tc>
        <w:tc>
          <w:tcPr>
            <w:tcW w:w="14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投标报价</w:t>
            </w:r>
          </w:p>
        </w:tc>
        <w:tc>
          <w:tcPr>
            <w:tcW w:w="121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C</w:t>
            </w: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9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85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9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67"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4</w:t>
            </w:r>
          </w:p>
        </w:tc>
        <w:tc>
          <w:tcPr>
            <w:tcW w:w="14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其他因素</w:t>
            </w:r>
          </w:p>
        </w:tc>
        <w:tc>
          <w:tcPr>
            <w:tcW w:w="121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D</w:t>
            </w: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9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85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9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67"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00" w:type="dxa"/>
            <w:gridSpan w:val="3"/>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详细评审得分合计</w:t>
            </w: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9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85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9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67" w:type="dxa"/>
            <w:noWrap/>
            <w:vAlign w:val="center"/>
          </w:tcPr>
          <w:p>
            <w:pPr>
              <w:spacing w:line="360" w:lineRule="auto"/>
              <w:rPr>
                <w:rFonts w:ascii="宋体" w:eastAsia="宋体"/>
                <w:color w:val="000000"/>
                <w:sz w:val="24"/>
                <w:szCs w:val="24"/>
                <w:shd w:val="solid" w:color="FFFFFF" w:fill="FFFFFF"/>
              </w:rPr>
            </w:pPr>
          </w:p>
        </w:tc>
      </w:tr>
    </w:tbl>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评标委员会成员签名：</w:t>
      </w:r>
    </w:p>
    <w:p>
      <w:pPr>
        <w:spacing w:line="360" w:lineRule="auto"/>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p>
    <w:p>
      <w:pPr>
        <w:spacing w:line="360" w:lineRule="auto"/>
        <w:rPr>
          <w:rFonts w:ascii="宋体" w:eastAsia="宋体"/>
          <w:b/>
          <w:color w:val="000000"/>
          <w:sz w:val="24"/>
          <w:szCs w:val="24"/>
          <w:shd w:val="solid" w:color="FFFFFF" w:fill="FFFFFF"/>
        </w:rPr>
      </w:pPr>
      <w:bookmarkStart w:id="45" w:name="_Toc18454_WPSOffice_Level1"/>
      <w:r>
        <w:rPr>
          <w:rFonts w:hint="eastAsia" w:ascii="宋体" w:eastAsia="宋体" w:cs="宋体"/>
          <w:b/>
          <w:color w:val="000000"/>
          <w:sz w:val="24"/>
          <w:szCs w:val="24"/>
          <w:shd w:val="solid" w:color="FFFFFF" w:fill="FFFFFF"/>
        </w:rPr>
        <w:t>附表</w:t>
      </w:r>
      <w:r>
        <w:rPr>
          <w:rFonts w:hint="eastAsia" w:ascii="宋体" w:eastAsia="宋体"/>
          <w:b/>
          <w:color w:val="000000"/>
          <w:sz w:val="24"/>
          <w:szCs w:val="24"/>
          <w:shd w:val="solid" w:color="FFFFFF" w:fill="FFFFFF"/>
        </w:rPr>
        <w:t>1</w:t>
      </w:r>
      <w:r>
        <w:rPr>
          <w:rFonts w:ascii="宋体" w:eastAsia="宋体"/>
          <w:b/>
          <w:color w:val="000000"/>
          <w:sz w:val="24"/>
          <w:szCs w:val="24"/>
          <w:shd w:val="solid" w:color="FFFFFF" w:fill="FFFFFF"/>
        </w:rPr>
        <w:t>1</w:t>
      </w:r>
      <w:r>
        <w:rPr>
          <w:rFonts w:hint="eastAsia" w:ascii="宋体" w:eastAsia="宋体" w:cs="宋体"/>
          <w:b/>
          <w:color w:val="000000"/>
          <w:sz w:val="24"/>
          <w:szCs w:val="24"/>
          <w:shd w:val="solid" w:color="FFFFFF" w:fill="FFFFFF"/>
        </w:rPr>
        <w:t>：评标结果汇总表</w:t>
      </w:r>
      <w:bookmarkEnd w:id="45"/>
    </w:p>
    <w:p>
      <w:pPr>
        <w:spacing w:line="360" w:lineRule="auto"/>
        <w:jc w:val="center"/>
        <w:rPr>
          <w:rFonts w:ascii="宋体" w:eastAsia="宋体"/>
          <w:b/>
          <w:color w:val="000000"/>
          <w:sz w:val="24"/>
          <w:szCs w:val="24"/>
          <w:shd w:val="solid" w:color="FFFFFF" w:fill="FFFFFF"/>
        </w:rPr>
      </w:pPr>
      <w:bookmarkStart w:id="46" w:name="_Toc9016_WPSOffice_Level1"/>
      <w:r>
        <w:rPr>
          <w:rFonts w:hint="eastAsia" w:ascii="宋体" w:eastAsia="宋体" w:cs="宋体"/>
          <w:b/>
          <w:color w:val="000000"/>
          <w:sz w:val="24"/>
          <w:szCs w:val="24"/>
          <w:shd w:val="solid" w:color="FFFFFF" w:fill="FFFFFF"/>
        </w:rPr>
        <w:t>评标结果汇总表</w:t>
      </w:r>
      <w:bookmarkEnd w:id="46"/>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工程名称：</w:t>
      </w:r>
      <w:r>
        <w:rPr>
          <w:rFonts w:hint="eastAsia" w:ascii="宋体" w:eastAsia="宋体"/>
          <w:color w:val="000000"/>
          <w:sz w:val="24"/>
          <w:szCs w:val="24"/>
          <w:shd w:val="solid" w:color="FFFFFF" w:fill="FFFFFF"/>
        </w:rPr>
        <w:t>______</w:t>
      </w:r>
      <w:r>
        <w:rPr>
          <w:rFonts w:hint="eastAsia" w:ascii="宋体" w:eastAsia="宋体" w:cs="宋体"/>
          <w:color w:val="000000"/>
          <w:sz w:val="24"/>
          <w:szCs w:val="24"/>
          <w:shd w:val="solid" w:color="FFFFFF" w:fill="FFFFFF"/>
        </w:rPr>
        <w:t>（项目名称）监理</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标段</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590"/>
        <w:gridCol w:w="1019"/>
        <w:gridCol w:w="1019"/>
        <w:gridCol w:w="1019"/>
        <w:gridCol w:w="1019"/>
        <w:gridCol w:w="1019"/>
        <w:gridCol w:w="1019"/>
        <w:gridCol w:w="101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vMerge w:val="restart"/>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评标委员会成员</w:t>
            </w:r>
          </w:p>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姓名</w:t>
            </w:r>
          </w:p>
        </w:tc>
        <w:tc>
          <w:tcPr>
            <w:tcW w:w="7132" w:type="dxa"/>
            <w:gridSpan w:val="7"/>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投标人名称及其得分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vMerge w:val="continue"/>
            <w:noWrap/>
            <w:vAlign w:val="center"/>
          </w:tc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8"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noWrap/>
            <w:vAlign w:val="center"/>
          </w:tcPr>
          <w:p>
            <w:pPr>
              <w:spacing w:line="360" w:lineRule="auto"/>
              <w:jc w:val="center"/>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8"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590" w:type="dxa"/>
            <w:noWrap/>
            <w:vAlign w:val="center"/>
          </w:tcPr>
          <w:p>
            <w:pPr>
              <w:spacing w:line="360" w:lineRule="auto"/>
              <w:jc w:val="center"/>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8"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noWrap/>
            <w:vAlign w:val="center"/>
          </w:tcPr>
          <w:p>
            <w:pPr>
              <w:spacing w:line="360" w:lineRule="auto"/>
              <w:jc w:val="center"/>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8"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noWrap/>
            <w:vAlign w:val="center"/>
          </w:tcPr>
          <w:p>
            <w:pPr>
              <w:spacing w:line="360" w:lineRule="auto"/>
              <w:jc w:val="center"/>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8"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noWrap/>
            <w:vAlign w:val="center"/>
          </w:tcPr>
          <w:p>
            <w:pPr>
              <w:spacing w:line="360" w:lineRule="auto"/>
              <w:jc w:val="center"/>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8"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59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8"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得分合计</w:t>
            </w: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8"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得分平均值</w:t>
            </w: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8"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noWrap/>
            <w:vAlign w:val="center"/>
          </w:tcPr>
          <w:p>
            <w:pPr>
              <w:spacing w:line="360" w:lineRule="auto"/>
              <w:jc w:val="center"/>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投标人排序</w:t>
            </w: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018" w:type="dxa"/>
            <w:noWrap/>
            <w:vAlign w:val="center"/>
          </w:tcPr>
          <w:p>
            <w:pPr>
              <w:spacing w:line="360" w:lineRule="auto"/>
              <w:rPr>
                <w:rFonts w:ascii="宋体" w:eastAsia="宋体"/>
                <w:color w:val="000000"/>
                <w:sz w:val="24"/>
                <w:szCs w:val="24"/>
                <w:shd w:val="solid" w:color="FFFFFF" w:fill="FFFFFF"/>
              </w:rPr>
            </w:pPr>
          </w:p>
        </w:tc>
      </w:tr>
    </w:tbl>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评标委员会全体成员签名：</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jc w:val="center"/>
        <w:rPr>
          <w:rFonts w:ascii="宋体" w:eastAsia="宋体"/>
          <w:b/>
          <w:color w:val="000000"/>
          <w:sz w:val="32"/>
          <w:szCs w:val="32"/>
          <w:shd w:val="solid" w:color="FFFFFF" w:fill="FFFFFF"/>
        </w:rPr>
      </w:pPr>
      <w:r>
        <w:rPr>
          <w:rFonts w:hint="eastAsia" w:ascii="宋体" w:eastAsia="宋体"/>
          <w:b/>
          <w:color w:val="000000"/>
          <w:sz w:val="32"/>
          <w:szCs w:val="32"/>
          <w:shd w:val="solid" w:color="FFFFFF" w:fill="FFFFFF"/>
        </w:rPr>
        <w:t>第四章.</w:t>
      </w:r>
      <w:r>
        <w:rPr>
          <w:rFonts w:hint="eastAsia" w:ascii="宋体" w:eastAsia="宋体" w:cs="宋体"/>
          <w:b/>
          <w:color w:val="000000"/>
          <w:sz w:val="32"/>
          <w:szCs w:val="32"/>
          <w:shd w:val="solid" w:color="FFFFFF" w:fill="FFFFFF"/>
        </w:rPr>
        <w:t>合同条款及格式</w:t>
      </w:r>
    </w:p>
    <w:p>
      <w:pPr>
        <w:spacing w:line="360" w:lineRule="auto"/>
        <w:jc w:val="center"/>
        <w:rPr>
          <w:rFonts w:ascii="宋体" w:eastAsia="宋体"/>
          <w:b/>
          <w:color w:val="000000"/>
          <w:sz w:val="32"/>
          <w:szCs w:val="32"/>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jc w:val="right"/>
        <w:rPr>
          <w:rFonts w:ascii="宋体" w:eastAsia="宋体"/>
          <w:b/>
          <w:color w:val="000000"/>
          <w:sz w:val="32"/>
          <w:szCs w:val="32"/>
          <w:shd w:val="solid" w:color="FFFFFF" w:fill="FFFFFF"/>
        </w:rPr>
      </w:pPr>
      <w:r>
        <w:rPr>
          <w:rFonts w:hint="eastAsia" w:ascii="宋体" w:eastAsia="宋体" w:cs="宋体"/>
          <w:b/>
          <w:color w:val="000000"/>
          <w:sz w:val="32"/>
          <w:szCs w:val="32"/>
          <w:shd w:val="solid" w:color="FFFFFF" w:fill="FFFFFF"/>
        </w:rPr>
        <w:t>合同编号：</w:t>
      </w:r>
      <w:r>
        <w:rPr>
          <w:rFonts w:hint="eastAsia" w:ascii="宋体" w:eastAsia="宋体"/>
          <w:b/>
          <w:color w:val="000000"/>
          <w:sz w:val="32"/>
          <w:szCs w:val="32"/>
          <w:shd w:val="solid" w:color="FFFFFF" w:fill="FFFFFF"/>
        </w:rPr>
        <w:t>____________</w:t>
      </w:r>
    </w:p>
    <w:p>
      <w:pPr>
        <w:spacing w:line="360" w:lineRule="auto"/>
        <w:jc w:val="right"/>
        <w:rPr>
          <w:rFonts w:ascii="宋体" w:eastAsia="宋体"/>
          <w:b/>
          <w:color w:val="000000"/>
          <w:sz w:val="32"/>
          <w:szCs w:val="32"/>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jc w:val="center"/>
        <w:rPr>
          <w:rFonts w:ascii="宋体" w:eastAsia="宋体"/>
          <w:b/>
          <w:color w:val="000000"/>
          <w:sz w:val="52"/>
          <w:szCs w:val="52"/>
          <w:shd w:val="solid" w:color="FFFFFF" w:fill="FFFFFF"/>
        </w:rPr>
      </w:pPr>
      <w:bookmarkStart w:id="47" w:name="_Hlk18008594"/>
      <w:r>
        <w:rPr>
          <w:rFonts w:hint="eastAsia" w:ascii="宋体" w:eastAsia="宋体" w:cs="宋体"/>
          <w:b/>
          <w:color w:val="000000"/>
          <w:sz w:val="52"/>
          <w:szCs w:val="52"/>
          <w:shd w:val="solid" w:color="FFFFFF" w:fill="FFFFFF"/>
        </w:rPr>
        <w:t>建设工程监理合同</w:t>
      </w:r>
      <w:bookmarkEnd w:id="47"/>
    </w:p>
    <w:p>
      <w:pPr>
        <w:spacing w:line="360" w:lineRule="auto"/>
        <w:jc w:val="center"/>
        <w:rPr>
          <w:rFonts w:ascii="宋体" w:eastAsia="宋体"/>
          <w:b/>
          <w:color w:val="000000"/>
          <w:sz w:val="52"/>
          <w:szCs w:val="52"/>
          <w:shd w:val="solid" w:color="FFFFFF" w:fill="FFFFFF"/>
        </w:rPr>
      </w:pPr>
      <w:r>
        <w:rPr>
          <w:rFonts w:hint="eastAsia" w:ascii="宋体" w:eastAsia="宋体" w:cs="宋体"/>
          <w:b/>
          <w:color w:val="000000"/>
          <w:sz w:val="52"/>
          <w:szCs w:val="52"/>
          <w:shd w:val="solid" w:color="FFFFFF" w:fill="FFFFFF"/>
        </w:rPr>
        <w:t>（</w:t>
      </w:r>
      <w:r>
        <w:rPr>
          <w:rFonts w:hint="eastAsia" w:ascii="宋体" w:eastAsia="宋体"/>
          <w:b/>
          <w:color w:val="000000"/>
          <w:sz w:val="52"/>
          <w:szCs w:val="52"/>
          <w:shd w:val="solid" w:color="FFFFFF" w:fill="FFFFFF"/>
        </w:rPr>
        <w:t>GF-2012-0202</w:t>
      </w:r>
      <w:r>
        <w:rPr>
          <w:rFonts w:hint="eastAsia" w:ascii="宋体" w:eastAsia="宋体" w:cs="宋体"/>
          <w:b/>
          <w:color w:val="000000"/>
          <w:sz w:val="52"/>
          <w:szCs w:val="52"/>
          <w:shd w:val="solid" w:color="FFFFFF" w:fill="FFFFFF"/>
        </w:rPr>
        <w:t>）</w:t>
      </w:r>
    </w:p>
    <w:p>
      <w:pPr>
        <w:spacing w:line="360" w:lineRule="auto"/>
        <w:rPr>
          <w:rFonts w:ascii="宋体" w:eastAsia="宋体"/>
          <w:color w:val="000000"/>
          <w:sz w:val="52"/>
          <w:szCs w:val="52"/>
          <w:shd w:val="solid" w:color="FFFFFF" w:fill="FFFFFF"/>
        </w:rPr>
      </w:pPr>
    </w:p>
    <w:p>
      <w:pPr>
        <w:spacing w:line="360" w:lineRule="auto"/>
        <w:rPr>
          <w:rFonts w:ascii="宋体" w:eastAsia="宋体"/>
          <w:color w:val="000000"/>
          <w:sz w:val="52"/>
          <w:szCs w:val="52"/>
          <w:shd w:val="solid" w:color="FFFFFF" w:fill="FFFFFF"/>
        </w:rPr>
      </w:pPr>
    </w:p>
    <w:p>
      <w:pPr>
        <w:spacing w:line="360" w:lineRule="auto"/>
        <w:rPr>
          <w:rFonts w:ascii="宋体" w:eastAsia="宋体"/>
          <w:color w:val="000000"/>
          <w:sz w:val="52"/>
          <w:szCs w:val="52"/>
          <w:shd w:val="solid" w:color="FFFFFF" w:fill="FFFFFF"/>
        </w:rPr>
      </w:pPr>
    </w:p>
    <w:p>
      <w:pPr>
        <w:spacing w:line="360" w:lineRule="auto"/>
        <w:rPr>
          <w:rFonts w:ascii="宋体" w:eastAsia="宋体"/>
          <w:color w:val="000000"/>
          <w:sz w:val="52"/>
          <w:szCs w:val="52"/>
          <w:shd w:val="solid" w:color="FFFFFF" w:fill="FFFFFF"/>
        </w:rPr>
      </w:pPr>
    </w:p>
    <w:p>
      <w:pPr>
        <w:spacing w:line="360" w:lineRule="auto"/>
        <w:jc w:val="center"/>
        <w:rPr>
          <w:rFonts w:ascii="宋体" w:eastAsia="宋体"/>
          <w:b/>
          <w:color w:val="000000"/>
          <w:sz w:val="32"/>
          <w:szCs w:val="32"/>
          <w:shd w:val="solid" w:color="FFFFFF" w:fill="FFFFFF"/>
        </w:rPr>
      </w:pPr>
      <w:r>
        <w:rPr>
          <w:rFonts w:hint="eastAsia" w:ascii="宋体" w:eastAsia="宋体" w:cs="宋体"/>
          <w:b/>
          <w:color w:val="000000"/>
          <w:sz w:val="32"/>
          <w:szCs w:val="32"/>
          <w:shd w:val="solid" w:color="FFFFFF" w:fill="FFFFFF"/>
        </w:rPr>
        <w:t>住房和城乡建设部</w:t>
      </w:r>
    </w:p>
    <w:p>
      <w:pPr>
        <w:spacing w:line="360" w:lineRule="auto"/>
        <w:jc w:val="center"/>
        <w:rPr>
          <w:rFonts w:ascii="宋体" w:eastAsia="宋体"/>
          <w:b/>
          <w:color w:val="000000"/>
          <w:sz w:val="32"/>
          <w:szCs w:val="32"/>
          <w:shd w:val="solid" w:color="FFFFFF" w:fill="FFFFFF"/>
        </w:rPr>
      </w:pPr>
      <w:r>
        <w:rPr>
          <w:rFonts w:hint="eastAsia" w:ascii="宋体" w:eastAsia="宋体" w:cs="宋体"/>
          <w:b/>
          <w:color w:val="000000"/>
          <w:sz w:val="32"/>
          <w:szCs w:val="32"/>
          <w:shd w:val="solid" w:color="FFFFFF" w:fill="FFFFFF"/>
        </w:rPr>
        <w:t xml:space="preserve">                         制定</w:t>
      </w:r>
    </w:p>
    <w:p>
      <w:pPr>
        <w:spacing w:line="360" w:lineRule="auto"/>
        <w:jc w:val="center"/>
        <w:rPr>
          <w:rFonts w:ascii="宋体" w:eastAsia="宋体"/>
          <w:b/>
          <w:color w:val="000000"/>
          <w:sz w:val="32"/>
          <w:szCs w:val="32"/>
          <w:shd w:val="solid" w:color="FFFFFF" w:fill="FFFFFF"/>
        </w:rPr>
      </w:pPr>
      <w:r>
        <w:rPr>
          <w:rFonts w:hint="eastAsia" w:ascii="宋体" w:eastAsia="宋体" w:cs="宋体"/>
          <w:b/>
          <w:color w:val="000000"/>
          <w:sz w:val="32"/>
          <w:szCs w:val="32"/>
          <w:shd w:val="solid" w:color="FFFFFF" w:fill="FFFFFF"/>
        </w:rPr>
        <w:t>国家工商行政管理总局</w:t>
      </w:r>
    </w:p>
    <w:p>
      <w:pPr>
        <w:spacing w:line="360" w:lineRule="auto"/>
        <w:rPr>
          <w:rFonts w:ascii="宋体" w:eastAsia="宋体"/>
          <w:color w:val="000000"/>
          <w:sz w:val="52"/>
          <w:szCs w:val="52"/>
          <w:shd w:val="solid" w:color="FFFFFF" w:fill="FFFFFF"/>
        </w:rPr>
      </w:pPr>
    </w:p>
    <w:p>
      <w:pPr>
        <w:spacing w:line="360" w:lineRule="auto"/>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p>
    <w:p>
      <w:pPr>
        <w:spacing w:line="360" w:lineRule="auto"/>
        <w:jc w:val="center"/>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第一部分协议书</w:t>
      </w:r>
    </w:p>
    <w:p>
      <w:pPr>
        <w:spacing w:line="360" w:lineRule="auto"/>
        <w:ind w:firstLine="472" w:firstLineChars="196"/>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委托人（全称）：</w:t>
      </w:r>
    </w:p>
    <w:p>
      <w:pPr>
        <w:spacing w:line="360" w:lineRule="auto"/>
        <w:ind w:firstLine="472" w:firstLineChars="196"/>
        <w:rPr>
          <w:rFonts w:ascii="宋体" w:eastAsia="宋体"/>
          <w:color w:val="000000"/>
          <w:sz w:val="24"/>
          <w:szCs w:val="24"/>
          <w:shd w:val="solid" w:color="FFFFFF" w:fill="FFFFFF"/>
        </w:rPr>
      </w:pPr>
      <w:r>
        <w:rPr>
          <w:rFonts w:hint="eastAsia" w:ascii="宋体" w:eastAsia="宋体" w:cs="宋体"/>
          <w:b/>
          <w:color w:val="000000"/>
          <w:sz w:val="24"/>
          <w:szCs w:val="24"/>
          <w:shd w:val="solid" w:color="FFFFFF" w:fill="FFFFFF"/>
        </w:rPr>
        <w:t>监理人（全称）：</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根据</w:t>
      </w:r>
      <w:r>
        <w:rPr>
          <w:rFonts w:hint="eastAsia" w:ascii="Times New Roman" w:hAnsi="Times New Roman" w:cs="宋体"/>
          <w:color w:val="000000"/>
          <w:sz w:val="24"/>
          <w:shd w:val="solid" w:color="FFFFFF" w:fill="FFFFFF"/>
        </w:rPr>
        <w:t>《中华人民共和国民法典》</w:t>
      </w:r>
      <w:r>
        <w:rPr>
          <w:rFonts w:hint="eastAsia" w:ascii="宋体" w:eastAsia="宋体" w:cs="宋体"/>
          <w:color w:val="000000"/>
          <w:sz w:val="24"/>
          <w:szCs w:val="24"/>
          <w:shd w:val="solid" w:color="FFFFFF" w:fill="FFFFFF"/>
        </w:rPr>
        <w:t>、《中华人民共和国建筑法》及其他有关法律、法规，遵循平等、自愿、公平和诚信的原则，双方就下述工程委托监理与相关服务事项协商一致，订立本合同。</w:t>
      </w:r>
    </w:p>
    <w:p>
      <w:pPr>
        <w:spacing w:line="360" w:lineRule="auto"/>
        <w:ind w:firstLine="472" w:firstLineChars="196"/>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一、工程概况</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1. </w:t>
      </w:r>
      <w:r>
        <w:rPr>
          <w:rFonts w:hint="eastAsia" w:ascii="宋体" w:eastAsia="宋体" w:cs="宋体"/>
          <w:color w:val="000000"/>
          <w:sz w:val="24"/>
          <w:szCs w:val="24"/>
          <w:shd w:val="solid" w:color="FFFFFF" w:fill="FFFFFF"/>
        </w:rPr>
        <w:t>工程名称：；</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 </w:t>
      </w:r>
      <w:r>
        <w:rPr>
          <w:rFonts w:hint="eastAsia" w:ascii="宋体" w:eastAsia="宋体" w:cs="宋体"/>
          <w:color w:val="000000"/>
          <w:sz w:val="24"/>
          <w:szCs w:val="24"/>
          <w:shd w:val="solid" w:color="FFFFFF" w:fill="FFFFFF"/>
        </w:rPr>
        <w:t>工程地点：；</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3. </w:t>
      </w:r>
      <w:r>
        <w:rPr>
          <w:rFonts w:hint="eastAsia" w:ascii="宋体" w:eastAsia="宋体" w:cs="宋体"/>
          <w:color w:val="000000"/>
          <w:sz w:val="24"/>
          <w:szCs w:val="24"/>
          <w:shd w:val="solid" w:color="FFFFFF" w:fill="FFFFFF"/>
        </w:rPr>
        <w:t>工程规模：；</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4. </w:t>
      </w:r>
      <w:r>
        <w:rPr>
          <w:rFonts w:hint="eastAsia" w:ascii="宋体" w:eastAsia="宋体" w:cs="宋体"/>
          <w:color w:val="000000"/>
          <w:sz w:val="24"/>
          <w:szCs w:val="24"/>
          <w:shd w:val="solid" w:color="FFFFFF" w:fill="FFFFFF"/>
        </w:rPr>
        <w:t>工程概算投资额或建筑安装工程费：。</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二、词语限定</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协议书中相关词语的含义与通用条件中的定义与解释相同。</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三、组成本合同的文件</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1. </w:t>
      </w:r>
      <w:r>
        <w:rPr>
          <w:rFonts w:hint="eastAsia" w:ascii="宋体" w:eastAsia="宋体" w:cs="宋体"/>
          <w:color w:val="000000"/>
          <w:sz w:val="24"/>
          <w:szCs w:val="24"/>
          <w:shd w:val="solid" w:color="FFFFFF" w:fill="FFFFFF"/>
        </w:rPr>
        <w:t>协议书；</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 </w:t>
      </w:r>
      <w:r>
        <w:rPr>
          <w:rFonts w:hint="eastAsia" w:ascii="宋体" w:eastAsia="宋体" w:cs="宋体"/>
          <w:color w:val="000000"/>
          <w:sz w:val="24"/>
          <w:szCs w:val="24"/>
          <w:shd w:val="solid" w:color="FFFFFF" w:fill="FFFFFF"/>
        </w:rPr>
        <w:t>中标通知书（适用于招标工程）或委托书（适用于非招标工程）；</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3. </w:t>
      </w:r>
      <w:r>
        <w:rPr>
          <w:rFonts w:hint="eastAsia" w:ascii="宋体" w:eastAsia="宋体" w:cs="宋体"/>
          <w:color w:val="000000"/>
          <w:sz w:val="24"/>
          <w:szCs w:val="24"/>
          <w:shd w:val="solid" w:color="FFFFFF" w:fill="FFFFFF"/>
        </w:rPr>
        <w:t>投标文件（适用于招标工程）或监理与相关服务建议书（适用于非招标工程）；</w:t>
      </w: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    4. </w:t>
      </w:r>
      <w:r>
        <w:rPr>
          <w:rFonts w:hint="eastAsia" w:ascii="宋体" w:eastAsia="宋体" w:cs="宋体"/>
          <w:color w:val="000000"/>
          <w:sz w:val="24"/>
          <w:szCs w:val="24"/>
          <w:shd w:val="solid" w:color="FFFFFF" w:fill="FFFFFF"/>
        </w:rPr>
        <w:t>专用条件；</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5. </w:t>
      </w:r>
      <w:r>
        <w:rPr>
          <w:rFonts w:hint="eastAsia" w:ascii="宋体" w:eastAsia="宋体" w:cs="宋体"/>
          <w:color w:val="000000"/>
          <w:sz w:val="24"/>
          <w:szCs w:val="24"/>
          <w:shd w:val="solid" w:color="FFFFFF" w:fill="FFFFFF"/>
        </w:rPr>
        <w:t>通用条件；</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6. </w:t>
      </w:r>
      <w:r>
        <w:rPr>
          <w:rFonts w:hint="eastAsia" w:ascii="宋体" w:eastAsia="宋体" w:cs="宋体"/>
          <w:color w:val="000000"/>
          <w:sz w:val="24"/>
          <w:szCs w:val="24"/>
          <w:shd w:val="solid" w:color="FFFFFF" w:fill="FFFFFF"/>
        </w:rPr>
        <w:t>附录，即：</w:t>
      </w:r>
    </w:p>
    <w:p>
      <w:pPr>
        <w:spacing w:line="360" w:lineRule="auto"/>
        <w:ind w:firstLine="480" w:firstLineChars="200"/>
        <w:rPr>
          <w:rFonts w:ascii="宋体" w:eastAsia="宋体"/>
          <w:color w:val="000000"/>
          <w:sz w:val="24"/>
          <w:szCs w:val="24"/>
          <w:shd w:val="solid" w:color="FFFFFF" w:fill="FFFFFF"/>
        </w:rPr>
      </w:pPr>
      <w:bookmarkStart w:id="48" w:name="_Toc12149_WPSOffice_Level1"/>
      <w:r>
        <w:rPr>
          <w:rFonts w:hint="eastAsia" w:ascii="宋体" w:eastAsia="宋体" w:cs="宋体"/>
          <w:color w:val="000000"/>
          <w:sz w:val="24"/>
          <w:szCs w:val="24"/>
          <w:shd w:val="solid" w:color="FFFFFF" w:fill="FFFFFF"/>
        </w:rPr>
        <w:t>附录</w:t>
      </w:r>
      <w:r>
        <w:rPr>
          <w:rFonts w:hint="eastAsia" w:ascii="宋体" w:eastAsia="宋体"/>
          <w:color w:val="000000"/>
          <w:sz w:val="24"/>
          <w:szCs w:val="24"/>
          <w:shd w:val="solid" w:color="FFFFFF" w:fill="FFFFFF"/>
        </w:rPr>
        <w:t xml:space="preserve">A  </w:t>
      </w:r>
      <w:r>
        <w:rPr>
          <w:rFonts w:hint="eastAsia" w:ascii="宋体" w:eastAsia="宋体" w:cs="宋体"/>
          <w:color w:val="000000"/>
          <w:sz w:val="24"/>
          <w:szCs w:val="24"/>
          <w:shd w:val="solid" w:color="FFFFFF" w:fill="FFFFFF"/>
        </w:rPr>
        <w:t>相关服务的范围和内容</w:t>
      </w:r>
      <w:bookmarkEnd w:id="48"/>
    </w:p>
    <w:p>
      <w:pPr>
        <w:spacing w:line="360" w:lineRule="auto"/>
        <w:ind w:firstLine="480" w:firstLineChars="200"/>
        <w:rPr>
          <w:rFonts w:ascii="宋体" w:eastAsia="宋体"/>
          <w:color w:val="000000"/>
          <w:sz w:val="24"/>
          <w:szCs w:val="24"/>
          <w:shd w:val="solid" w:color="FFFFFF" w:fill="FFFFFF"/>
        </w:rPr>
      </w:pPr>
      <w:bookmarkStart w:id="49" w:name="_Toc30921_WPSOffice_Level1"/>
      <w:r>
        <w:rPr>
          <w:rFonts w:hint="eastAsia" w:ascii="宋体" w:eastAsia="宋体" w:cs="宋体"/>
          <w:color w:val="000000"/>
          <w:sz w:val="24"/>
          <w:szCs w:val="24"/>
          <w:shd w:val="solid" w:color="FFFFFF" w:fill="FFFFFF"/>
        </w:rPr>
        <w:t>附录</w:t>
      </w:r>
      <w:r>
        <w:rPr>
          <w:rFonts w:hint="eastAsia" w:ascii="宋体" w:eastAsia="宋体"/>
          <w:color w:val="000000"/>
          <w:sz w:val="24"/>
          <w:szCs w:val="24"/>
          <w:shd w:val="solid" w:color="FFFFFF" w:fill="FFFFFF"/>
        </w:rPr>
        <w:t xml:space="preserve">B  </w:t>
      </w:r>
      <w:r>
        <w:rPr>
          <w:rFonts w:hint="eastAsia" w:ascii="宋体" w:eastAsia="宋体" w:cs="宋体"/>
          <w:color w:val="000000"/>
          <w:sz w:val="24"/>
          <w:szCs w:val="24"/>
          <w:shd w:val="solid" w:color="FFFFFF" w:fill="FFFFFF"/>
        </w:rPr>
        <w:t>委托人派遣的人员和提供的房屋、资料、设备</w:t>
      </w:r>
      <w:bookmarkEnd w:id="49"/>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本合同签订后，双方依法签订的补充协议也是本合同文件的组成部分。</w:t>
      </w:r>
    </w:p>
    <w:p>
      <w:pPr>
        <w:spacing w:line="360" w:lineRule="auto"/>
        <w:ind w:firstLine="481" w:firstLineChars="200"/>
        <w:rPr>
          <w:rFonts w:ascii="宋体" w:eastAsia="宋体"/>
          <w:b/>
          <w:color w:val="000000"/>
          <w:sz w:val="24"/>
          <w:szCs w:val="24"/>
          <w:shd w:val="solid" w:color="FFFFFF" w:fill="FFFFFF"/>
        </w:rPr>
      </w:pPr>
      <w:bookmarkStart w:id="50" w:name="_Toc8738_WPSOffice_Level1"/>
      <w:r>
        <w:rPr>
          <w:rFonts w:hint="eastAsia" w:ascii="宋体" w:eastAsia="宋体" w:cs="宋体"/>
          <w:b/>
          <w:color w:val="000000"/>
          <w:sz w:val="24"/>
          <w:szCs w:val="24"/>
          <w:shd w:val="solid" w:color="FFFFFF" w:fill="FFFFFF"/>
        </w:rPr>
        <w:t>四、总监理工程师</w:t>
      </w:r>
      <w:bookmarkEnd w:id="50"/>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总监理工程师姓名：，身份证号码：，注册号：。</w:t>
      </w:r>
    </w:p>
    <w:p>
      <w:pPr>
        <w:spacing w:line="360" w:lineRule="auto"/>
        <w:ind w:firstLine="481" w:firstLineChars="200"/>
        <w:rPr>
          <w:rFonts w:ascii="宋体" w:eastAsia="宋体"/>
          <w:b/>
          <w:color w:val="000000"/>
          <w:sz w:val="24"/>
          <w:szCs w:val="24"/>
          <w:shd w:val="solid" w:color="FFFFFF" w:fill="FFFFFF"/>
        </w:rPr>
      </w:pPr>
      <w:bookmarkStart w:id="51" w:name="_Toc13450_WPSOffice_Level1"/>
      <w:r>
        <w:rPr>
          <w:rFonts w:hint="eastAsia" w:ascii="宋体" w:eastAsia="宋体" w:cs="宋体"/>
          <w:b/>
          <w:color w:val="000000"/>
          <w:sz w:val="24"/>
          <w:szCs w:val="24"/>
          <w:shd w:val="solid" w:color="FFFFFF" w:fill="FFFFFF"/>
        </w:rPr>
        <w:t>五、签约酬金</w:t>
      </w:r>
      <w:bookmarkEnd w:id="51"/>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签约酬金（大写）：（¥）。</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包括：</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1. </w:t>
      </w:r>
      <w:r>
        <w:rPr>
          <w:rFonts w:hint="eastAsia" w:ascii="宋体" w:eastAsia="宋体" w:cs="宋体"/>
          <w:color w:val="000000"/>
          <w:sz w:val="24"/>
          <w:szCs w:val="24"/>
          <w:shd w:val="solid" w:color="FFFFFF" w:fill="FFFFFF"/>
        </w:rPr>
        <w:t>监理酬金：。</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 </w:t>
      </w:r>
      <w:r>
        <w:rPr>
          <w:rFonts w:hint="eastAsia" w:ascii="宋体" w:eastAsia="宋体" w:cs="宋体"/>
          <w:color w:val="000000"/>
          <w:sz w:val="24"/>
          <w:szCs w:val="24"/>
          <w:shd w:val="solid" w:color="FFFFFF" w:fill="FFFFFF"/>
        </w:rPr>
        <w:t>相关服务酬金：。</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其中：</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）勘察阶段服务酬金：。</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）设计阶段服务酬金：。</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）保修阶段服务酬金：。</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）其他相关服务酬金：。</w:t>
      </w:r>
    </w:p>
    <w:p>
      <w:pPr>
        <w:spacing w:line="360" w:lineRule="auto"/>
        <w:ind w:firstLine="481" w:firstLineChars="200"/>
        <w:rPr>
          <w:rFonts w:ascii="宋体" w:eastAsia="宋体"/>
          <w:b/>
          <w:color w:val="000000"/>
          <w:sz w:val="24"/>
          <w:szCs w:val="24"/>
          <w:shd w:val="solid" w:color="FFFFFF" w:fill="FFFFFF"/>
        </w:rPr>
      </w:pPr>
      <w:bookmarkStart w:id="52" w:name="_Toc13996_WPSOffice_Level1"/>
      <w:r>
        <w:rPr>
          <w:rFonts w:hint="eastAsia" w:ascii="宋体" w:eastAsia="宋体" w:cs="宋体"/>
          <w:b/>
          <w:color w:val="000000"/>
          <w:sz w:val="24"/>
          <w:szCs w:val="24"/>
          <w:shd w:val="solid" w:color="FFFFFF" w:fill="FFFFFF"/>
        </w:rPr>
        <w:t>六、期限</w:t>
      </w:r>
      <w:bookmarkEnd w:id="52"/>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1. </w:t>
      </w:r>
      <w:r>
        <w:rPr>
          <w:rFonts w:hint="eastAsia" w:ascii="宋体" w:eastAsia="宋体" w:cs="宋体"/>
          <w:color w:val="000000"/>
          <w:sz w:val="24"/>
          <w:szCs w:val="24"/>
          <w:shd w:val="solid" w:color="FFFFFF" w:fill="FFFFFF"/>
        </w:rPr>
        <w:t>监理期限：</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自年月日始，至年月日止。</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 </w:t>
      </w:r>
      <w:r>
        <w:rPr>
          <w:rFonts w:hint="eastAsia" w:ascii="宋体" w:eastAsia="宋体" w:cs="宋体"/>
          <w:color w:val="000000"/>
          <w:sz w:val="24"/>
          <w:szCs w:val="24"/>
          <w:shd w:val="solid" w:color="FFFFFF" w:fill="FFFFFF"/>
        </w:rPr>
        <w:t>相关服务期限：</w:t>
      </w:r>
    </w:p>
    <w:p>
      <w:pPr>
        <w:spacing w:line="360" w:lineRule="auto"/>
        <w:ind w:firstLine="360" w:firstLineChars="150"/>
        <w:rPr>
          <w:rFonts w:ascii="宋体" w:eastAsia="宋体"/>
          <w:color w:val="000000"/>
          <w:sz w:val="24"/>
          <w:szCs w:val="24"/>
          <w:shd w:val="solid" w:color="FFFFFF" w:fill="FFFFFF"/>
        </w:rPr>
      </w:pPr>
      <w:bookmarkStart w:id="53" w:name="_Toc5668_WPSOffice_Level1"/>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）勘察阶段服务期限自年月日始，至年月日止。</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）设计阶段服务期限自年月日始，至年月日止。</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）保修阶段服务期限自年月日始，至年月日止。</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）其他相关服务期限自年月日始，至年月日止。</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七、双方承诺</w:t>
      </w:r>
      <w:bookmarkEnd w:id="53"/>
    </w:p>
    <w:p>
      <w:pPr>
        <w:spacing w:line="360" w:lineRule="auto"/>
        <w:ind w:firstLine="600" w:firstLineChars="25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监理人向委托人承诺，按照本合同约定提供监理与相关服务。</w:t>
      </w:r>
    </w:p>
    <w:p>
      <w:pPr>
        <w:spacing w:line="360" w:lineRule="auto"/>
        <w:ind w:firstLine="600" w:firstLineChars="25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委托人向监理人承诺，按照本合同约定派遣相应的人员，提供房屋、资料、设备，并按本合同约定支付酬金。</w:t>
      </w:r>
    </w:p>
    <w:p>
      <w:pPr>
        <w:spacing w:line="360" w:lineRule="auto"/>
        <w:ind w:firstLine="602" w:firstLineChars="250"/>
        <w:rPr>
          <w:rFonts w:ascii="宋体" w:eastAsia="宋体"/>
          <w:b/>
          <w:color w:val="000000"/>
          <w:sz w:val="24"/>
          <w:szCs w:val="24"/>
          <w:shd w:val="solid" w:color="FFFFFF" w:fill="FFFFFF"/>
        </w:rPr>
      </w:pPr>
      <w:bookmarkStart w:id="54" w:name="_Toc20564_WPSOffice_Level1"/>
      <w:r>
        <w:rPr>
          <w:rFonts w:hint="eastAsia" w:ascii="宋体" w:eastAsia="宋体" w:cs="宋体"/>
          <w:b/>
          <w:color w:val="000000"/>
          <w:sz w:val="24"/>
          <w:szCs w:val="24"/>
          <w:shd w:val="solid" w:color="FFFFFF" w:fill="FFFFFF"/>
        </w:rPr>
        <w:t>八、合同订立</w:t>
      </w:r>
      <w:bookmarkEnd w:id="54"/>
    </w:p>
    <w:p>
      <w:pPr>
        <w:spacing w:line="360" w:lineRule="auto"/>
        <w:ind w:firstLine="600" w:firstLineChars="250"/>
        <w:rPr>
          <w:rFonts w:ascii="宋体" w:eastAsia="宋体"/>
          <w:b/>
          <w:color w:val="000000"/>
          <w:sz w:val="24"/>
          <w:szCs w:val="24"/>
          <w:shd w:val="solid" w:color="FFFFFF" w:fill="FFFFFF"/>
        </w:rPr>
      </w:pPr>
      <w:r>
        <w:rPr>
          <w:rFonts w:hint="eastAsia" w:ascii="宋体" w:eastAsia="宋体"/>
          <w:color w:val="000000"/>
          <w:sz w:val="24"/>
          <w:szCs w:val="24"/>
          <w:shd w:val="solid" w:color="FFFFFF" w:fill="FFFFFF"/>
        </w:rPr>
        <w:t xml:space="preserve">1. </w:t>
      </w:r>
      <w:r>
        <w:rPr>
          <w:rFonts w:hint="eastAsia" w:ascii="宋体" w:eastAsia="宋体" w:cs="宋体"/>
          <w:color w:val="000000"/>
          <w:sz w:val="24"/>
          <w:szCs w:val="24"/>
          <w:shd w:val="solid" w:color="FFFFFF" w:fill="FFFFFF"/>
        </w:rPr>
        <w:t>订立时间：年月日。</w:t>
      </w:r>
    </w:p>
    <w:p>
      <w:pPr>
        <w:spacing w:line="360" w:lineRule="auto"/>
        <w:ind w:firstLine="600" w:firstLineChars="25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 </w:t>
      </w:r>
      <w:r>
        <w:rPr>
          <w:rFonts w:hint="eastAsia" w:ascii="宋体" w:eastAsia="宋体" w:cs="宋体"/>
          <w:color w:val="000000"/>
          <w:sz w:val="24"/>
          <w:szCs w:val="24"/>
          <w:shd w:val="solid" w:color="FFFFFF" w:fill="FFFFFF"/>
        </w:rPr>
        <w:t>订立地点：。</w:t>
      </w:r>
    </w:p>
    <w:p>
      <w:pPr>
        <w:spacing w:line="360" w:lineRule="auto"/>
        <w:ind w:firstLine="600" w:firstLineChars="250"/>
        <w:rPr>
          <w:rFonts w:ascii="宋体" w:eastAsia="宋体"/>
          <w:color w:val="000000"/>
          <w:sz w:val="24"/>
          <w:szCs w:val="24"/>
          <w:u w:val="single"/>
          <w:shd w:val="solid" w:color="FFFFFF" w:fill="FFFFFF"/>
        </w:rPr>
      </w:pPr>
      <w:r>
        <w:rPr>
          <w:rFonts w:hint="eastAsia" w:ascii="宋体" w:eastAsia="宋体"/>
          <w:color w:val="000000"/>
          <w:sz w:val="24"/>
          <w:szCs w:val="24"/>
          <w:shd w:val="solid" w:color="FFFFFF" w:fill="FFFFFF"/>
        </w:rPr>
        <w:t xml:space="preserve">3. </w:t>
      </w:r>
      <w:r>
        <w:rPr>
          <w:rFonts w:hint="eastAsia" w:ascii="宋体" w:eastAsia="宋体" w:cs="宋体"/>
          <w:color w:val="000000"/>
          <w:sz w:val="24"/>
          <w:szCs w:val="24"/>
          <w:shd w:val="solid" w:color="FFFFFF" w:fill="FFFFFF"/>
        </w:rPr>
        <w:t>本合同一式份，具有同等法律效力，双方各执份。</w:t>
      </w:r>
    </w:p>
    <w:p>
      <w:pPr>
        <w:spacing w:line="360" w:lineRule="auto"/>
        <w:ind w:firstLine="600" w:firstLineChars="250"/>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委托人：</w:t>
      </w:r>
      <w:r>
        <w:rPr>
          <w:rFonts w:hint="eastAsia" w:ascii="宋体" w:eastAsia="宋体" w:cs="宋体"/>
          <w:color w:val="000000"/>
          <w:sz w:val="24"/>
          <w:szCs w:val="24"/>
          <w:u w:val="single"/>
          <w:shd w:val="solid" w:color="FFFFFF" w:fill="FFFFFF"/>
        </w:rPr>
        <w:t>（盖章）</w:t>
      </w:r>
      <w:r>
        <w:rPr>
          <w:rFonts w:hint="eastAsia" w:ascii="宋体" w:eastAsia="宋体" w:cs="宋体"/>
          <w:color w:val="000000"/>
          <w:sz w:val="24"/>
          <w:szCs w:val="24"/>
          <w:shd w:val="solid" w:color="FFFFFF" w:fill="FFFFFF"/>
        </w:rPr>
        <w:t>监理人：</w:t>
      </w:r>
      <w:r>
        <w:rPr>
          <w:rFonts w:hint="eastAsia" w:ascii="宋体" w:eastAsia="宋体" w:cs="宋体"/>
          <w:color w:val="000000"/>
          <w:sz w:val="24"/>
          <w:szCs w:val="24"/>
          <w:u w:val="single"/>
          <w:shd w:val="solid" w:color="FFFFFF" w:fill="FFFFFF"/>
        </w:rPr>
        <w:t>（盖章）</w:t>
      </w:r>
    </w:p>
    <w:p>
      <w:pPr>
        <w:spacing w:line="360" w:lineRule="auto"/>
        <w:ind w:firstLine="600" w:firstLineChars="2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住所：住所：</w:t>
      </w:r>
    </w:p>
    <w:p>
      <w:pPr>
        <w:spacing w:line="360" w:lineRule="auto"/>
        <w:ind w:firstLine="600" w:firstLineChars="2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邮政编码：邮政编码：</w:t>
      </w:r>
    </w:p>
    <w:p>
      <w:pPr>
        <w:spacing w:line="360" w:lineRule="auto"/>
        <w:ind w:firstLine="600" w:firstLineChars="2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法定代表人或其授权法定代表人或其授权</w:t>
      </w:r>
    </w:p>
    <w:p>
      <w:pPr>
        <w:spacing w:line="360" w:lineRule="auto"/>
        <w:ind w:firstLine="600" w:firstLineChars="2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的代理人：</w:t>
      </w:r>
      <w:r>
        <w:rPr>
          <w:rFonts w:hint="eastAsia" w:ascii="宋体" w:eastAsia="宋体" w:cs="宋体"/>
          <w:color w:val="000000"/>
          <w:sz w:val="24"/>
          <w:szCs w:val="24"/>
          <w:u w:val="single"/>
          <w:shd w:val="solid" w:color="FFFFFF" w:fill="FFFFFF"/>
        </w:rPr>
        <w:t>（签字）</w:t>
      </w:r>
      <w:r>
        <w:rPr>
          <w:rFonts w:hint="eastAsia" w:ascii="宋体" w:eastAsia="宋体" w:cs="宋体"/>
          <w:color w:val="000000"/>
          <w:sz w:val="24"/>
          <w:szCs w:val="24"/>
          <w:shd w:val="solid" w:color="FFFFFF" w:fill="FFFFFF"/>
        </w:rPr>
        <w:t>的代理人：</w:t>
      </w:r>
      <w:r>
        <w:rPr>
          <w:rFonts w:hint="eastAsia" w:ascii="宋体" w:eastAsia="宋体" w:cs="宋体"/>
          <w:color w:val="000000"/>
          <w:sz w:val="24"/>
          <w:szCs w:val="24"/>
          <w:u w:val="single"/>
          <w:shd w:val="solid" w:color="FFFFFF" w:fill="FFFFFF"/>
        </w:rPr>
        <w:t>（签字）</w:t>
      </w:r>
    </w:p>
    <w:p>
      <w:pPr>
        <w:spacing w:line="360" w:lineRule="auto"/>
        <w:ind w:firstLine="600" w:firstLineChars="2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开户银行：开户银行：</w:t>
      </w:r>
    </w:p>
    <w:p>
      <w:pPr>
        <w:spacing w:line="360" w:lineRule="auto"/>
        <w:ind w:firstLine="600" w:firstLineChars="2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账号：账号：</w:t>
      </w:r>
    </w:p>
    <w:p>
      <w:pPr>
        <w:spacing w:line="360" w:lineRule="auto"/>
        <w:ind w:firstLine="600" w:firstLineChars="2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电话：电话：</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传真：传真：</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电子邮箱：电子邮箱：</w:t>
      </w:r>
    </w:p>
    <w:p>
      <w:pPr>
        <w:spacing w:line="360" w:lineRule="auto"/>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p>
    <w:p>
      <w:pPr>
        <w:spacing w:line="360" w:lineRule="auto"/>
        <w:jc w:val="center"/>
        <w:rPr>
          <w:rFonts w:ascii="宋体" w:eastAsia="宋体"/>
          <w:b/>
          <w:color w:val="000000"/>
          <w:sz w:val="28"/>
          <w:szCs w:val="28"/>
          <w:shd w:val="solid" w:color="FFFFFF" w:fill="FFFFFF"/>
        </w:rPr>
      </w:pPr>
      <w:r>
        <w:rPr>
          <w:rFonts w:hint="eastAsia" w:ascii="宋体" w:eastAsia="宋体" w:cs="宋体"/>
          <w:b/>
          <w:color w:val="000000"/>
          <w:sz w:val="28"/>
          <w:szCs w:val="28"/>
          <w:shd w:val="solid" w:color="FFFFFF" w:fill="FFFFFF"/>
        </w:rPr>
        <w:t>第二部分通用条件</w:t>
      </w:r>
    </w:p>
    <w:p>
      <w:pPr>
        <w:spacing w:line="360" w:lineRule="auto"/>
        <w:ind w:firstLine="472" w:firstLineChars="196"/>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1. </w:t>
      </w:r>
      <w:r>
        <w:rPr>
          <w:rFonts w:hint="eastAsia" w:ascii="宋体" w:eastAsia="宋体" w:cs="宋体"/>
          <w:b/>
          <w:color w:val="000000"/>
          <w:sz w:val="24"/>
          <w:szCs w:val="24"/>
          <w:shd w:val="solid" w:color="FFFFFF" w:fill="FFFFFF"/>
        </w:rPr>
        <w:t>定义与解释</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1.1 </w:t>
      </w:r>
      <w:r>
        <w:rPr>
          <w:rFonts w:hint="eastAsia" w:ascii="宋体" w:eastAsia="宋体" w:cs="宋体"/>
          <w:color w:val="000000"/>
          <w:sz w:val="24"/>
          <w:szCs w:val="24"/>
          <w:shd w:val="solid" w:color="FFFFFF" w:fill="FFFFFF"/>
        </w:rPr>
        <w:t>定义</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除根据上下文另有其意义外，组成本合同的全部文件中的下列名词和用语应具有本款所赋予的含义：</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1.1.1 “</w:t>
      </w:r>
      <w:r>
        <w:rPr>
          <w:rFonts w:hint="eastAsia" w:ascii="宋体" w:eastAsia="宋体" w:cs="宋体"/>
          <w:color w:val="000000"/>
          <w:sz w:val="24"/>
          <w:szCs w:val="24"/>
          <w:shd w:val="solid" w:color="FFFFFF" w:fill="FFFFFF"/>
        </w:rPr>
        <w:t>工程</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是指按照本合同约定实施监理与相关服务的建设工程。</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1.1.2 “</w:t>
      </w:r>
      <w:r>
        <w:rPr>
          <w:rFonts w:hint="eastAsia" w:ascii="宋体" w:eastAsia="宋体" w:cs="宋体"/>
          <w:color w:val="000000"/>
          <w:sz w:val="24"/>
          <w:szCs w:val="24"/>
          <w:shd w:val="solid" w:color="FFFFFF" w:fill="FFFFFF"/>
        </w:rPr>
        <w:t>委托人</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是指本合同中委托监理与相关服务的一方，及其合法的继承人或受让人。</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1.1.3 “</w:t>
      </w:r>
      <w:r>
        <w:rPr>
          <w:rFonts w:hint="eastAsia" w:ascii="宋体" w:eastAsia="宋体" w:cs="宋体"/>
          <w:color w:val="000000"/>
          <w:sz w:val="24"/>
          <w:szCs w:val="24"/>
          <w:shd w:val="solid" w:color="FFFFFF" w:fill="FFFFFF"/>
        </w:rPr>
        <w:t>监理人</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是指本合同中提供监理与相关服务的一方，及其合法的继承人。</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1.1.4 “</w:t>
      </w:r>
      <w:r>
        <w:rPr>
          <w:rFonts w:hint="eastAsia" w:ascii="宋体" w:eastAsia="宋体" w:cs="宋体"/>
          <w:color w:val="000000"/>
          <w:sz w:val="24"/>
          <w:szCs w:val="24"/>
          <w:shd w:val="solid" w:color="FFFFFF" w:fill="FFFFFF"/>
        </w:rPr>
        <w:t>承包人</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是指在工程范围内与委托人签订勘察、设计、施工等有关合同的当事人，及其合法的继承人。</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1.1.5 “</w:t>
      </w:r>
      <w:r>
        <w:rPr>
          <w:rFonts w:hint="eastAsia" w:ascii="宋体" w:eastAsia="宋体" w:cs="宋体"/>
          <w:color w:val="000000"/>
          <w:sz w:val="24"/>
          <w:szCs w:val="24"/>
          <w:shd w:val="solid" w:color="FFFFFF" w:fill="FFFFFF"/>
        </w:rPr>
        <w:t>监理</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1.1.6 “</w:t>
      </w:r>
      <w:r>
        <w:rPr>
          <w:rFonts w:hint="eastAsia" w:ascii="宋体" w:eastAsia="宋体" w:cs="宋体"/>
          <w:color w:val="000000"/>
          <w:sz w:val="24"/>
          <w:szCs w:val="24"/>
          <w:shd w:val="solid" w:color="FFFFFF" w:fill="FFFFFF"/>
        </w:rPr>
        <w:t>相关服务</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是指监理人受委托人的委托，按照本合同约定，在勘察、设计、保修等阶段提供的服务活动。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1.1.7 “</w:t>
      </w:r>
      <w:r>
        <w:rPr>
          <w:rFonts w:hint="eastAsia" w:ascii="宋体" w:eastAsia="宋体" w:cs="宋体"/>
          <w:color w:val="000000"/>
          <w:sz w:val="24"/>
          <w:szCs w:val="24"/>
          <w:shd w:val="solid" w:color="FFFFFF" w:fill="FFFFFF"/>
        </w:rPr>
        <w:t>正常工作</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指本合同订立时通用条件和专用条件中约定的监理人的工作。</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1.1.8 “</w:t>
      </w:r>
      <w:r>
        <w:rPr>
          <w:rFonts w:hint="eastAsia" w:ascii="宋体" w:eastAsia="宋体" w:cs="宋体"/>
          <w:color w:val="000000"/>
          <w:sz w:val="24"/>
          <w:szCs w:val="24"/>
          <w:shd w:val="solid" w:color="FFFFFF" w:fill="FFFFFF"/>
        </w:rPr>
        <w:t>附加工作</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是指本合同约定的正常工作以外监理人的工作。</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1.1.9 “</w:t>
      </w:r>
      <w:r>
        <w:rPr>
          <w:rFonts w:hint="eastAsia" w:ascii="宋体" w:eastAsia="宋体" w:cs="宋体"/>
          <w:color w:val="000000"/>
          <w:sz w:val="24"/>
          <w:szCs w:val="24"/>
          <w:shd w:val="solid" w:color="FFFFFF" w:fill="FFFFFF"/>
        </w:rPr>
        <w:t>项目监理机构</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是指监理人派驻工程负责履行本合同的组织机构。</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1.1.10 “</w:t>
      </w:r>
      <w:r>
        <w:rPr>
          <w:rFonts w:hint="eastAsia" w:ascii="宋体" w:eastAsia="宋体" w:cs="宋体"/>
          <w:color w:val="000000"/>
          <w:sz w:val="24"/>
          <w:szCs w:val="24"/>
          <w:shd w:val="solid" w:color="FFFFFF" w:fill="FFFFFF"/>
        </w:rPr>
        <w:t>总监理工程师</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是指由监理人的法定代表人书面授权，全面负责履行本合同、主持项目监理机构工作的注册监理工程师。</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1.1.11 “</w:t>
      </w:r>
      <w:r>
        <w:rPr>
          <w:rFonts w:hint="eastAsia" w:ascii="宋体" w:eastAsia="宋体" w:cs="宋体"/>
          <w:color w:val="000000"/>
          <w:sz w:val="24"/>
          <w:szCs w:val="24"/>
          <w:shd w:val="solid" w:color="FFFFFF" w:fill="FFFFFF"/>
        </w:rPr>
        <w:t>酬金</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是指监理人履行本合同义务，委托人按照本合同约定给付监理人的金额。</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1.1.12 “</w:t>
      </w:r>
      <w:r>
        <w:rPr>
          <w:rFonts w:hint="eastAsia" w:ascii="宋体" w:eastAsia="宋体" w:cs="宋体"/>
          <w:color w:val="000000"/>
          <w:sz w:val="24"/>
          <w:szCs w:val="24"/>
          <w:shd w:val="solid" w:color="FFFFFF" w:fill="FFFFFF"/>
        </w:rPr>
        <w:t>正常工作酬金</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是指监理人完成正常工作，委托人应给付监理人并在协议书中载明的签约酬金额。</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1.1.13 “</w:t>
      </w:r>
      <w:r>
        <w:rPr>
          <w:rFonts w:hint="eastAsia" w:ascii="宋体" w:eastAsia="宋体" w:cs="宋体"/>
          <w:color w:val="000000"/>
          <w:sz w:val="24"/>
          <w:szCs w:val="24"/>
          <w:shd w:val="solid" w:color="FFFFFF" w:fill="FFFFFF"/>
        </w:rPr>
        <w:t>附加工作酬金</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是指监理人完成附加工作，委托人应给付监理人的金额。</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1.1.14 “</w:t>
      </w:r>
      <w:r>
        <w:rPr>
          <w:rFonts w:hint="eastAsia" w:ascii="宋体" w:eastAsia="宋体" w:cs="宋体"/>
          <w:color w:val="000000"/>
          <w:sz w:val="24"/>
          <w:szCs w:val="24"/>
          <w:shd w:val="solid" w:color="FFFFFF" w:fill="FFFFFF"/>
        </w:rPr>
        <w:t>一方</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是指委托人或监理人；</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双方</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是指委托人和监理人；</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第三方</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是指除委托人和监理人以外的有关方。</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1.1.15 “</w:t>
      </w:r>
      <w:r>
        <w:rPr>
          <w:rFonts w:hint="eastAsia" w:ascii="宋体" w:eastAsia="宋体" w:cs="宋体"/>
          <w:color w:val="000000"/>
          <w:sz w:val="24"/>
          <w:szCs w:val="24"/>
          <w:shd w:val="solid" w:color="FFFFFF" w:fill="FFFFFF"/>
        </w:rPr>
        <w:t>书面形式</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是指合同书、信件和数据电文（包括电报、电传、传真、电子数据交换和电子邮件）等可以有形地表现所载内容的形式。</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1.1.16 “</w:t>
      </w:r>
      <w:r>
        <w:rPr>
          <w:rFonts w:hint="eastAsia" w:ascii="宋体" w:eastAsia="宋体" w:cs="宋体"/>
          <w:color w:val="000000"/>
          <w:sz w:val="24"/>
          <w:szCs w:val="24"/>
          <w:shd w:val="solid" w:color="FFFFFF" w:fill="FFFFFF"/>
        </w:rPr>
        <w:t>天</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是指第一天零时至第二天零时的时间。</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1.1.17“</w:t>
      </w:r>
      <w:r>
        <w:rPr>
          <w:rFonts w:hint="eastAsia" w:ascii="宋体" w:eastAsia="宋体" w:cs="宋体"/>
          <w:color w:val="000000"/>
          <w:sz w:val="24"/>
          <w:szCs w:val="24"/>
          <w:shd w:val="solid" w:color="FFFFFF" w:fill="FFFFFF"/>
        </w:rPr>
        <w:t>月</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是指按公历从一个月中任何一天开始的一个公历月时间。</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1.1.18 “</w:t>
      </w:r>
      <w:r>
        <w:rPr>
          <w:rFonts w:hint="eastAsia" w:ascii="宋体" w:eastAsia="宋体" w:cs="宋体"/>
          <w:color w:val="000000"/>
          <w:sz w:val="24"/>
          <w:szCs w:val="24"/>
          <w:shd w:val="solid" w:color="FFFFFF" w:fill="FFFFFF"/>
        </w:rPr>
        <w:t>不可抗力</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是指委托人和监理人在订立本合同时不可预见，在工程施工过程中不可避免发生并不能克服的自然灾害和社会性突发事件，如地震、海啸、瘟疫、水灾、骚乱、暴动、战争和专用条件约定的其他情形。</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1.2 </w:t>
      </w:r>
      <w:r>
        <w:rPr>
          <w:rFonts w:hint="eastAsia" w:ascii="宋体" w:eastAsia="宋体" w:cs="宋体"/>
          <w:color w:val="000000"/>
          <w:sz w:val="24"/>
          <w:szCs w:val="24"/>
          <w:shd w:val="solid" w:color="FFFFFF" w:fill="FFFFFF"/>
        </w:rPr>
        <w:t>解释</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1.2.1</w:t>
      </w:r>
      <w:r>
        <w:rPr>
          <w:rFonts w:hint="eastAsia" w:ascii="宋体" w:eastAsia="宋体" w:cs="宋体"/>
          <w:color w:val="000000"/>
          <w:sz w:val="24"/>
          <w:szCs w:val="24"/>
          <w:shd w:val="solid" w:color="FFFFFF" w:fill="FFFFFF"/>
        </w:rPr>
        <w:t>本合同使用中文书写、解释和说明。如专用条件约定使用两种及以上语言文字时，应以中文为准。</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1.2.2 </w:t>
      </w:r>
      <w:r>
        <w:rPr>
          <w:rFonts w:hint="eastAsia" w:ascii="宋体" w:eastAsia="宋体" w:cs="宋体"/>
          <w:color w:val="000000"/>
          <w:sz w:val="24"/>
          <w:szCs w:val="24"/>
          <w:shd w:val="solid" w:color="FFFFFF" w:fill="FFFFFF"/>
        </w:rPr>
        <w:t>组成本合同的下列文件彼此应能相互解释、互为说明。除专用条件另有约定外，本合同文件的解释顺序如下：</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）协议书；</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）中标通知书（适用于招标工程）或委托书（适用于非招标工程）；</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）专用条件及附录</w:t>
      </w:r>
      <w:r>
        <w:rPr>
          <w:rFonts w:hint="eastAsia" w:ascii="宋体" w:eastAsia="宋体"/>
          <w:color w:val="000000"/>
          <w:sz w:val="24"/>
          <w:szCs w:val="24"/>
          <w:shd w:val="solid" w:color="FFFFFF" w:fill="FFFFFF"/>
        </w:rPr>
        <w:t>A</w:t>
      </w:r>
      <w:r>
        <w:rPr>
          <w:rFonts w:hint="eastAsia" w:ascii="宋体" w:eastAsia="宋体" w:cs="宋体"/>
          <w:color w:val="000000"/>
          <w:sz w:val="24"/>
          <w:szCs w:val="24"/>
          <w:shd w:val="solid" w:color="FFFFFF" w:fill="FFFFFF"/>
        </w:rPr>
        <w:t>、附录</w:t>
      </w:r>
      <w:r>
        <w:rPr>
          <w:rFonts w:hint="eastAsia" w:ascii="宋体" w:eastAsia="宋体"/>
          <w:color w:val="000000"/>
          <w:sz w:val="24"/>
          <w:szCs w:val="24"/>
          <w:shd w:val="solid" w:color="FFFFFF" w:fill="FFFFFF"/>
        </w:rPr>
        <w:t>B</w:t>
      </w:r>
      <w:r>
        <w:rPr>
          <w:rFonts w:hint="eastAsia" w:ascii="宋体" w:eastAsia="宋体" w:cs="宋体"/>
          <w:color w:val="000000"/>
          <w:sz w:val="24"/>
          <w:szCs w:val="24"/>
          <w:shd w:val="solid" w:color="FFFFFF" w:fill="FFFFFF"/>
        </w:rPr>
        <w:t>；</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）通用条件；</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5</w:t>
      </w:r>
      <w:r>
        <w:rPr>
          <w:rFonts w:hint="eastAsia" w:ascii="宋体" w:eastAsia="宋体" w:cs="宋体"/>
          <w:color w:val="000000"/>
          <w:sz w:val="24"/>
          <w:szCs w:val="24"/>
          <w:shd w:val="solid" w:color="FFFFFF" w:fill="FFFFFF"/>
        </w:rPr>
        <w:t>）投标文件（适用于招标工程）或监理与相关服务建议书（适用于非招标工程）。</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双方签订的补充协议与其他文件发生矛盾或歧义时，属于同一类内容的文件，应以最新签署的为准。</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2. </w:t>
      </w:r>
      <w:r>
        <w:rPr>
          <w:rFonts w:hint="eastAsia" w:ascii="宋体" w:eastAsia="宋体" w:cs="宋体"/>
          <w:b/>
          <w:color w:val="000000"/>
          <w:sz w:val="24"/>
          <w:szCs w:val="24"/>
          <w:shd w:val="solid" w:color="FFFFFF" w:fill="FFFFFF"/>
        </w:rPr>
        <w:t>监理人的义务</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2.1 </w:t>
      </w:r>
      <w:r>
        <w:rPr>
          <w:rFonts w:hint="eastAsia" w:ascii="宋体" w:eastAsia="宋体" w:cs="宋体"/>
          <w:color w:val="000000"/>
          <w:sz w:val="24"/>
          <w:szCs w:val="24"/>
          <w:shd w:val="solid" w:color="FFFFFF" w:fill="FFFFFF"/>
        </w:rPr>
        <w:t>监理的范围和工作内容</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2.1.1 </w:t>
      </w:r>
      <w:r>
        <w:rPr>
          <w:rFonts w:hint="eastAsia" w:ascii="宋体" w:eastAsia="宋体" w:cs="宋体"/>
          <w:color w:val="000000"/>
          <w:sz w:val="24"/>
          <w:szCs w:val="24"/>
          <w:shd w:val="solid" w:color="FFFFFF" w:fill="FFFFFF"/>
        </w:rPr>
        <w:t>监理范围在专用条件中约定。</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2.1.2 </w:t>
      </w:r>
      <w:r>
        <w:rPr>
          <w:rFonts w:hint="eastAsia" w:ascii="宋体" w:eastAsia="宋体" w:cs="宋体"/>
          <w:color w:val="000000"/>
          <w:sz w:val="24"/>
          <w:szCs w:val="24"/>
          <w:shd w:val="solid" w:color="FFFFFF" w:fill="FFFFFF"/>
        </w:rPr>
        <w:t>除专用条件另有约定外，监理工作内容包括：</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）收到工程设计文件后编制监理规划，并在第一次工地会议</w:t>
      </w:r>
      <w:r>
        <w:rPr>
          <w:rFonts w:hint="eastAsia" w:ascii="宋体" w:eastAsia="宋体"/>
          <w:color w:val="000000"/>
          <w:sz w:val="24"/>
          <w:szCs w:val="24"/>
          <w:shd w:val="solid" w:color="FFFFFF" w:fill="FFFFFF"/>
        </w:rPr>
        <w:t>7</w:t>
      </w:r>
      <w:r>
        <w:rPr>
          <w:rFonts w:hint="eastAsia" w:ascii="宋体" w:eastAsia="宋体" w:cs="宋体"/>
          <w:color w:val="000000"/>
          <w:sz w:val="24"/>
          <w:szCs w:val="24"/>
          <w:shd w:val="solid" w:color="FFFFFF" w:fill="FFFFFF"/>
        </w:rPr>
        <w:t>天前报委托人。根据有关规定和监理工作需要，编制监理实施细则；</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）熟悉工程设计文件，并参加由委托人主持的图纸会审和设计交底会议；</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）参加由委托人主持的第一次工地会议；主持监理例会并根据工程需要主持或参加专题会议；</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）审查施工承包人提交的施工组织设计，重点审查其中的质量安全技术措施、专项施工方案与工程建设强制性标准的符合性；</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5</w:t>
      </w:r>
      <w:r>
        <w:rPr>
          <w:rFonts w:hint="eastAsia" w:ascii="宋体" w:eastAsia="宋体" w:cs="宋体"/>
          <w:color w:val="000000"/>
          <w:sz w:val="24"/>
          <w:szCs w:val="24"/>
          <w:shd w:val="solid" w:color="FFFFFF" w:fill="FFFFFF"/>
        </w:rPr>
        <w:t>）检查施工承包人工程质量、安全生产管理制度及组织机构和人员资格；</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6</w:t>
      </w:r>
      <w:r>
        <w:rPr>
          <w:rFonts w:hint="eastAsia" w:ascii="宋体" w:eastAsia="宋体" w:cs="宋体"/>
          <w:color w:val="000000"/>
          <w:sz w:val="24"/>
          <w:szCs w:val="24"/>
          <w:shd w:val="solid" w:color="FFFFFF" w:fill="FFFFFF"/>
        </w:rPr>
        <w:t>）检查施工承包人专职安全生产管理人员的配备情况；</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7</w:t>
      </w:r>
      <w:r>
        <w:rPr>
          <w:rFonts w:hint="eastAsia" w:ascii="宋体" w:eastAsia="宋体" w:cs="宋体"/>
          <w:color w:val="000000"/>
          <w:sz w:val="24"/>
          <w:szCs w:val="24"/>
          <w:shd w:val="solid" w:color="FFFFFF" w:fill="FFFFFF"/>
        </w:rPr>
        <w:t>）审查施工承包人提交的施工进度计划，核查承包人对施工进度计划的调整；</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8</w:t>
      </w:r>
      <w:r>
        <w:rPr>
          <w:rFonts w:hint="eastAsia" w:ascii="宋体" w:eastAsia="宋体" w:cs="宋体"/>
          <w:color w:val="000000"/>
          <w:sz w:val="24"/>
          <w:szCs w:val="24"/>
          <w:shd w:val="solid" w:color="FFFFFF" w:fill="FFFFFF"/>
        </w:rPr>
        <w:t>）检查施工承包人的试验室；</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9</w:t>
      </w:r>
      <w:r>
        <w:rPr>
          <w:rFonts w:hint="eastAsia" w:ascii="宋体" w:eastAsia="宋体" w:cs="宋体"/>
          <w:color w:val="000000"/>
          <w:sz w:val="24"/>
          <w:szCs w:val="24"/>
          <w:shd w:val="solid" w:color="FFFFFF" w:fill="FFFFFF"/>
        </w:rPr>
        <w:t>）审核施工分包人资质条件；</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10</w:t>
      </w:r>
      <w:r>
        <w:rPr>
          <w:rFonts w:hint="eastAsia" w:ascii="宋体" w:eastAsia="宋体" w:cs="宋体"/>
          <w:color w:val="000000"/>
          <w:sz w:val="24"/>
          <w:szCs w:val="24"/>
          <w:shd w:val="solid" w:color="FFFFFF" w:fill="FFFFFF"/>
        </w:rPr>
        <w:t>）查验施工承包人的施工测量放线成果；</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11</w:t>
      </w:r>
      <w:r>
        <w:rPr>
          <w:rFonts w:hint="eastAsia" w:ascii="宋体" w:eastAsia="宋体" w:cs="宋体"/>
          <w:color w:val="000000"/>
          <w:sz w:val="24"/>
          <w:szCs w:val="24"/>
          <w:shd w:val="solid" w:color="FFFFFF" w:fill="FFFFFF"/>
        </w:rPr>
        <w:t>）审查工程开工条件，对条件具备的签发开工令；</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12</w:t>
      </w:r>
      <w:r>
        <w:rPr>
          <w:rFonts w:hint="eastAsia" w:ascii="宋体" w:eastAsia="宋体" w:cs="宋体"/>
          <w:color w:val="000000"/>
          <w:sz w:val="24"/>
          <w:szCs w:val="24"/>
          <w:shd w:val="solid" w:color="FFFFFF" w:fill="FFFFFF"/>
        </w:rPr>
        <w:t>）审查施工承包人报送的工程材料、构配件、设备质量证明文件的有效性和符合性，并按规定对用于工程的材料采取平行检验或见证取样方式进行抽检；</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13</w:t>
      </w:r>
      <w:r>
        <w:rPr>
          <w:rFonts w:hint="eastAsia" w:ascii="宋体" w:eastAsia="宋体" w:cs="宋体"/>
          <w:color w:val="000000"/>
          <w:sz w:val="24"/>
          <w:szCs w:val="24"/>
          <w:shd w:val="solid" w:color="FFFFFF" w:fill="FFFFFF"/>
        </w:rPr>
        <w:t>）审核施工承包人提交的工程款支付申请，签发或出具工程款支付证书，并报委托人审核、批准；</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14</w:t>
      </w:r>
      <w:r>
        <w:rPr>
          <w:rFonts w:hint="eastAsia" w:ascii="宋体" w:eastAsia="宋体" w:cs="宋体"/>
          <w:color w:val="000000"/>
          <w:sz w:val="24"/>
          <w:szCs w:val="24"/>
          <w:shd w:val="solid" w:color="FFFFFF" w:fill="FFFFFF"/>
        </w:rPr>
        <w:t>）在巡视、旁站和检验过程中，发现工程质量、施工安全存在事故隐患的，要求施工承包人整改并报委托人；</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15</w:t>
      </w:r>
      <w:r>
        <w:rPr>
          <w:rFonts w:hint="eastAsia" w:ascii="宋体" w:eastAsia="宋体" w:cs="宋体"/>
          <w:color w:val="000000"/>
          <w:sz w:val="24"/>
          <w:szCs w:val="24"/>
          <w:shd w:val="solid" w:color="FFFFFF" w:fill="FFFFFF"/>
        </w:rPr>
        <w:t>）经委托人同意，签发工程暂停令和复工令；</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16</w:t>
      </w:r>
      <w:r>
        <w:rPr>
          <w:rFonts w:hint="eastAsia" w:ascii="宋体" w:eastAsia="宋体" w:cs="宋体"/>
          <w:color w:val="000000"/>
          <w:sz w:val="24"/>
          <w:szCs w:val="24"/>
          <w:shd w:val="solid" w:color="FFFFFF" w:fill="FFFFFF"/>
        </w:rPr>
        <w:t>）审查施工承包人提交的采用新材料、新工艺、新技术、新设备的论证材料及相关验收标准；</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17</w:t>
      </w:r>
      <w:r>
        <w:rPr>
          <w:rFonts w:hint="eastAsia" w:ascii="宋体" w:eastAsia="宋体" w:cs="宋体"/>
          <w:color w:val="000000"/>
          <w:sz w:val="24"/>
          <w:szCs w:val="24"/>
          <w:shd w:val="solid" w:color="FFFFFF" w:fill="FFFFFF"/>
        </w:rPr>
        <w:t>）验收隐蔽工程、分部分项工程；</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18</w:t>
      </w:r>
      <w:r>
        <w:rPr>
          <w:rFonts w:hint="eastAsia" w:ascii="宋体" w:eastAsia="宋体" w:cs="宋体"/>
          <w:color w:val="000000"/>
          <w:sz w:val="24"/>
          <w:szCs w:val="24"/>
          <w:shd w:val="solid" w:color="FFFFFF" w:fill="FFFFFF"/>
        </w:rPr>
        <w:t>）审查施工承包人提交的工程变更申请，协调处理施工进度调整、费用索赔、合同争议等事项；</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19</w:t>
      </w:r>
      <w:r>
        <w:rPr>
          <w:rFonts w:hint="eastAsia" w:ascii="宋体" w:eastAsia="宋体" w:cs="宋体"/>
          <w:color w:val="000000"/>
          <w:sz w:val="24"/>
          <w:szCs w:val="24"/>
          <w:shd w:val="solid" w:color="FFFFFF" w:fill="FFFFFF"/>
        </w:rPr>
        <w:t>）审查施工承包人提交的竣工验收申请，编写工程质量评估报告；</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20</w:t>
      </w:r>
      <w:r>
        <w:rPr>
          <w:rFonts w:hint="eastAsia" w:ascii="宋体" w:eastAsia="宋体" w:cs="宋体"/>
          <w:color w:val="000000"/>
          <w:sz w:val="24"/>
          <w:szCs w:val="24"/>
          <w:shd w:val="solid" w:color="FFFFFF" w:fill="FFFFFF"/>
        </w:rPr>
        <w:t>）参加工程竣工验收，签署竣工验收意见；</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21</w:t>
      </w:r>
      <w:r>
        <w:rPr>
          <w:rFonts w:hint="eastAsia" w:ascii="宋体" w:eastAsia="宋体" w:cs="宋体"/>
          <w:color w:val="000000"/>
          <w:sz w:val="24"/>
          <w:szCs w:val="24"/>
          <w:shd w:val="solid" w:color="FFFFFF" w:fill="FFFFFF"/>
        </w:rPr>
        <w:t>）审查施工承包人提交的竣工结算申请并报委托人；</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22</w:t>
      </w:r>
      <w:r>
        <w:rPr>
          <w:rFonts w:hint="eastAsia" w:ascii="宋体" w:eastAsia="宋体" w:cs="宋体"/>
          <w:color w:val="000000"/>
          <w:sz w:val="24"/>
          <w:szCs w:val="24"/>
          <w:shd w:val="solid" w:color="FFFFFF" w:fill="FFFFFF"/>
        </w:rPr>
        <w:t>）编制、整理工程监理归档文件并报委托人。</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2.1.3 </w:t>
      </w:r>
      <w:r>
        <w:rPr>
          <w:rFonts w:hint="eastAsia" w:ascii="宋体" w:eastAsia="宋体" w:cs="宋体"/>
          <w:color w:val="000000"/>
          <w:sz w:val="24"/>
          <w:szCs w:val="24"/>
          <w:shd w:val="solid" w:color="FFFFFF" w:fill="FFFFFF"/>
        </w:rPr>
        <w:t>相关服务的范围和内容在附录</w:t>
      </w:r>
      <w:r>
        <w:rPr>
          <w:rFonts w:hint="eastAsia" w:ascii="宋体" w:eastAsia="宋体"/>
          <w:color w:val="000000"/>
          <w:sz w:val="24"/>
          <w:szCs w:val="24"/>
          <w:shd w:val="solid" w:color="FFFFFF" w:fill="FFFFFF"/>
        </w:rPr>
        <w:t>A</w:t>
      </w:r>
      <w:r>
        <w:rPr>
          <w:rFonts w:hint="eastAsia" w:ascii="宋体" w:eastAsia="宋体" w:cs="宋体"/>
          <w:color w:val="000000"/>
          <w:sz w:val="24"/>
          <w:szCs w:val="24"/>
          <w:shd w:val="solid" w:color="FFFFFF" w:fill="FFFFFF"/>
        </w:rPr>
        <w:t>中约定。</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2.2 </w:t>
      </w:r>
      <w:r>
        <w:rPr>
          <w:rFonts w:hint="eastAsia" w:ascii="宋体" w:eastAsia="宋体" w:cs="宋体"/>
          <w:color w:val="000000"/>
          <w:sz w:val="24"/>
          <w:szCs w:val="24"/>
          <w:shd w:val="solid" w:color="FFFFFF" w:fill="FFFFFF"/>
        </w:rPr>
        <w:t>监理与相关服务依据</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2.2.1 </w:t>
      </w:r>
      <w:r>
        <w:rPr>
          <w:rFonts w:hint="eastAsia" w:ascii="宋体" w:eastAsia="宋体" w:cs="宋体"/>
          <w:color w:val="000000"/>
          <w:sz w:val="24"/>
          <w:szCs w:val="24"/>
          <w:shd w:val="solid" w:color="FFFFFF" w:fill="FFFFFF"/>
        </w:rPr>
        <w:t>监理依据包括：</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）适用的法律、行政法规及部门规章；</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）与工程有关的标准；</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）工程设计及有关文件；</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）本合同及委托人与第三方签订的与实施工程有关的其他合同。</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双方根据工程的行业和地域特点，在专用条件中具体约定监理依据。</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2.2.2 </w:t>
      </w:r>
      <w:r>
        <w:rPr>
          <w:rFonts w:hint="eastAsia" w:ascii="宋体" w:eastAsia="宋体" w:cs="宋体"/>
          <w:color w:val="000000"/>
          <w:sz w:val="24"/>
          <w:szCs w:val="24"/>
          <w:shd w:val="solid" w:color="FFFFFF" w:fill="FFFFFF"/>
        </w:rPr>
        <w:t>相关服务依据在专用条件中约定。</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2.3 </w:t>
      </w:r>
      <w:r>
        <w:rPr>
          <w:rFonts w:hint="eastAsia" w:ascii="宋体" w:eastAsia="宋体" w:cs="宋体"/>
          <w:color w:val="000000"/>
          <w:sz w:val="24"/>
          <w:szCs w:val="24"/>
          <w:shd w:val="solid" w:color="FFFFFF" w:fill="FFFFFF"/>
        </w:rPr>
        <w:t>项目监理机构和人员</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2.3.1 </w:t>
      </w:r>
      <w:r>
        <w:rPr>
          <w:rFonts w:hint="eastAsia" w:ascii="宋体" w:eastAsia="宋体" w:cs="宋体"/>
          <w:color w:val="000000"/>
          <w:sz w:val="24"/>
          <w:szCs w:val="24"/>
          <w:shd w:val="solid" w:color="FFFFFF" w:fill="FFFFFF"/>
        </w:rPr>
        <w:t>监理人应组建满足工作需要的项目监理机构，配备必要的检测设备。项目监理机构的主要人员应具有相应的资格条件。</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2.3.2</w:t>
      </w:r>
      <w:r>
        <w:rPr>
          <w:rFonts w:hint="eastAsia" w:ascii="宋体" w:eastAsia="宋体" w:cs="宋体"/>
          <w:color w:val="000000"/>
          <w:sz w:val="24"/>
          <w:szCs w:val="24"/>
          <w:shd w:val="solid" w:color="FFFFFF" w:fill="FFFFFF"/>
        </w:rPr>
        <w:t>本合同履行过程中，总监理工程师及重要岗位监理人员应保持相对稳定，以保证监理工作正常进行。</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2.3.3</w:t>
      </w:r>
      <w:r>
        <w:rPr>
          <w:rFonts w:hint="eastAsia" w:ascii="宋体" w:eastAsia="宋体" w:cs="宋体"/>
          <w:color w:val="000000"/>
          <w:sz w:val="24"/>
          <w:szCs w:val="24"/>
          <w:shd w:val="solid" w:color="FFFFFF" w:fill="FFFFFF"/>
        </w:rPr>
        <w:t>监理人可根据工程进展和工作需要调整项目监理机构人员。监理人更换总监理工程师时，应提前</w:t>
      </w:r>
      <w:r>
        <w:rPr>
          <w:rFonts w:hint="eastAsia" w:ascii="宋体" w:eastAsia="宋体"/>
          <w:color w:val="000000"/>
          <w:sz w:val="24"/>
          <w:szCs w:val="24"/>
          <w:shd w:val="solid" w:color="FFFFFF" w:fill="FFFFFF"/>
        </w:rPr>
        <w:t>7</w:t>
      </w:r>
      <w:r>
        <w:rPr>
          <w:rFonts w:hint="eastAsia" w:ascii="宋体" w:eastAsia="宋体" w:cs="宋体"/>
          <w:color w:val="000000"/>
          <w:sz w:val="24"/>
          <w:szCs w:val="24"/>
          <w:shd w:val="solid" w:color="FFFFFF" w:fill="FFFFFF"/>
        </w:rPr>
        <w:t>天向委托人书面报告，经委托人同意后方可更换；监理人更换项目监理机构其他监理人员，应以相当资格与能力的人员替换，并通知委托人。</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2.3.4 </w:t>
      </w:r>
      <w:r>
        <w:rPr>
          <w:rFonts w:hint="eastAsia" w:ascii="宋体" w:eastAsia="宋体" w:cs="宋体"/>
          <w:color w:val="000000"/>
          <w:sz w:val="24"/>
          <w:szCs w:val="24"/>
          <w:shd w:val="solid" w:color="FFFFFF" w:fill="FFFFFF"/>
        </w:rPr>
        <w:t>监理人应及时更换有下列情形之一的监理人员：</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）严重过失行为的；</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）有违法行为不能履行职责的；</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）涉嫌犯罪的；</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）不能胜任岗位职责的；</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5</w:t>
      </w:r>
      <w:r>
        <w:rPr>
          <w:rFonts w:hint="eastAsia" w:ascii="宋体" w:eastAsia="宋体" w:cs="宋体"/>
          <w:color w:val="000000"/>
          <w:sz w:val="24"/>
          <w:szCs w:val="24"/>
          <w:shd w:val="solid" w:color="FFFFFF" w:fill="FFFFFF"/>
        </w:rPr>
        <w:t>）严重违反职业道德的；</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6</w:t>
      </w:r>
      <w:r>
        <w:rPr>
          <w:rFonts w:hint="eastAsia" w:ascii="宋体" w:eastAsia="宋体" w:cs="宋体"/>
          <w:color w:val="000000"/>
          <w:sz w:val="24"/>
          <w:szCs w:val="24"/>
          <w:shd w:val="solid" w:color="FFFFFF" w:fill="FFFFFF"/>
        </w:rPr>
        <w:t>）专用条件约定的其他情形。</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2.3.5 </w:t>
      </w:r>
      <w:r>
        <w:rPr>
          <w:rFonts w:hint="eastAsia" w:ascii="宋体" w:eastAsia="宋体" w:cs="宋体"/>
          <w:color w:val="000000"/>
          <w:sz w:val="24"/>
          <w:szCs w:val="24"/>
          <w:shd w:val="solid" w:color="FFFFFF" w:fill="FFFFFF"/>
        </w:rPr>
        <w:t>委托人可要求监理人更换不能胜任本职工作的项目监理机构人员。</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2.4 </w:t>
      </w:r>
      <w:r>
        <w:rPr>
          <w:rFonts w:hint="eastAsia" w:ascii="宋体" w:eastAsia="宋体" w:cs="宋体"/>
          <w:color w:val="000000"/>
          <w:sz w:val="24"/>
          <w:szCs w:val="24"/>
          <w:shd w:val="solid" w:color="FFFFFF" w:fill="FFFFFF"/>
        </w:rPr>
        <w:t>履行职责</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监理人应遵循职业道德准则和行为规范，严格按照法律法规、工程建设有关标准及本合同履行职责。</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2.4.1 </w:t>
      </w:r>
      <w:r>
        <w:rPr>
          <w:rFonts w:hint="eastAsia" w:ascii="宋体" w:eastAsia="宋体" w:cs="宋体"/>
          <w:color w:val="000000"/>
          <w:sz w:val="24"/>
          <w:szCs w:val="24"/>
          <w:shd w:val="solid" w:color="FFFFFF" w:fill="FFFFFF"/>
        </w:rPr>
        <w:t>在监理与相关服务范围内，委托人和承包人提出的意见和要求，监理人应及时提出处置意见。当委托人与承包人之间发生合同争议时，监理人应协助委托人、承包人协商解决。</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2.4.2 </w:t>
      </w:r>
      <w:r>
        <w:rPr>
          <w:rFonts w:hint="eastAsia" w:ascii="宋体" w:eastAsia="宋体" w:cs="宋体"/>
          <w:color w:val="000000"/>
          <w:sz w:val="24"/>
          <w:szCs w:val="24"/>
          <w:shd w:val="solid" w:color="FFFFFF" w:fill="FFFFFF"/>
        </w:rPr>
        <w:t>当委托人与承包人之间的合同争议提交仲裁机构仲裁或人民法院审理时，监理人应提供必要的证明资料。</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2.4.3 </w:t>
      </w:r>
      <w:r>
        <w:rPr>
          <w:rFonts w:hint="eastAsia" w:ascii="宋体" w:eastAsia="宋体" w:cs="宋体"/>
          <w:color w:val="000000"/>
          <w:sz w:val="24"/>
          <w:szCs w:val="24"/>
          <w:shd w:val="solid" w:color="FFFFFF" w:fill="FFFFFF"/>
        </w:rPr>
        <w:t>监理人应在专用条件约定的授权范围内，处理委托人与承包人所签订合同的变更事宜。如果变更超过授权范围，应以书面形式报委托人批准。</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在紧急情况下，为了保护财产和人身安全，监理人所发出的指令未能事先报委托人批准时，应在发出指令后的</w:t>
      </w:r>
      <w:r>
        <w:rPr>
          <w:rFonts w:hint="eastAsia" w:ascii="宋体" w:eastAsia="宋体"/>
          <w:color w:val="000000"/>
          <w:sz w:val="24"/>
          <w:szCs w:val="24"/>
          <w:shd w:val="solid" w:color="FFFFFF" w:fill="FFFFFF"/>
        </w:rPr>
        <w:t>24</w:t>
      </w:r>
      <w:r>
        <w:rPr>
          <w:rFonts w:hint="eastAsia" w:ascii="宋体" w:eastAsia="宋体" w:cs="宋体"/>
          <w:color w:val="000000"/>
          <w:sz w:val="24"/>
          <w:szCs w:val="24"/>
          <w:shd w:val="solid" w:color="FFFFFF" w:fill="FFFFFF"/>
        </w:rPr>
        <w:t>小时内以书面形式报委托人。</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2.4.4 </w:t>
      </w:r>
      <w:r>
        <w:rPr>
          <w:rFonts w:hint="eastAsia" w:ascii="宋体" w:eastAsia="宋体" w:cs="宋体"/>
          <w:color w:val="000000"/>
          <w:sz w:val="24"/>
          <w:szCs w:val="24"/>
          <w:shd w:val="solid" w:color="FFFFFF" w:fill="FFFFFF"/>
        </w:rPr>
        <w:t>除专用条件另有约定外，监理人发现承包人的人员不能胜任本职工作的，有权要求承包人予以调换。</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2.5 </w:t>
      </w:r>
      <w:r>
        <w:rPr>
          <w:rFonts w:hint="eastAsia" w:ascii="宋体" w:eastAsia="宋体" w:cs="宋体"/>
          <w:color w:val="000000"/>
          <w:sz w:val="24"/>
          <w:szCs w:val="24"/>
          <w:shd w:val="solid" w:color="FFFFFF" w:fill="FFFFFF"/>
        </w:rPr>
        <w:t>提交报告</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监理人应按专用条件约定的种类、时间和份数向委托人提交监理与相关服务的报告。</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2.6 </w:t>
      </w:r>
      <w:r>
        <w:rPr>
          <w:rFonts w:hint="eastAsia" w:ascii="宋体" w:eastAsia="宋体" w:cs="宋体"/>
          <w:color w:val="000000"/>
          <w:sz w:val="24"/>
          <w:szCs w:val="24"/>
          <w:shd w:val="solid" w:color="FFFFFF" w:fill="FFFFFF"/>
        </w:rPr>
        <w:t>文件资料</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在本合同履行期内，监理人应在现场保留工作所用的图纸、报告及记录监理工作的相关文件。工程竣工后，应当按照档案管理规定将监理有关文件归档。</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2.7 </w:t>
      </w:r>
      <w:r>
        <w:rPr>
          <w:rFonts w:hint="eastAsia" w:ascii="宋体" w:eastAsia="宋体" w:cs="宋体"/>
          <w:color w:val="000000"/>
          <w:sz w:val="24"/>
          <w:szCs w:val="24"/>
          <w:shd w:val="solid" w:color="FFFFFF" w:fill="FFFFFF"/>
        </w:rPr>
        <w:t>使用委托人的财产</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监理人无偿使用附录</w:t>
      </w:r>
      <w:r>
        <w:rPr>
          <w:rFonts w:hint="eastAsia" w:ascii="宋体" w:eastAsia="宋体"/>
          <w:color w:val="000000"/>
          <w:sz w:val="24"/>
          <w:szCs w:val="24"/>
          <w:shd w:val="solid" w:color="FFFFFF" w:fill="FFFFFF"/>
        </w:rPr>
        <w:t>B</w:t>
      </w:r>
      <w:r>
        <w:rPr>
          <w:rFonts w:hint="eastAsia" w:ascii="宋体" w:eastAsia="宋体" w:cs="宋体"/>
          <w:color w:val="000000"/>
          <w:sz w:val="24"/>
          <w:szCs w:val="24"/>
          <w:shd w:val="solid" w:color="FFFFFF" w:fill="FFFFFF"/>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360" w:lineRule="auto"/>
        <w:ind w:firstLine="472" w:firstLineChars="196"/>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3</w:t>
      </w:r>
      <w:r>
        <w:rPr>
          <w:rFonts w:hint="eastAsia" w:ascii="宋体" w:eastAsia="宋体" w:cs="宋体"/>
          <w:b/>
          <w:color w:val="000000"/>
          <w:sz w:val="24"/>
          <w:szCs w:val="24"/>
          <w:shd w:val="solid" w:color="FFFFFF" w:fill="FFFFFF"/>
        </w:rPr>
        <w:t>．委托人的义务</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3.1 </w:t>
      </w:r>
      <w:r>
        <w:rPr>
          <w:rFonts w:hint="eastAsia" w:ascii="宋体" w:eastAsia="宋体" w:cs="宋体"/>
          <w:color w:val="000000"/>
          <w:sz w:val="24"/>
          <w:szCs w:val="24"/>
          <w:shd w:val="solid" w:color="FFFFFF" w:fill="FFFFFF"/>
        </w:rPr>
        <w:t>告知</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委托人应在委托人与承包人签订的合同中明确监理人、总监理工程师和授予项目监理机构的权限。如有变更，应及时通知承包人。</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3.2 </w:t>
      </w:r>
      <w:r>
        <w:rPr>
          <w:rFonts w:hint="eastAsia" w:ascii="宋体" w:eastAsia="宋体" w:cs="宋体"/>
          <w:color w:val="000000"/>
          <w:sz w:val="24"/>
          <w:szCs w:val="24"/>
          <w:shd w:val="solid" w:color="FFFFFF" w:fill="FFFFFF"/>
        </w:rPr>
        <w:t>提供资料</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委托人应按照附录</w:t>
      </w:r>
      <w:r>
        <w:rPr>
          <w:rFonts w:hint="eastAsia" w:ascii="宋体" w:eastAsia="宋体"/>
          <w:color w:val="000000"/>
          <w:sz w:val="24"/>
          <w:szCs w:val="24"/>
          <w:shd w:val="solid" w:color="FFFFFF" w:fill="FFFFFF"/>
        </w:rPr>
        <w:t>B</w:t>
      </w:r>
      <w:r>
        <w:rPr>
          <w:rFonts w:hint="eastAsia" w:ascii="宋体" w:eastAsia="宋体" w:cs="宋体"/>
          <w:color w:val="000000"/>
          <w:sz w:val="24"/>
          <w:szCs w:val="24"/>
          <w:shd w:val="solid" w:color="FFFFFF" w:fill="FFFFFF"/>
        </w:rPr>
        <w:t>约定，无偿向监理人提供工程有关的资料。在本合同履行过程中，委托人应及时向监理人提供最新的与工程有关的资料。</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3.3 </w:t>
      </w:r>
      <w:r>
        <w:rPr>
          <w:rFonts w:hint="eastAsia" w:ascii="宋体" w:eastAsia="宋体" w:cs="宋体"/>
          <w:color w:val="000000"/>
          <w:sz w:val="24"/>
          <w:szCs w:val="24"/>
          <w:shd w:val="solid" w:color="FFFFFF" w:fill="FFFFFF"/>
        </w:rPr>
        <w:t>提供工作条件</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委托人应为监理人完成监理与相关服务提供必要的条件。</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3.3.1 </w:t>
      </w:r>
      <w:r>
        <w:rPr>
          <w:rFonts w:hint="eastAsia" w:ascii="宋体" w:eastAsia="宋体" w:cs="宋体"/>
          <w:color w:val="000000"/>
          <w:sz w:val="24"/>
          <w:szCs w:val="24"/>
          <w:shd w:val="solid" w:color="FFFFFF" w:fill="FFFFFF"/>
        </w:rPr>
        <w:t>委托人应按照附录</w:t>
      </w:r>
      <w:r>
        <w:rPr>
          <w:rFonts w:hint="eastAsia" w:ascii="宋体" w:eastAsia="宋体"/>
          <w:color w:val="000000"/>
          <w:sz w:val="24"/>
          <w:szCs w:val="24"/>
          <w:shd w:val="solid" w:color="FFFFFF" w:fill="FFFFFF"/>
        </w:rPr>
        <w:t>B</w:t>
      </w:r>
      <w:r>
        <w:rPr>
          <w:rFonts w:hint="eastAsia" w:ascii="宋体" w:eastAsia="宋体" w:cs="宋体"/>
          <w:color w:val="000000"/>
          <w:sz w:val="24"/>
          <w:szCs w:val="24"/>
          <w:shd w:val="solid" w:color="FFFFFF" w:fill="FFFFFF"/>
        </w:rPr>
        <w:t>约定，派遣相应的人员，提供房屋、设备，供监理人无偿使用。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3.3.2 </w:t>
      </w:r>
      <w:r>
        <w:rPr>
          <w:rFonts w:hint="eastAsia" w:ascii="宋体" w:eastAsia="宋体" w:cs="宋体"/>
          <w:color w:val="000000"/>
          <w:sz w:val="24"/>
          <w:szCs w:val="24"/>
          <w:shd w:val="solid" w:color="FFFFFF" w:fill="FFFFFF"/>
        </w:rPr>
        <w:t>委托人应负责协调工程建设中所有外部关系，为监理人履行本合同提供必要的外部条件。</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3.4 </w:t>
      </w:r>
      <w:r>
        <w:rPr>
          <w:rFonts w:hint="eastAsia" w:ascii="宋体" w:eastAsia="宋体" w:cs="宋体"/>
          <w:color w:val="000000"/>
          <w:sz w:val="24"/>
          <w:szCs w:val="24"/>
          <w:shd w:val="solid" w:color="FFFFFF" w:fill="FFFFFF"/>
        </w:rPr>
        <w:t>委托人代表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委托人应授权一名熟悉工程情况的代表，负责与监理人联系。委托人应在双方签订本合同后</w:t>
      </w:r>
      <w:r>
        <w:rPr>
          <w:rFonts w:hint="eastAsia" w:ascii="宋体" w:eastAsia="宋体"/>
          <w:color w:val="000000"/>
          <w:sz w:val="24"/>
          <w:szCs w:val="24"/>
          <w:shd w:val="solid" w:color="FFFFFF" w:fill="FFFFFF"/>
        </w:rPr>
        <w:t>7</w:t>
      </w:r>
      <w:r>
        <w:rPr>
          <w:rFonts w:hint="eastAsia" w:ascii="宋体" w:eastAsia="宋体" w:cs="宋体"/>
          <w:color w:val="000000"/>
          <w:sz w:val="24"/>
          <w:szCs w:val="24"/>
          <w:shd w:val="solid" w:color="FFFFFF" w:fill="FFFFFF"/>
        </w:rPr>
        <w:t>天内，将委托人代表的姓名和职责书面告知监理人。当委托人更换委托人代表时，应提前</w:t>
      </w:r>
      <w:r>
        <w:rPr>
          <w:rFonts w:hint="eastAsia" w:ascii="宋体" w:eastAsia="宋体"/>
          <w:color w:val="000000"/>
          <w:sz w:val="24"/>
          <w:szCs w:val="24"/>
          <w:shd w:val="solid" w:color="FFFFFF" w:fill="FFFFFF"/>
        </w:rPr>
        <w:t>7</w:t>
      </w:r>
      <w:r>
        <w:rPr>
          <w:rFonts w:hint="eastAsia" w:ascii="宋体" w:eastAsia="宋体" w:cs="宋体"/>
          <w:color w:val="000000"/>
          <w:sz w:val="24"/>
          <w:szCs w:val="24"/>
          <w:shd w:val="solid" w:color="FFFFFF" w:fill="FFFFFF"/>
        </w:rPr>
        <w:t>天通知监理人。</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3.5 </w:t>
      </w:r>
      <w:r>
        <w:rPr>
          <w:rFonts w:hint="eastAsia" w:ascii="宋体" w:eastAsia="宋体" w:cs="宋体"/>
          <w:color w:val="000000"/>
          <w:sz w:val="24"/>
          <w:szCs w:val="24"/>
          <w:shd w:val="solid" w:color="FFFFFF" w:fill="FFFFFF"/>
        </w:rPr>
        <w:t>委托人意见或要求</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在本合同约定的监理与相关服务工作范围内，委托人对承包人的任何意见或要求应通知监理人，由监理人向承包人发出相应指令。</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3.6 </w:t>
      </w:r>
      <w:r>
        <w:rPr>
          <w:rFonts w:hint="eastAsia" w:ascii="宋体" w:eastAsia="宋体" w:cs="宋体"/>
          <w:color w:val="000000"/>
          <w:sz w:val="24"/>
          <w:szCs w:val="24"/>
          <w:shd w:val="solid" w:color="FFFFFF" w:fill="FFFFFF"/>
        </w:rPr>
        <w:t>答复</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委托人应在专用条件约定的时间内，对监理人以书面形式提交并要求作出决定的事宜，给予书面答复。逾期未答复的，视为委托人认可。</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3.7 </w:t>
      </w:r>
      <w:r>
        <w:rPr>
          <w:rFonts w:hint="eastAsia" w:ascii="宋体" w:eastAsia="宋体" w:cs="宋体"/>
          <w:color w:val="000000"/>
          <w:sz w:val="24"/>
          <w:szCs w:val="24"/>
          <w:shd w:val="solid" w:color="FFFFFF" w:fill="FFFFFF"/>
        </w:rPr>
        <w:t>支付</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委托人应按本合同约定，向监理人支付酬金。</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4. </w:t>
      </w:r>
      <w:r>
        <w:rPr>
          <w:rFonts w:hint="eastAsia" w:ascii="宋体" w:eastAsia="宋体" w:cs="宋体"/>
          <w:b/>
          <w:color w:val="000000"/>
          <w:sz w:val="24"/>
          <w:szCs w:val="24"/>
          <w:shd w:val="solid" w:color="FFFFFF" w:fill="FFFFFF"/>
        </w:rPr>
        <w:t>违约责任</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4.1 </w:t>
      </w:r>
      <w:r>
        <w:rPr>
          <w:rFonts w:hint="eastAsia" w:ascii="宋体" w:eastAsia="宋体" w:cs="宋体"/>
          <w:color w:val="000000"/>
          <w:sz w:val="24"/>
          <w:szCs w:val="24"/>
          <w:shd w:val="solid" w:color="FFFFFF" w:fill="FFFFFF"/>
        </w:rPr>
        <w:t>监理人的违约责任</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监理人未履行本合同义务的，应承担相应的责任。</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4.1.1 </w:t>
      </w:r>
      <w:r>
        <w:rPr>
          <w:rFonts w:hint="eastAsia" w:ascii="宋体" w:eastAsia="宋体" w:cs="宋体"/>
          <w:color w:val="000000"/>
          <w:sz w:val="24"/>
          <w:szCs w:val="24"/>
          <w:shd w:val="solid" w:color="FFFFFF" w:fill="FFFFFF"/>
        </w:rPr>
        <w:t>因监理人违反本合同约定给委托人造成损失的，监理人应当赔偿委托人损失。赔偿金额的确定方法在专用条件中约定。监理人承担部分赔偿责任的，其承担赔偿金额由双方协商确定。</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4.1.2 </w:t>
      </w:r>
      <w:r>
        <w:rPr>
          <w:rFonts w:hint="eastAsia" w:ascii="宋体" w:eastAsia="宋体" w:cs="宋体"/>
          <w:color w:val="000000"/>
          <w:sz w:val="24"/>
          <w:szCs w:val="24"/>
          <w:shd w:val="solid" w:color="FFFFFF" w:fill="FFFFFF"/>
        </w:rPr>
        <w:t>监理人向委托人的索赔不成立时，监理人应赔偿委托人由此发生的费用。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4.2 </w:t>
      </w:r>
      <w:r>
        <w:rPr>
          <w:rFonts w:hint="eastAsia" w:ascii="宋体" w:eastAsia="宋体" w:cs="宋体"/>
          <w:color w:val="000000"/>
          <w:sz w:val="24"/>
          <w:szCs w:val="24"/>
          <w:shd w:val="solid" w:color="FFFFFF" w:fill="FFFFFF"/>
        </w:rPr>
        <w:t>委托人的违约责任</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委托人未履行本合同义务的，应承担相应的责任。</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4.2.1 </w:t>
      </w:r>
      <w:r>
        <w:rPr>
          <w:rFonts w:hint="eastAsia" w:ascii="宋体" w:eastAsia="宋体" w:cs="宋体"/>
          <w:color w:val="000000"/>
          <w:sz w:val="24"/>
          <w:szCs w:val="24"/>
          <w:shd w:val="solid" w:color="FFFFFF" w:fill="FFFFFF"/>
        </w:rPr>
        <w:t>委托人违反本合同约定造成监理人损失的，委托人应予以赔偿。</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4.2.2 </w:t>
      </w:r>
      <w:r>
        <w:rPr>
          <w:rFonts w:hint="eastAsia" w:ascii="宋体" w:eastAsia="宋体" w:cs="宋体"/>
          <w:color w:val="000000"/>
          <w:sz w:val="24"/>
          <w:szCs w:val="24"/>
          <w:shd w:val="solid" w:color="FFFFFF" w:fill="FFFFFF"/>
        </w:rPr>
        <w:t>委托人向监理人的索赔不成立时，应赔偿监理人由此引起的费用。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4.2.3 </w:t>
      </w:r>
      <w:r>
        <w:rPr>
          <w:rFonts w:hint="eastAsia" w:ascii="宋体" w:eastAsia="宋体" w:cs="宋体"/>
          <w:color w:val="000000"/>
          <w:sz w:val="24"/>
          <w:szCs w:val="24"/>
          <w:shd w:val="solid" w:color="FFFFFF" w:fill="FFFFFF"/>
        </w:rPr>
        <w:t>委托人未能按期支付酬金超过</w:t>
      </w:r>
      <w:r>
        <w:rPr>
          <w:rFonts w:hint="eastAsia" w:ascii="宋体" w:eastAsia="宋体"/>
          <w:color w:val="000000"/>
          <w:sz w:val="24"/>
          <w:szCs w:val="24"/>
          <w:shd w:val="solid" w:color="FFFFFF" w:fill="FFFFFF"/>
        </w:rPr>
        <w:t>28</w:t>
      </w:r>
      <w:r>
        <w:rPr>
          <w:rFonts w:hint="eastAsia" w:ascii="宋体" w:eastAsia="宋体" w:cs="宋体"/>
          <w:color w:val="000000"/>
          <w:sz w:val="24"/>
          <w:szCs w:val="24"/>
          <w:shd w:val="solid" w:color="FFFFFF" w:fill="FFFFFF"/>
        </w:rPr>
        <w:t>天，应按专用条件约定支付逾期付款利息。</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4.3 </w:t>
      </w:r>
      <w:r>
        <w:rPr>
          <w:rFonts w:hint="eastAsia" w:ascii="宋体" w:eastAsia="宋体" w:cs="宋体"/>
          <w:color w:val="000000"/>
          <w:sz w:val="24"/>
          <w:szCs w:val="24"/>
          <w:shd w:val="solid" w:color="FFFFFF" w:fill="FFFFFF"/>
        </w:rPr>
        <w:t>除外责任</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因非监理人的原因，且监理人无过错，发生工程质量事故、安全事故、工期延误等造成的损失，监理人不承担赔偿责任。</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因不可抗力导致本合同全部或部分不能履行时，双方各自承担其因此而造成的损失、损害。</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5. </w:t>
      </w:r>
      <w:r>
        <w:rPr>
          <w:rFonts w:hint="eastAsia" w:ascii="宋体" w:eastAsia="宋体" w:cs="宋体"/>
          <w:b/>
          <w:color w:val="000000"/>
          <w:sz w:val="24"/>
          <w:szCs w:val="24"/>
          <w:shd w:val="solid" w:color="FFFFFF" w:fill="FFFFFF"/>
        </w:rPr>
        <w:t>支付</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5.1 </w:t>
      </w:r>
      <w:r>
        <w:rPr>
          <w:rFonts w:hint="eastAsia" w:ascii="宋体" w:eastAsia="宋体" w:cs="宋体"/>
          <w:color w:val="000000"/>
          <w:sz w:val="24"/>
          <w:szCs w:val="24"/>
          <w:shd w:val="solid" w:color="FFFFFF" w:fill="FFFFFF"/>
        </w:rPr>
        <w:t>支付货币</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除专用条件另有约定外，酬金均以人民币支付。涉及外币支付的，所采用的货币种类、比例和汇率在专用条件中约定。</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5.2 </w:t>
      </w:r>
      <w:r>
        <w:rPr>
          <w:rFonts w:hint="eastAsia" w:ascii="宋体" w:eastAsia="宋体" w:cs="宋体"/>
          <w:color w:val="000000"/>
          <w:sz w:val="24"/>
          <w:szCs w:val="24"/>
          <w:shd w:val="solid" w:color="FFFFFF" w:fill="FFFFFF"/>
        </w:rPr>
        <w:t>支付申请</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监理人应在本合同约定的每次应付款时间的</w:t>
      </w:r>
      <w:r>
        <w:rPr>
          <w:rFonts w:hint="eastAsia" w:ascii="宋体" w:eastAsia="宋体"/>
          <w:color w:val="000000"/>
          <w:sz w:val="24"/>
          <w:szCs w:val="24"/>
          <w:shd w:val="solid" w:color="FFFFFF" w:fill="FFFFFF"/>
        </w:rPr>
        <w:t>7</w:t>
      </w:r>
      <w:r>
        <w:rPr>
          <w:rFonts w:hint="eastAsia" w:ascii="宋体" w:eastAsia="宋体" w:cs="宋体"/>
          <w:color w:val="000000"/>
          <w:sz w:val="24"/>
          <w:szCs w:val="24"/>
          <w:shd w:val="solid" w:color="FFFFFF" w:fill="FFFFFF"/>
        </w:rPr>
        <w:t>天前，向委托人提交支付申请书。支付申请书应当说明当期应付款总额，并列出当期应支付的款项及其金额。</w:t>
      </w: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    5.3 </w:t>
      </w:r>
      <w:r>
        <w:rPr>
          <w:rFonts w:hint="eastAsia" w:ascii="宋体" w:eastAsia="宋体" w:cs="宋体"/>
          <w:color w:val="000000"/>
          <w:sz w:val="24"/>
          <w:szCs w:val="24"/>
          <w:shd w:val="solid" w:color="FFFFFF" w:fill="FFFFFF"/>
        </w:rPr>
        <w:t>支付酬金</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支付的酬金包括正常工作酬金、附加工作酬金、合理化建议奖励金额及费用。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5.4 </w:t>
      </w:r>
      <w:r>
        <w:rPr>
          <w:rFonts w:hint="eastAsia" w:ascii="宋体" w:eastAsia="宋体" w:cs="宋体"/>
          <w:color w:val="000000"/>
          <w:sz w:val="24"/>
          <w:szCs w:val="24"/>
          <w:shd w:val="solid" w:color="FFFFFF" w:fill="FFFFFF"/>
        </w:rPr>
        <w:t>有争议部分的付款</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委托人对监理人提交的支付申请书有异议时，应当在收到监理人提交的支付申请书后</w:t>
      </w:r>
      <w:r>
        <w:rPr>
          <w:rFonts w:hint="eastAsia" w:ascii="宋体" w:eastAsia="宋体"/>
          <w:color w:val="000000"/>
          <w:sz w:val="24"/>
          <w:szCs w:val="24"/>
          <w:shd w:val="solid" w:color="FFFFFF" w:fill="FFFFFF"/>
        </w:rPr>
        <w:t>7</w:t>
      </w:r>
      <w:r>
        <w:rPr>
          <w:rFonts w:hint="eastAsia" w:ascii="宋体" w:eastAsia="宋体" w:cs="宋体"/>
          <w:color w:val="000000"/>
          <w:sz w:val="24"/>
          <w:szCs w:val="24"/>
          <w:shd w:val="solid" w:color="FFFFFF" w:fill="FFFFFF"/>
        </w:rPr>
        <w:t>天内，以书面形式向监理人发出异议通知。无异议部分的款项应按期支付，有异议部分的款项按第</w:t>
      </w:r>
      <w:r>
        <w:rPr>
          <w:rFonts w:hint="eastAsia" w:ascii="宋体" w:eastAsia="宋体"/>
          <w:color w:val="000000"/>
          <w:sz w:val="24"/>
          <w:szCs w:val="24"/>
          <w:shd w:val="solid" w:color="FFFFFF" w:fill="FFFFFF"/>
        </w:rPr>
        <w:t>7</w:t>
      </w:r>
      <w:r>
        <w:rPr>
          <w:rFonts w:hint="eastAsia" w:ascii="宋体" w:eastAsia="宋体" w:cs="宋体"/>
          <w:color w:val="000000"/>
          <w:sz w:val="24"/>
          <w:szCs w:val="24"/>
          <w:shd w:val="solid" w:color="FFFFFF" w:fill="FFFFFF"/>
        </w:rPr>
        <w:t>条约定办理。</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6. </w:t>
      </w:r>
      <w:r>
        <w:rPr>
          <w:rFonts w:hint="eastAsia" w:ascii="宋体" w:eastAsia="宋体" w:cs="宋体"/>
          <w:b/>
          <w:color w:val="000000"/>
          <w:sz w:val="24"/>
          <w:szCs w:val="24"/>
          <w:shd w:val="solid" w:color="FFFFFF" w:fill="FFFFFF"/>
        </w:rPr>
        <w:t>合同生效、变更、暂停、解除与终止</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6.1</w:t>
      </w:r>
      <w:r>
        <w:rPr>
          <w:rFonts w:hint="eastAsia" w:ascii="宋体" w:eastAsia="宋体" w:cs="宋体"/>
          <w:color w:val="000000"/>
          <w:sz w:val="24"/>
          <w:szCs w:val="24"/>
          <w:shd w:val="solid" w:color="FFFFFF" w:fill="FFFFFF"/>
        </w:rPr>
        <w:t>生效</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除法律另有规定或者专用条件另有约定外，委托人和监理人的法定代表人或其授权代理人在协议书上签字并盖单位章后本合同生效。</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6.2</w:t>
      </w:r>
      <w:r>
        <w:rPr>
          <w:rFonts w:hint="eastAsia" w:ascii="宋体" w:eastAsia="宋体" w:cs="宋体"/>
          <w:color w:val="000000"/>
          <w:sz w:val="24"/>
          <w:szCs w:val="24"/>
          <w:shd w:val="solid" w:color="FFFFFF" w:fill="FFFFFF"/>
        </w:rPr>
        <w:t>变更</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6.2.1 </w:t>
      </w:r>
      <w:r>
        <w:rPr>
          <w:rFonts w:hint="eastAsia" w:ascii="宋体" w:eastAsia="宋体" w:cs="宋体"/>
          <w:color w:val="000000"/>
          <w:sz w:val="24"/>
          <w:szCs w:val="24"/>
          <w:shd w:val="solid" w:color="FFFFFF" w:fill="FFFFFF"/>
        </w:rPr>
        <w:t>任何一方提出变更请求时，双方经协商一致后可进行变更。</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6.2.2</w:t>
      </w:r>
      <w:r>
        <w:rPr>
          <w:rFonts w:hint="eastAsia" w:ascii="宋体" w:eastAsia="宋体" w:cs="宋体"/>
          <w:color w:val="000000"/>
          <w:sz w:val="24"/>
          <w:szCs w:val="24"/>
          <w:shd w:val="solid" w:color="FFFFFF" w:fill="FFFFFF"/>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6.2.3</w:t>
      </w:r>
      <w:r>
        <w:rPr>
          <w:rFonts w:hint="eastAsia" w:ascii="宋体" w:eastAsia="宋体" w:cs="宋体"/>
          <w:color w:val="000000"/>
          <w:sz w:val="24"/>
          <w:szCs w:val="24"/>
          <w:shd w:val="solid" w:color="FFFFFF" w:fill="FFFFFF"/>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Pr>
          <w:rFonts w:hint="eastAsia" w:ascii="宋体" w:eastAsia="宋体"/>
          <w:color w:val="000000"/>
          <w:sz w:val="24"/>
          <w:szCs w:val="24"/>
          <w:shd w:val="solid" w:color="FFFFFF" w:fill="FFFFFF"/>
        </w:rPr>
        <w:t>28</w:t>
      </w:r>
      <w:r>
        <w:rPr>
          <w:rFonts w:hint="eastAsia" w:ascii="宋体" w:eastAsia="宋体" w:cs="宋体"/>
          <w:color w:val="000000"/>
          <w:sz w:val="24"/>
          <w:szCs w:val="24"/>
          <w:shd w:val="solid" w:color="FFFFFF" w:fill="FFFFFF"/>
        </w:rPr>
        <w:t>天。</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6.2.4</w:t>
      </w:r>
      <w:r>
        <w:rPr>
          <w:rFonts w:hint="eastAsia" w:ascii="宋体" w:eastAsia="宋体" w:cs="宋体"/>
          <w:color w:val="000000"/>
          <w:sz w:val="24"/>
          <w:szCs w:val="24"/>
          <w:shd w:val="solid" w:color="FFFFFF" w:fill="FFFFFF"/>
        </w:rPr>
        <w:t>合同签订后，遇有与工程相关的法律法规、标准颁布或修订的，双方应遵照执行。由此引起监理与相关服务的范围、时间、酬金变化的，双方应通过协商进行相应调整。</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6.2.5 </w:t>
      </w:r>
      <w:r>
        <w:rPr>
          <w:rFonts w:hint="eastAsia" w:ascii="宋体" w:eastAsia="宋体" w:cs="宋体"/>
          <w:color w:val="000000"/>
          <w:sz w:val="24"/>
          <w:szCs w:val="24"/>
          <w:shd w:val="solid" w:color="FFFFFF" w:fill="FFFFFF"/>
        </w:rPr>
        <w:t>因非监理人原因造成工程概算投资额或建筑安装工程费增加时，正常工作酬金应作相应调整。调整方法在专用条件中约定。</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6.2.6 </w:t>
      </w:r>
      <w:r>
        <w:rPr>
          <w:rFonts w:hint="eastAsia" w:ascii="宋体" w:eastAsia="宋体" w:cs="宋体"/>
          <w:color w:val="000000"/>
          <w:sz w:val="24"/>
          <w:szCs w:val="24"/>
          <w:shd w:val="solid" w:color="FFFFFF" w:fill="FFFFFF"/>
        </w:rPr>
        <w:t>因工程规模、监理范围的变化导致监理人的正常工作量减少时，正常工作酬金应作相应调整。调整方法在专用条件中约定。</w:t>
      </w: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    6.3 </w:t>
      </w:r>
      <w:r>
        <w:rPr>
          <w:rFonts w:hint="eastAsia" w:ascii="宋体" w:eastAsia="宋体" w:cs="宋体"/>
          <w:color w:val="000000"/>
          <w:sz w:val="24"/>
          <w:szCs w:val="24"/>
          <w:shd w:val="solid" w:color="FFFFFF" w:fill="FFFFFF"/>
        </w:rPr>
        <w:t>暂停与解除</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除双方协商一致可以解除本合同外，当一方无正当理由未履行本合同约定的义务时，另一方可以根据本合同约定暂停履行本合同直至解除本合同。</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6.3.1 </w:t>
      </w:r>
      <w:r>
        <w:rPr>
          <w:rFonts w:hint="eastAsia" w:ascii="宋体" w:eastAsia="宋体" w:cs="宋体"/>
          <w:color w:val="000000"/>
          <w:sz w:val="24"/>
          <w:szCs w:val="24"/>
          <w:shd w:val="solid" w:color="FFFFFF" w:fill="FFFFFF"/>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因解除本合同或解除监理人的部分义务导致监理人遭受的损失，除依法可以免除责任的情况外，应由委托人予以补偿，补偿金额由双方协商确定。</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解除本合同的协议必须采取书面形式，协议未达成之前，本合同仍然有效。</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6.3.2 </w:t>
      </w:r>
      <w:r>
        <w:rPr>
          <w:rFonts w:hint="eastAsia" w:ascii="宋体" w:eastAsia="宋体" w:cs="宋体"/>
          <w:color w:val="000000"/>
          <w:sz w:val="24"/>
          <w:szCs w:val="24"/>
          <w:shd w:val="solid" w:color="FFFFFF" w:fill="FFFFFF"/>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暂停部分监理与相关服务时间超过</w:t>
      </w:r>
      <w:r>
        <w:rPr>
          <w:rFonts w:hint="eastAsia" w:ascii="宋体" w:eastAsia="宋体"/>
          <w:color w:val="000000"/>
          <w:sz w:val="24"/>
          <w:szCs w:val="24"/>
          <w:shd w:val="solid" w:color="FFFFFF" w:fill="FFFFFF"/>
        </w:rPr>
        <w:t>182</w:t>
      </w:r>
      <w:r>
        <w:rPr>
          <w:rFonts w:hint="eastAsia" w:ascii="宋体" w:eastAsia="宋体" w:cs="宋体"/>
          <w:color w:val="000000"/>
          <w:sz w:val="24"/>
          <w:szCs w:val="24"/>
          <w:shd w:val="solid" w:color="FFFFFF" w:fill="FFFFFF"/>
        </w:rPr>
        <w:t>天，监理人可发出解除本合同约定的该部分义务的通知；暂停全部工作时间超过</w:t>
      </w:r>
      <w:r>
        <w:rPr>
          <w:rFonts w:hint="eastAsia" w:ascii="宋体" w:eastAsia="宋体"/>
          <w:color w:val="000000"/>
          <w:sz w:val="24"/>
          <w:szCs w:val="24"/>
          <w:shd w:val="solid" w:color="FFFFFF" w:fill="FFFFFF"/>
        </w:rPr>
        <w:t>182</w:t>
      </w:r>
      <w:r>
        <w:rPr>
          <w:rFonts w:hint="eastAsia" w:ascii="宋体" w:eastAsia="宋体" w:cs="宋体"/>
          <w:color w:val="000000"/>
          <w:sz w:val="24"/>
          <w:szCs w:val="24"/>
          <w:shd w:val="solid" w:color="FFFFFF" w:fill="FFFFFF"/>
        </w:rPr>
        <w:t>天，监理人可发出解除本合同的通知，本合同自通知到达委托人时解除。委托人应将监理与相关服务的酬金支付至本合同解除日，且应承担第</w:t>
      </w:r>
      <w:r>
        <w:rPr>
          <w:rFonts w:hint="eastAsia" w:ascii="宋体" w:eastAsia="宋体"/>
          <w:color w:val="000000"/>
          <w:sz w:val="24"/>
          <w:szCs w:val="24"/>
          <w:shd w:val="solid" w:color="FFFFFF" w:fill="FFFFFF"/>
        </w:rPr>
        <w:t>4.2</w:t>
      </w:r>
      <w:r>
        <w:rPr>
          <w:rFonts w:hint="eastAsia" w:ascii="宋体" w:eastAsia="宋体" w:cs="宋体"/>
          <w:color w:val="000000"/>
          <w:sz w:val="24"/>
          <w:szCs w:val="24"/>
          <w:shd w:val="solid" w:color="FFFFFF" w:fill="FFFFFF"/>
        </w:rPr>
        <w:t>款约定的责任。</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6.3.3 </w:t>
      </w:r>
      <w:r>
        <w:rPr>
          <w:rFonts w:hint="eastAsia" w:ascii="宋体" w:eastAsia="宋体" w:cs="宋体"/>
          <w:color w:val="000000"/>
          <w:sz w:val="24"/>
          <w:szCs w:val="24"/>
          <w:shd w:val="solid" w:color="FFFFFF" w:fill="FFFFFF"/>
        </w:rPr>
        <w:t>当监理人无正当理由未履行本合同约定的义务时，委托人应通知监理人限期改正。若委托人在监理人接到通知后的</w:t>
      </w:r>
      <w:r>
        <w:rPr>
          <w:rFonts w:hint="eastAsia" w:ascii="宋体" w:eastAsia="宋体"/>
          <w:color w:val="000000"/>
          <w:sz w:val="24"/>
          <w:szCs w:val="24"/>
          <w:shd w:val="solid" w:color="FFFFFF" w:fill="FFFFFF"/>
        </w:rPr>
        <w:t>7</w:t>
      </w:r>
      <w:r>
        <w:rPr>
          <w:rFonts w:hint="eastAsia" w:ascii="宋体" w:eastAsia="宋体" w:cs="宋体"/>
          <w:color w:val="000000"/>
          <w:sz w:val="24"/>
          <w:szCs w:val="24"/>
          <w:shd w:val="solid" w:color="FFFFFF" w:fill="FFFFFF"/>
        </w:rPr>
        <w:t>天内未收到监理人书面形式的合理解释，则可在</w:t>
      </w:r>
      <w:r>
        <w:rPr>
          <w:rFonts w:hint="eastAsia" w:ascii="宋体" w:eastAsia="宋体"/>
          <w:color w:val="000000"/>
          <w:sz w:val="24"/>
          <w:szCs w:val="24"/>
          <w:shd w:val="solid" w:color="FFFFFF" w:fill="FFFFFF"/>
        </w:rPr>
        <w:t>7</w:t>
      </w:r>
      <w:r>
        <w:rPr>
          <w:rFonts w:hint="eastAsia" w:ascii="宋体" w:eastAsia="宋体" w:cs="宋体"/>
          <w:color w:val="000000"/>
          <w:sz w:val="24"/>
          <w:szCs w:val="24"/>
          <w:shd w:val="solid" w:color="FFFFFF" w:fill="FFFFFF"/>
        </w:rPr>
        <w:t>天内发出解除本合同的通知，自通知到达监理人时本合同解除。委托人应将监理与相关服务的酬金支付至限期改正通知到达监理人之日，但监理人应承担第</w:t>
      </w:r>
      <w:r>
        <w:rPr>
          <w:rFonts w:hint="eastAsia" w:ascii="宋体" w:eastAsia="宋体"/>
          <w:color w:val="000000"/>
          <w:sz w:val="24"/>
          <w:szCs w:val="24"/>
          <w:shd w:val="solid" w:color="FFFFFF" w:fill="FFFFFF"/>
        </w:rPr>
        <w:t>4.1</w:t>
      </w:r>
      <w:r>
        <w:rPr>
          <w:rFonts w:hint="eastAsia" w:ascii="宋体" w:eastAsia="宋体" w:cs="宋体"/>
          <w:color w:val="000000"/>
          <w:sz w:val="24"/>
          <w:szCs w:val="24"/>
          <w:shd w:val="solid" w:color="FFFFFF" w:fill="FFFFFF"/>
        </w:rPr>
        <w:t>款约定的责任。</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6.3.4 </w:t>
      </w:r>
      <w:r>
        <w:rPr>
          <w:rFonts w:hint="eastAsia" w:ascii="宋体" w:eastAsia="宋体" w:cs="宋体"/>
          <w:color w:val="000000"/>
          <w:sz w:val="24"/>
          <w:szCs w:val="24"/>
          <w:shd w:val="solid" w:color="FFFFFF" w:fill="FFFFFF"/>
        </w:rPr>
        <w:t>监理人在专用条件</w:t>
      </w:r>
      <w:r>
        <w:rPr>
          <w:rFonts w:hint="eastAsia" w:ascii="宋体" w:eastAsia="宋体"/>
          <w:color w:val="000000"/>
          <w:sz w:val="24"/>
          <w:szCs w:val="24"/>
          <w:shd w:val="solid" w:color="FFFFFF" w:fill="FFFFFF"/>
        </w:rPr>
        <w:t>5.3</w:t>
      </w:r>
      <w:r>
        <w:rPr>
          <w:rFonts w:hint="eastAsia" w:ascii="宋体" w:eastAsia="宋体" w:cs="宋体"/>
          <w:color w:val="000000"/>
          <w:sz w:val="24"/>
          <w:szCs w:val="24"/>
          <w:shd w:val="solid" w:color="FFFFFF" w:fill="FFFFFF"/>
        </w:rPr>
        <w:t>中约定的支付之日起</w:t>
      </w:r>
      <w:r>
        <w:rPr>
          <w:rFonts w:hint="eastAsia" w:ascii="宋体" w:eastAsia="宋体"/>
          <w:color w:val="000000"/>
          <w:sz w:val="24"/>
          <w:szCs w:val="24"/>
          <w:shd w:val="solid" w:color="FFFFFF" w:fill="FFFFFF"/>
        </w:rPr>
        <w:t>28</w:t>
      </w:r>
      <w:r>
        <w:rPr>
          <w:rFonts w:hint="eastAsia" w:ascii="宋体" w:eastAsia="宋体" w:cs="宋体"/>
          <w:color w:val="000000"/>
          <w:sz w:val="24"/>
          <w:szCs w:val="24"/>
          <w:shd w:val="solid" w:color="FFFFFF" w:fill="FFFFFF"/>
        </w:rPr>
        <w:t>天后仍未收到委托人按本合同约定应付的款项，可向委托人发出催付通知。委托人接到通知</w:t>
      </w:r>
      <w:r>
        <w:rPr>
          <w:rFonts w:hint="eastAsia" w:ascii="宋体" w:eastAsia="宋体"/>
          <w:color w:val="000000"/>
          <w:sz w:val="24"/>
          <w:szCs w:val="24"/>
          <w:shd w:val="solid" w:color="FFFFFF" w:fill="FFFFFF"/>
        </w:rPr>
        <w:t>14</w:t>
      </w:r>
      <w:r>
        <w:rPr>
          <w:rFonts w:hint="eastAsia" w:ascii="宋体" w:eastAsia="宋体" w:cs="宋体"/>
          <w:color w:val="000000"/>
          <w:sz w:val="24"/>
          <w:szCs w:val="24"/>
          <w:shd w:val="solid" w:color="FFFFFF" w:fill="FFFFFF"/>
        </w:rPr>
        <w:t>天后仍未支付或未提出监理人可以接受的延期支付安排，监理人可向委托人发出暂停工作的通知并可自行暂停全部或部分工作。暂停工作后</w:t>
      </w:r>
      <w:r>
        <w:rPr>
          <w:rFonts w:hint="eastAsia" w:ascii="宋体" w:eastAsia="宋体"/>
          <w:color w:val="000000"/>
          <w:sz w:val="24"/>
          <w:szCs w:val="24"/>
          <w:shd w:val="solid" w:color="FFFFFF" w:fill="FFFFFF"/>
        </w:rPr>
        <w:t>14</w:t>
      </w:r>
      <w:r>
        <w:rPr>
          <w:rFonts w:hint="eastAsia" w:ascii="宋体" w:eastAsia="宋体" w:cs="宋体"/>
          <w:color w:val="000000"/>
          <w:sz w:val="24"/>
          <w:szCs w:val="24"/>
          <w:shd w:val="solid" w:color="FFFFFF" w:fill="FFFFFF"/>
        </w:rPr>
        <w:t>天内监理人仍未获得委托人应付酬金或委托人的合理答复，监理人可向委托人发出解除本合同的通知，自通知到达委托人时本合同解除。委托人应承担第</w:t>
      </w:r>
      <w:r>
        <w:rPr>
          <w:rFonts w:hint="eastAsia" w:ascii="宋体" w:eastAsia="宋体"/>
          <w:color w:val="000000"/>
          <w:sz w:val="24"/>
          <w:szCs w:val="24"/>
          <w:shd w:val="solid" w:color="FFFFFF" w:fill="FFFFFF"/>
        </w:rPr>
        <w:t>4.2.3</w:t>
      </w:r>
      <w:r>
        <w:rPr>
          <w:rFonts w:hint="eastAsia" w:ascii="宋体" w:eastAsia="宋体" w:cs="宋体"/>
          <w:color w:val="000000"/>
          <w:sz w:val="24"/>
          <w:szCs w:val="24"/>
          <w:shd w:val="solid" w:color="FFFFFF" w:fill="FFFFFF"/>
        </w:rPr>
        <w:t>款约定的责任。</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6.3.5 </w:t>
      </w:r>
      <w:r>
        <w:rPr>
          <w:rFonts w:hint="eastAsia" w:ascii="宋体" w:eastAsia="宋体" w:cs="宋体"/>
          <w:color w:val="000000"/>
          <w:sz w:val="24"/>
          <w:szCs w:val="24"/>
          <w:shd w:val="solid" w:color="FFFFFF" w:fill="FFFFFF"/>
        </w:rPr>
        <w:t>因不可抗力致使本合同部分或全部不能履行时，一方应立即通知另一方，可暂停或解除本合同。</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6.3.6 </w:t>
      </w:r>
      <w:r>
        <w:rPr>
          <w:rFonts w:hint="eastAsia" w:ascii="宋体" w:eastAsia="宋体" w:cs="宋体"/>
          <w:color w:val="000000"/>
          <w:sz w:val="24"/>
          <w:szCs w:val="24"/>
          <w:shd w:val="solid" w:color="FFFFFF" w:fill="FFFFFF"/>
        </w:rPr>
        <w:t>本合同解除后，本合同约定的有关结算、清理、争议解决方式的条件仍然有效。</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6.4 </w:t>
      </w:r>
      <w:r>
        <w:rPr>
          <w:rFonts w:hint="eastAsia" w:ascii="宋体" w:eastAsia="宋体" w:cs="宋体"/>
          <w:color w:val="000000"/>
          <w:sz w:val="24"/>
          <w:szCs w:val="24"/>
          <w:shd w:val="solid" w:color="FFFFFF" w:fill="FFFFFF"/>
        </w:rPr>
        <w:t>终止</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以下条件全部满足时，本合同即告终止：</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）监理人完成本合同约定的全部工作；</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）委托人与监理人结清并支付全部酬金。</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7. </w:t>
      </w:r>
      <w:r>
        <w:rPr>
          <w:rFonts w:hint="eastAsia" w:ascii="宋体" w:eastAsia="宋体" w:cs="宋体"/>
          <w:b/>
          <w:color w:val="000000"/>
          <w:sz w:val="24"/>
          <w:szCs w:val="24"/>
          <w:shd w:val="solid" w:color="FFFFFF" w:fill="FFFFFF"/>
        </w:rPr>
        <w:t>争议解决</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7.1</w:t>
      </w:r>
      <w:r>
        <w:rPr>
          <w:rFonts w:hint="eastAsia" w:ascii="宋体" w:eastAsia="宋体" w:cs="宋体"/>
          <w:color w:val="000000"/>
          <w:sz w:val="24"/>
          <w:szCs w:val="24"/>
          <w:shd w:val="solid" w:color="FFFFFF" w:fill="FFFFFF"/>
        </w:rPr>
        <w:t>协商</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双方应本着诚信原则协商解决彼此间的争议。</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7.2</w:t>
      </w:r>
      <w:r>
        <w:rPr>
          <w:rFonts w:hint="eastAsia" w:ascii="宋体" w:eastAsia="宋体" w:cs="宋体"/>
          <w:color w:val="000000"/>
          <w:sz w:val="24"/>
          <w:szCs w:val="24"/>
          <w:shd w:val="solid" w:color="FFFFFF" w:fill="FFFFFF"/>
        </w:rPr>
        <w:t>调解</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如果双方不能在</w:t>
      </w:r>
      <w:r>
        <w:rPr>
          <w:rFonts w:hint="eastAsia" w:ascii="宋体" w:eastAsia="宋体"/>
          <w:color w:val="000000"/>
          <w:sz w:val="24"/>
          <w:szCs w:val="24"/>
          <w:shd w:val="solid" w:color="FFFFFF" w:fill="FFFFFF"/>
        </w:rPr>
        <w:t>14</w:t>
      </w:r>
      <w:r>
        <w:rPr>
          <w:rFonts w:hint="eastAsia" w:ascii="宋体" w:eastAsia="宋体" w:cs="宋体"/>
          <w:color w:val="000000"/>
          <w:sz w:val="24"/>
          <w:szCs w:val="24"/>
          <w:shd w:val="solid" w:color="FFFFFF" w:fill="FFFFFF"/>
        </w:rPr>
        <w:t>天内或双方商定的其他时间内解决本合同争议，可以将其提交给专用条件约定的或事后达成协议的调解人进行调解。</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7.3</w:t>
      </w:r>
      <w:r>
        <w:rPr>
          <w:rFonts w:hint="eastAsia" w:ascii="宋体" w:eastAsia="宋体" w:cs="宋体"/>
          <w:color w:val="000000"/>
          <w:sz w:val="24"/>
          <w:szCs w:val="24"/>
          <w:shd w:val="solid" w:color="FFFFFF" w:fill="FFFFFF"/>
        </w:rPr>
        <w:t>仲裁或诉讼</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双方均有权不经调解直接向专用条件约定的仲裁机构申请仲裁或向有管辖权的人民法院提起诉讼。</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8. </w:t>
      </w:r>
      <w:r>
        <w:rPr>
          <w:rFonts w:hint="eastAsia" w:ascii="宋体" w:eastAsia="宋体" w:cs="宋体"/>
          <w:b/>
          <w:color w:val="000000"/>
          <w:sz w:val="24"/>
          <w:szCs w:val="24"/>
          <w:shd w:val="solid" w:color="FFFFFF" w:fill="FFFFFF"/>
        </w:rPr>
        <w:t>其他</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8.1 </w:t>
      </w:r>
      <w:r>
        <w:rPr>
          <w:rFonts w:hint="eastAsia" w:ascii="宋体" w:eastAsia="宋体" w:cs="宋体"/>
          <w:color w:val="000000"/>
          <w:sz w:val="24"/>
          <w:szCs w:val="24"/>
          <w:shd w:val="solid" w:color="FFFFFF" w:fill="FFFFFF"/>
        </w:rPr>
        <w:t>外出考察费用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经委托人同意，监理人员外出考察发生的费用由委托人审核后支付。</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8.2 </w:t>
      </w:r>
      <w:r>
        <w:rPr>
          <w:rFonts w:hint="eastAsia" w:ascii="宋体" w:eastAsia="宋体" w:cs="宋体"/>
          <w:color w:val="000000"/>
          <w:sz w:val="24"/>
          <w:szCs w:val="24"/>
          <w:shd w:val="solid" w:color="FFFFFF" w:fill="FFFFFF"/>
        </w:rPr>
        <w:t>检测费用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委托人要求监理人进行的材料和设备检测所发生的费用，由委托人支付，支付时间在专用条件中约定。</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8.3 </w:t>
      </w:r>
      <w:r>
        <w:rPr>
          <w:rFonts w:hint="eastAsia" w:ascii="宋体" w:eastAsia="宋体" w:cs="宋体"/>
          <w:color w:val="000000"/>
          <w:sz w:val="24"/>
          <w:szCs w:val="24"/>
          <w:shd w:val="solid" w:color="FFFFFF" w:fill="FFFFFF"/>
        </w:rPr>
        <w:t>咨询费用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经委托人同意，根据工程需要由监理人组织的相关咨询论证会以及聘请相关专家等发生的费用由委托人支付，支付时间在专用条件中约定。</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8.4 </w:t>
      </w:r>
      <w:r>
        <w:rPr>
          <w:rFonts w:hint="eastAsia" w:ascii="宋体" w:eastAsia="宋体" w:cs="宋体"/>
          <w:color w:val="000000"/>
          <w:sz w:val="24"/>
          <w:szCs w:val="24"/>
          <w:shd w:val="solid" w:color="FFFFFF" w:fill="FFFFFF"/>
        </w:rPr>
        <w:t>奖励</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监理人在服务过程中提出的合理化建议，使委托人获得经济效益的，双方在专用条件中约定奖励金额的确定方法。奖励金额在合理化建议被采纳后，与最近一期的正常工作酬金同期支付。</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8.5 </w:t>
      </w:r>
      <w:r>
        <w:rPr>
          <w:rFonts w:hint="eastAsia" w:ascii="宋体" w:eastAsia="宋体" w:cs="宋体"/>
          <w:color w:val="000000"/>
          <w:sz w:val="24"/>
          <w:szCs w:val="24"/>
          <w:shd w:val="solid" w:color="FFFFFF" w:fill="FFFFFF"/>
        </w:rPr>
        <w:t>守法诚信</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监理人及其工作人员不得从与实施工程有关的第三方处获得任何经济利益。</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8.6 </w:t>
      </w:r>
      <w:r>
        <w:rPr>
          <w:rFonts w:hint="eastAsia" w:ascii="宋体" w:eastAsia="宋体" w:cs="宋体"/>
          <w:color w:val="000000"/>
          <w:sz w:val="24"/>
          <w:szCs w:val="24"/>
          <w:shd w:val="solid" w:color="FFFFFF" w:fill="FFFFFF"/>
        </w:rPr>
        <w:t>保密</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双方不得泄露对方申明的保密资料，亦不得泄露与实施工程有关的第三方所提供的保密资料，保密事项在专用条件中约定。</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8.7 </w:t>
      </w:r>
      <w:r>
        <w:rPr>
          <w:rFonts w:hint="eastAsia" w:ascii="宋体" w:eastAsia="宋体" w:cs="宋体"/>
          <w:color w:val="000000"/>
          <w:sz w:val="24"/>
          <w:szCs w:val="24"/>
          <w:shd w:val="solid" w:color="FFFFFF" w:fill="FFFFFF"/>
        </w:rPr>
        <w:t>通知</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本合同涉及的通知均应当采用书面形式，并在送达对方时生效，收件人应书面签收。</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8.8 </w:t>
      </w:r>
      <w:r>
        <w:rPr>
          <w:rFonts w:hint="eastAsia" w:ascii="宋体" w:eastAsia="宋体" w:cs="宋体"/>
          <w:color w:val="000000"/>
          <w:sz w:val="24"/>
          <w:szCs w:val="24"/>
          <w:shd w:val="solid" w:color="FFFFFF" w:fill="FFFFFF"/>
        </w:rPr>
        <w:t>著作权</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监理人对其编制的文件拥有著作权。</w:t>
      </w:r>
    </w:p>
    <w:p>
      <w:pPr>
        <w:spacing w:line="360" w:lineRule="auto"/>
        <w:ind w:firstLine="480" w:firstLineChars="20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spacing w:line="360" w:lineRule="auto"/>
        <w:ind w:firstLine="480" w:firstLineChars="200"/>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p>
    <w:p>
      <w:pPr>
        <w:spacing w:line="360" w:lineRule="auto"/>
        <w:jc w:val="center"/>
        <w:rPr>
          <w:rFonts w:ascii="宋体" w:eastAsia="宋体"/>
          <w:b/>
          <w:color w:val="000000"/>
          <w:sz w:val="28"/>
          <w:szCs w:val="28"/>
          <w:shd w:val="solid" w:color="FFFFFF" w:fill="FFFFFF"/>
        </w:rPr>
      </w:pPr>
      <w:r>
        <w:rPr>
          <w:rFonts w:hint="eastAsia" w:ascii="宋体" w:eastAsia="宋体" w:cs="宋体"/>
          <w:b/>
          <w:color w:val="000000"/>
          <w:sz w:val="28"/>
          <w:szCs w:val="28"/>
          <w:shd w:val="solid" w:color="FFFFFF" w:fill="FFFFFF"/>
        </w:rPr>
        <w:t>第三部分专用条件</w:t>
      </w:r>
    </w:p>
    <w:p>
      <w:pPr>
        <w:spacing w:line="360" w:lineRule="auto"/>
        <w:rPr>
          <w:rFonts w:ascii="宋体" w:eastAsia="宋体"/>
          <w:color w:val="000000"/>
          <w:sz w:val="24"/>
          <w:szCs w:val="24"/>
          <w:shd w:val="solid" w:color="FFFFFF" w:fill="FFFFFF"/>
        </w:rPr>
      </w:pP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1. </w:t>
      </w:r>
      <w:r>
        <w:rPr>
          <w:rFonts w:hint="eastAsia" w:ascii="宋体" w:eastAsia="宋体" w:cs="宋体"/>
          <w:b/>
          <w:color w:val="000000"/>
          <w:sz w:val="24"/>
          <w:szCs w:val="24"/>
          <w:shd w:val="solid" w:color="FFFFFF" w:fill="FFFFFF"/>
        </w:rPr>
        <w:t>定义与解释</w:t>
      </w: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    1.2  </w:t>
      </w:r>
      <w:r>
        <w:rPr>
          <w:rFonts w:hint="eastAsia" w:ascii="宋体" w:eastAsia="宋体" w:cs="宋体"/>
          <w:color w:val="000000"/>
          <w:sz w:val="24"/>
          <w:szCs w:val="24"/>
          <w:shd w:val="solid" w:color="FFFFFF" w:fill="FFFFFF"/>
        </w:rPr>
        <w:t>解释</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1.2.1 </w:t>
      </w:r>
      <w:r>
        <w:rPr>
          <w:rFonts w:hint="eastAsia" w:ascii="宋体" w:eastAsia="宋体" w:cs="宋体"/>
          <w:color w:val="000000"/>
          <w:sz w:val="24"/>
          <w:szCs w:val="24"/>
          <w:shd w:val="solid" w:color="FFFFFF" w:fill="FFFFFF"/>
        </w:rPr>
        <w:t>本合同文件除使用中文外，还可用。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1.2.2 </w:t>
      </w:r>
      <w:r>
        <w:rPr>
          <w:rFonts w:hint="eastAsia" w:ascii="宋体" w:eastAsia="宋体" w:cs="宋体"/>
          <w:color w:val="000000"/>
          <w:sz w:val="24"/>
          <w:szCs w:val="24"/>
          <w:shd w:val="solid" w:color="FFFFFF" w:fill="FFFFFF"/>
        </w:rPr>
        <w:t>约定本合同文件的解释顺序为：。</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2. </w:t>
      </w:r>
      <w:r>
        <w:rPr>
          <w:rFonts w:hint="eastAsia" w:ascii="宋体" w:eastAsia="宋体" w:cs="宋体"/>
          <w:b/>
          <w:color w:val="000000"/>
          <w:sz w:val="24"/>
          <w:szCs w:val="24"/>
          <w:shd w:val="solid" w:color="FFFFFF" w:fill="FFFFFF"/>
        </w:rPr>
        <w:t>监理人义务</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2.1 </w:t>
      </w:r>
      <w:r>
        <w:rPr>
          <w:rFonts w:hint="eastAsia" w:ascii="宋体" w:eastAsia="宋体" w:cs="宋体"/>
          <w:color w:val="000000"/>
          <w:sz w:val="24"/>
          <w:szCs w:val="24"/>
          <w:shd w:val="solid" w:color="FFFFFF" w:fill="FFFFFF"/>
        </w:rPr>
        <w:t>监理的范围和内容</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2.1.1 </w:t>
      </w:r>
      <w:r>
        <w:rPr>
          <w:rFonts w:hint="eastAsia" w:ascii="宋体" w:eastAsia="宋体" w:cs="宋体"/>
          <w:color w:val="000000"/>
          <w:sz w:val="24"/>
          <w:szCs w:val="24"/>
          <w:shd w:val="solid" w:color="FFFFFF" w:fill="FFFFFF"/>
        </w:rPr>
        <w:t>监理范围包括：。</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2.1.2 </w:t>
      </w:r>
      <w:r>
        <w:rPr>
          <w:rFonts w:hint="eastAsia" w:ascii="宋体" w:eastAsia="宋体" w:cs="宋体"/>
          <w:color w:val="000000"/>
          <w:sz w:val="24"/>
          <w:szCs w:val="24"/>
          <w:shd w:val="solid" w:color="FFFFFF" w:fill="FFFFFF"/>
        </w:rPr>
        <w:t>监理工作内容还包括：。</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2.2 </w:t>
      </w:r>
      <w:r>
        <w:rPr>
          <w:rFonts w:hint="eastAsia" w:ascii="宋体" w:eastAsia="宋体" w:cs="宋体"/>
          <w:color w:val="000000"/>
          <w:sz w:val="24"/>
          <w:szCs w:val="24"/>
          <w:shd w:val="solid" w:color="FFFFFF" w:fill="FFFFFF"/>
        </w:rPr>
        <w:t>监理与相关服务依据</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2.2.1 </w:t>
      </w:r>
      <w:r>
        <w:rPr>
          <w:rFonts w:hint="eastAsia" w:ascii="宋体" w:eastAsia="宋体" w:cs="宋体"/>
          <w:color w:val="000000"/>
          <w:sz w:val="24"/>
          <w:szCs w:val="24"/>
          <w:shd w:val="solid" w:color="FFFFFF" w:fill="FFFFFF"/>
        </w:rPr>
        <w:t>监理依据包括：。</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2.2.2 </w:t>
      </w:r>
      <w:r>
        <w:rPr>
          <w:rFonts w:hint="eastAsia" w:ascii="宋体" w:eastAsia="宋体" w:cs="宋体"/>
          <w:color w:val="000000"/>
          <w:sz w:val="24"/>
          <w:szCs w:val="24"/>
          <w:shd w:val="solid" w:color="FFFFFF" w:fill="FFFFFF"/>
        </w:rPr>
        <w:t>相关服务依据包括：。</w:t>
      </w: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    2.3</w:t>
      </w:r>
      <w:r>
        <w:rPr>
          <w:rFonts w:hint="eastAsia" w:ascii="宋体" w:eastAsia="宋体" w:cs="宋体"/>
          <w:color w:val="000000"/>
          <w:sz w:val="24"/>
          <w:szCs w:val="24"/>
          <w:shd w:val="solid" w:color="FFFFFF" w:fill="FFFFFF"/>
        </w:rPr>
        <w:t>项目监理机构和人员</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2.3.4 </w:t>
      </w:r>
      <w:r>
        <w:rPr>
          <w:rFonts w:hint="eastAsia" w:ascii="宋体" w:eastAsia="宋体" w:cs="宋体"/>
          <w:color w:val="000000"/>
          <w:sz w:val="24"/>
          <w:szCs w:val="24"/>
          <w:shd w:val="solid" w:color="FFFFFF" w:fill="FFFFFF"/>
        </w:rPr>
        <w:t>更换监理人员的其他情形：。</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2.4 </w:t>
      </w:r>
      <w:r>
        <w:rPr>
          <w:rFonts w:hint="eastAsia" w:ascii="宋体" w:eastAsia="宋体" w:cs="宋体"/>
          <w:color w:val="000000"/>
          <w:sz w:val="24"/>
          <w:szCs w:val="24"/>
          <w:shd w:val="solid" w:color="FFFFFF" w:fill="FFFFFF"/>
        </w:rPr>
        <w:t>履行职责</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2.4.3 </w:t>
      </w:r>
      <w:r>
        <w:rPr>
          <w:rFonts w:hint="eastAsia" w:ascii="宋体" w:eastAsia="宋体" w:cs="宋体"/>
          <w:color w:val="000000"/>
          <w:sz w:val="24"/>
          <w:szCs w:val="24"/>
          <w:shd w:val="solid" w:color="FFFFFF" w:fill="FFFFFF"/>
        </w:rPr>
        <w:t>对监理人的授权范围：。</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在涉及工程延期天内和（或）金额万元内的变更，监理人不需请示委托人即可向承包人发布变更通知。</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2.4.4 </w:t>
      </w:r>
      <w:r>
        <w:rPr>
          <w:rFonts w:hint="eastAsia" w:ascii="宋体" w:eastAsia="宋体" w:cs="宋体"/>
          <w:color w:val="000000"/>
          <w:sz w:val="24"/>
          <w:szCs w:val="24"/>
          <w:shd w:val="solid" w:color="FFFFFF" w:fill="FFFFFF"/>
        </w:rPr>
        <w:t>监理人有权要求承包人调换其人员的限制条件：。</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2.5 </w:t>
      </w:r>
      <w:r>
        <w:rPr>
          <w:rFonts w:hint="eastAsia" w:ascii="宋体" w:eastAsia="宋体" w:cs="宋体"/>
          <w:color w:val="000000"/>
          <w:sz w:val="24"/>
          <w:szCs w:val="24"/>
          <w:shd w:val="solid" w:color="FFFFFF" w:fill="FFFFFF"/>
        </w:rPr>
        <w:t>提交报告</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监理人应提交报告的种类</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包括监理规划、监理月报及约定的专项报告</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、时间和份数：。</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 2.7 </w:t>
      </w:r>
      <w:r>
        <w:rPr>
          <w:rFonts w:hint="eastAsia" w:ascii="宋体" w:eastAsia="宋体" w:cs="宋体"/>
          <w:color w:val="000000"/>
          <w:sz w:val="24"/>
          <w:szCs w:val="24"/>
          <w:shd w:val="solid" w:color="FFFFFF" w:fill="FFFFFF"/>
        </w:rPr>
        <w:t>使用委托人的财产</w:t>
      </w:r>
    </w:p>
    <w:p>
      <w:pPr>
        <w:spacing w:line="360" w:lineRule="auto"/>
        <w:rPr>
          <w:rFonts w:ascii="宋体" w:eastAsia="宋体"/>
          <w:color w:val="000000"/>
          <w:sz w:val="24"/>
          <w:szCs w:val="24"/>
          <w:shd w:val="solid" w:color="FFFFFF" w:fill="FFFFFF"/>
        </w:rPr>
      </w:pPr>
      <w:bookmarkStart w:id="55" w:name="_Toc14697_WPSOffice_Level1"/>
      <w:r>
        <w:rPr>
          <w:rFonts w:hint="eastAsia" w:ascii="宋体" w:eastAsia="宋体" w:cs="宋体"/>
          <w:color w:val="000000"/>
          <w:sz w:val="24"/>
          <w:szCs w:val="24"/>
          <w:shd w:val="solid" w:color="FFFFFF" w:fill="FFFFFF"/>
        </w:rPr>
        <w:t>附录</w:t>
      </w:r>
      <w:r>
        <w:rPr>
          <w:rFonts w:hint="eastAsia" w:ascii="宋体" w:eastAsia="宋体"/>
          <w:color w:val="000000"/>
          <w:sz w:val="24"/>
          <w:szCs w:val="24"/>
          <w:shd w:val="solid" w:color="FFFFFF" w:fill="FFFFFF"/>
        </w:rPr>
        <w:t>B</w:t>
      </w:r>
      <w:r>
        <w:rPr>
          <w:rFonts w:hint="eastAsia" w:ascii="宋体" w:eastAsia="宋体" w:cs="宋体"/>
          <w:color w:val="000000"/>
          <w:sz w:val="24"/>
          <w:szCs w:val="24"/>
          <w:shd w:val="solid" w:color="FFFFFF" w:fill="FFFFFF"/>
        </w:rPr>
        <w:t>中由委托人无偿提供的房屋、设备的所有权属于：。</w:t>
      </w:r>
      <w:bookmarkEnd w:id="55"/>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监理人应在本合同终止后天内移交委托人无偿提供的房屋、设备，移交的时间和方式为：。</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3. </w:t>
      </w:r>
      <w:r>
        <w:rPr>
          <w:rFonts w:hint="eastAsia" w:ascii="宋体" w:eastAsia="宋体" w:cs="宋体"/>
          <w:b/>
          <w:color w:val="000000"/>
          <w:sz w:val="24"/>
          <w:szCs w:val="24"/>
          <w:shd w:val="solid" w:color="FFFFFF" w:fill="FFFFFF"/>
        </w:rPr>
        <w:t>委托人义务</w:t>
      </w:r>
    </w:p>
    <w:p>
      <w:pPr>
        <w:spacing w:line="360" w:lineRule="auto"/>
        <w:ind w:firstLine="240" w:firstLineChars="1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  3.4 </w:t>
      </w:r>
      <w:r>
        <w:rPr>
          <w:rFonts w:hint="eastAsia" w:ascii="宋体" w:eastAsia="宋体" w:cs="宋体"/>
          <w:color w:val="000000"/>
          <w:sz w:val="24"/>
          <w:szCs w:val="24"/>
          <w:shd w:val="solid" w:color="FFFFFF" w:fill="FFFFFF"/>
        </w:rPr>
        <w:t>委托人代表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委托人代表为：。</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3.6 </w:t>
      </w:r>
      <w:r>
        <w:rPr>
          <w:rFonts w:hint="eastAsia" w:ascii="宋体" w:eastAsia="宋体" w:cs="宋体"/>
          <w:color w:val="000000"/>
          <w:sz w:val="24"/>
          <w:szCs w:val="24"/>
          <w:shd w:val="solid" w:color="FFFFFF" w:fill="FFFFFF"/>
        </w:rPr>
        <w:t>答复</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委托人同意在天内，对监理人书面提交并要求做出决定的事宜给予书面答复。</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4. </w:t>
      </w:r>
      <w:r>
        <w:rPr>
          <w:rFonts w:hint="eastAsia" w:ascii="宋体" w:eastAsia="宋体" w:cs="宋体"/>
          <w:b/>
          <w:color w:val="000000"/>
          <w:sz w:val="24"/>
          <w:szCs w:val="24"/>
          <w:shd w:val="solid" w:color="FFFFFF" w:fill="FFFFFF"/>
        </w:rPr>
        <w:t>违约责任</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4.1 </w:t>
      </w:r>
      <w:r>
        <w:rPr>
          <w:rFonts w:hint="eastAsia" w:ascii="宋体" w:eastAsia="宋体" w:cs="宋体"/>
          <w:color w:val="000000"/>
          <w:sz w:val="24"/>
          <w:szCs w:val="24"/>
          <w:shd w:val="solid" w:color="FFFFFF" w:fill="FFFFFF"/>
        </w:rPr>
        <w:t>监理人的违约责任</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4.1.1</w:t>
      </w:r>
      <w:r>
        <w:rPr>
          <w:rFonts w:hint="eastAsia" w:ascii="宋体" w:eastAsia="宋体" w:cs="宋体"/>
          <w:color w:val="000000"/>
          <w:sz w:val="24"/>
          <w:szCs w:val="24"/>
          <w:shd w:val="solid" w:color="FFFFFF" w:fill="FFFFFF"/>
        </w:rPr>
        <w:t>监理人赔偿金额按下列方法确定：</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赔偿金＝直接经济损失</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正常工作酬金</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工程概算投资额（或建筑安装工程费）</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4.2 </w:t>
      </w:r>
      <w:r>
        <w:rPr>
          <w:rFonts w:hint="eastAsia" w:ascii="宋体" w:eastAsia="宋体" w:cs="宋体"/>
          <w:color w:val="000000"/>
          <w:sz w:val="24"/>
          <w:szCs w:val="24"/>
          <w:shd w:val="solid" w:color="FFFFFF" w:fill="FFFFFF"/>
        </w:rPr>
        <w:t>委托人的违约责任</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4.2.3 </w:t>
      </w:r>
      <w:r>
        <w:rPr>
          <w:rFonts w:hint="eastAsia" w:ascii="宋体" w:eastAsia="宋体" w:cs="宋体"/>
          <w:color w:val="000000"/>
          <w:sz w:val="24"/>
          <w:szCs w:val="24"/>
          <w:shd w:val="solid" w:color="FFFFFF" w:fill="FFFFFF"/>
        </w:rPr>
        <w:t>委托人逾期付款利息按下列方法确定：</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逾期付款利息＝当期应付款总额</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银行同期贷款利率</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拖延支付天数</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5. </w:t>
      </w:r>
      <w:r>
        <w:rPr>
          <w:rFonts w:hint="eastAsia" w:ascii="宋体" w:eastAsia="宋体" w:cs="宋体"/>
          <w:b/>
          <w:color w:val="000000"/>
          <w:sz w:val="24"/>
          <w:szCs w:val="24"/>
          <w:shd w:val="solid" w:color="FFFFFF" w:fill="FFFFFF"/>
        </w:rPr>
        <w:t>支付</w:t>
      </w:r>
    </w:p>
    <w:p>
      <w:pPr>
        <w:spacing w:line="360" w:lineRule="auto"/>
        <w:ind w:firstLine="240" w:firstLineChars="1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  5.1 </w:t>
      </w:r>
      <w:r>
        <w:rPr>
          <w:rFonts w:hint="eastAsia" w:ascii="宋体" w:eastAsia="宋体" w:cs="宋体"/>
          <w:color w:val="000000"/>
          <w:sz w:val="24"/>
          <w:szCs w:val="24"/>
          <w:shd w:val="solid" w:color="FFFFFF" w:fill="FFFFFF"/>
        </w:rPr>
        <w:t>支付货币</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币种为：，比例为</w:t>
      </w:r>
      <w:r>
        <w:rPr>
          <w:rFonts w:hint="eastAsia" w:ascii="宋体" w:eastAsia="宋体" w:cs="宋体"/>
          <w:color w:val="000000"/>
          <w:sz w:val="24"/>
          <w:szCs w:val="24"/>
          <w:u w:val="single"/>
          <w:shd w:val="solid" w:color="FFFFFF" w:fill="FFFFFF"/>
        </w:rPr>
        <w:t>：</w:t>
      </w:r>
      <w:r>
        <w:rPr>
          <w:rFonts w:hint="eastAsia" w:ascii="宋体" w:eastAsia="宋体" w:cs="宋体"/>
          <w:color w:val="000000"/>
          <w:sz w:val="24"/>
          <w:szCs w:val="24"/>
          <w:shd w:val="solid" w:color="FFFFFF" w:fill="FFFFFF"/>
        </w:rPr>
        <w:t>，汇率为：。</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5.3 </w:t>
      </w:r>
      <w:r>
        <w:rPr>
          <w:rFonts w:hint="eastAsia" w:ascii="宋体" w:eastAsia="宋体" w:cs="宋体"/>
          <w:color w:val="000000"/>
          <w:sz w:val="24"/>
          <w:szCs w:val="24"/>
          <w:shd w:val="solid" w:color="FFFFFF" w:fill="FFFFFF"/>
        </w:rPr>
        <w:t>支付酬金</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正常工作酬金的支付：</w:t>
      </w:r>
    </w:p>
    <w:tbl>
      <w:tblPr>
        <w:tblStyle w:val="19"/>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410"/>
        <w:gridCol w:w="1276"/>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支付次数</w:t>
            </w:r>
          </w:p>
        </w:tc>
        <w:tc>
          <w:tcPr>
            <w:tcW w:w="2410" w:type="dxa"/>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支付时间</w:t>
            </w:r>
          </w:p>
        </w:tc>
        <w:tc>
          <w:tcPr>
            <w:tcW w:w="1276" w:type="dxa"/>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支付比例</w:t>
            </w:r>
          </w:p>
        </w:tc>
        <w:tc>
          <w:tcPr>
            <w:tcW w:w="2835" w:type="dxa"/>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支付金额（万元）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首付款</w:t>
            </w:r>
          </w:p>
        </w:tc>
        <w:tc>
          <w:tcPr>
            <w:tcW w:w="2410" w:type="dxa"/>
            <w:tcBorders>
              <w:top w:val="single" w:color="auto" w:sz="4" w:space="0"/>
              <w:left w:val="single" w:color="auto" w:sz="4" w:space="0"/>
              <w:right w:val="single" w:color="auto" w:sz="4" w:space="0"/>
            </w:tcBorders>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本合同签订后</w:t>
            </w:r>
            <w:r>
              <w:rPr>
                <w:rFonts w:hint="eastAsia" w:ascii="宋体" w:eastAsia="宋体"/>
                <w:color w:val="000000"/>
                <w:sz w:val="24"/>
                <w:szCs w:val="24"/>
                <w:shd w:val="solid" w:color="FFFFFF" w:fill="FFFFFF"/>
              </w:rPr>
              <w:t>7</w:t>
            </w:r>
            <w:r>
              <w:rPr>
                <w:rFonts w:hint="eastAsia" w:ascii="宋体" w:eastAsia="宋体" w:cs="宋体"/>
                <w:color w:val="000000"/>
                <w:sz w:val="24"/>
                <w:szCs w:val="24"/>
                <w:shd w:val="solid" w:color="FFFFFF" w:fill="FFFFFF"/>
              </w:rPr>
              <w:t>天内</w:t>
            </w:r>
          </w:p>
        </w:tc>
        <w:tc>
          <w:tcPr>
            <w:tcW w:w="1276" w:type="dxa"/>
            <w:tcBorders>
              <w:top w:val="single" w:color="auto" w:sz="4" w:space="0"/>
              <w:left w:val="single" w:color="auto" w:sz="4" w:space="0"/>
              <w:right w:val="single" w:color="auto" w:sz="4" w:space="0"/>
            </w:tcBorders>
          </w:tcPr>
          <w:p>
            <w:pPr>
              <w:spacing w:line="360" w:lineRule="auto"/>
              <w:rPr>
                <w:rFonts w:ascii="宋体" w:eastAsia="宋体"/>
                <w:color w:val="000000"/>
                <w:sz w:val="24"/>
                <w:szCs w:val="24"/>
                <w:shd w:val="solid" w:color="FFFFFF" w:fill="FFFFFF"/>
              </w:rPr>
            </w:pPr>
          </w:p>
        </w:tc>
        <w:tc>
          <w:tcPr>
            <w:tcW w:w="2835" w:type="dxa"/>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第二次付款</w:t>
            </w:r>
          </w:p>
        </w:tc>
        <w:tc>
          <w:tcPr>
            <w:tcW w:w="2410" w:type="dxa"/>
            <w:tcBorders>
              <w:top w:val="single" w:color="auto" w:sz="4" w:space="0"/>
              <w:left w:val="single" w:color="auto" w:sz="4" w:space="0"/>
              <w:right w:val="single" w:color="auto" w:sz="4" w:space="0"/>
            </w:tcBorders>
          </w:tcPr>
          <w:p>
            <w:pPr>
              <w:spacing w:line="360" w:lineRule="auto"/>
              <w:rPr>
                <w:rFonts w:ascii="宋体" w:eastAsia="宋体"/>
                <w:color w:val="000000"/>
                <w:sz w:val="24"/>
                <w:szCs w:val="24"/>
                <w:shd w:val="solid" w:color="FFFFFF" w:fill="FFFFFF"/>
              </w:rPr>
            </w:pPr>
          </w:p>
        </w:tc>
        <w:tc>
          <w:tcPr>
            <w:tcW w:w="1276" w:type="dxa"/>
            <w:tcBorders>
              <w:top w:val="single" w:color="auto" w:sz="4" w:space="0"/>
              <w:left w:val="single" w:color="auto" w:sz="4" w:space="0"/>
              <w:right w:val="single" w:color="auto" w:sz="4" w:space="0"/>
            </w:tcBorders>
          </w:tcPr>
          <w:p>
            <w:pPr>
              <w:spacing w:line="360" w:lineRule="auto"/>
              <w:rPr>
                <w:rFonts w:ascii="宋体" w:eastAsia="宋体"/>
                <w:color w:val="000000"/>
                <w:sz w:val="24"/>
                <w:szCs w:val="24"/>
                <w:shd w:val="solid" w:color="FFFFFF" w:fill="FFFFFF"/>
              </w:rPr>
            </w:pPr>
          </w:p>
        </w:tc>
        <w:tc>
          <w:tcPr>
            <w:tcW w:w="2835" w:type="dxa"/>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9" w:type="dxa"/>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第三次付款</w:t>
            </w:r>
          </w:p>
        </w:tc>
        <w:tc>
          <w:tcPr>
            <w:tcW w:w="2410" w:type="dxa"/>
            <w:tcBorders>
              <w:top w:val="single" w:color="auto" w:sz="4" w:space="0"/>
              <w:left w:val="single" w:color="auto" w:sz="4" w:space="0"/>
              <w:right w:val="single" w:color="auto" w:sz="4" w:space="0"/>
            </w:tcBorders>
          </w:tcPr>
          <w:p>
            <w:pPr>
              <w:spacing w:line="360" w:lineRule="auto"/>
              <w:rPr>
                <w:rFonts w:ascii="宋体" w:eastAsia="宋体"/>
                <w:color w:val="000000"/>
                <w:sz w:val="24"/>
                <w:szCs w:val="24"/>
                <w:shd w:val="solid" w:color="FFFFFF" w:fill="FFFFFF"/>
              </w:rPr>
            </w:pPr>
          </w:p>
        </w:tc>
        <w:tc>
          <w:tcPr>
            <w:tcW w:w="1276" w:type="dxa"/>
            <w:tcBorders>
              <w:top w:val="single" w:color="auto" w:sz="4" w:space="0"/>
              <w:left w:val="single" w:color="auto" w:sz="4" w:space="0"/>
              <w:right w:val="single" w:color="auto" w:sz="4" w:space="0"/>
            </w:tcBorders>
          </w:tcPr>
          <w:p>
            <w:pPr>
              <w:spacing w:line="360" w:lineRule="auto"/>
              <w:rPr>
                <w:rFonts w:ascii="宋体" w:eastAsia="宋体"/>
                <w:color w:val="000000"/>
                <w:sz w:val="24"/>
                <w:szCs w:val="24"/>
                <w:shd w:val="solid" w:color="FFFFFF" w:fill="FFFFFF"/>
              </w:rPr>
            </w:pPr>
          </w:p>
        </w:tc>
        <w:tc>
          <w:tcPr>
            <w:tcW w:w="2835" w:type="dxa"/>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2410" w:type="dxa"/>
            <w:tcBorders>
              <w:top w:val="single" w:color="auto" w:sz="4" w:space="0"/>
              <w:left w:val="single" w:color="auto" w:sz="4" w:space="0"/>
              <w:right w:val="single" w:color="auto" w:sz="4" w:space="0"/>
            </w:tcBorders>
          </w:tcPr>
          <w:p>
            <w:pPr>
              <w:spacing w:line="360" w:lineRule="auto"/>
              <w:rPr>
                <w:rFonts w:ascii="宋体" w:eastAsia="宋体"/>
                <w:color w:val="000000"/>
                <w:sz w:val="24"/>
                <w:szCs w:val="24"/>
                <w:shd w:val="solid" w:color="FFFFFF" w:fill="FFFFFF"/>
              </w:rPr>
            </w:pPr>
          </w:p>
        </w:tc>
        <w:tc>
          <w:tcPr>
            <w:tcW w:w="1276" w:type="dxa"/>
            <w:tcBorders>
              <w:top w:val="single" w:color="auto" w:sz="4" w:space="0"/>
              <w:left w:val="single" w:color="auto" w:sz="4" w:space="0"/>
              <w:right w:val="single" w:color="auto" w:sz="4" w:space="0"/>
            </w:tcBorders>
          </w:tcPr>
          <w:p>
            <w:pPr>
              <w:spacing w:line="360" w:lineRule="auto"/>
              <w:rPr>
                <w:rFonts w:ascii="宋体" w:eastAsia="宋体"/>
                <w:color w:val="000000"/>
                <w:sz w:val="24"/>
                <w:szCs w:val="24"/>
                <w:shd w:val="solid" w:color="FFFFFF" w:fill="FFFFFF"/>
              </w:rPr>
            </w:pPr>
          </w:p>
        </w:tc>
        <w:tc>
          <w:tcPr>
            <w:tcW w:w="2835" w:type="dxa"/>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最后付款</w:t>
            </w:r>
          </w:p>
        </w:tc>
        <w:tc>
          <w:tcPr>
            <w:tcW w:w="2410" w:type="dxa"/>
            <w:tcBorders>
              <w:top w:val="single" w:color="auto" w:sz="4" w:space="0"/>
              <w:left w:val="single" w:color="auto" w:sz="4" w:space="0"/>
              <w:right w:val="single" w:color="auto" w:sz="4" w:space="0"/>
            </w:tcBorders>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监理与相关服务期届满</w:t>
            </w:r>
            <w:r>
              <w:rPr>
                <w:rFonts w:hint="eastAsia" w:ascii="宋体" w:eastAsia="宋体"/>
                <w:color w:val="000000"/>
                <w:sz w:val="24"/>
                <w:szCs w:val="24"/>
                <w:shd w:val="solid" w:color="FFFFFF" w:fill="FFFFFF"/>
              </w:rPr>
              <w:t>14</w:t>
            </w:r>
            <w:r>
              <w:rPr>
                <w:rFonts w:hint="eastAsia" w:ascii="宋体" w:eastAsia="宋体" w:cs="宋体"/>
                <w:color w:val="000000"/>
                <w:sz w:val="24"/>
                <w:szCs w:val="24"/>
                <w:shd w:val="solid" w:color="FFFFFF" w:fill="FFFFFF"/>
              </w:rPr>
              <w:t>天内</w:t>
            </w:r>
          </w:p>
        </w:tc>
        <w:tc>
          <w:tcPr>
            <w:tcW w:w="1276" w:type="dxa"/>
            <w:tcBorders>
              <w:top w:val="single" w:color="auto" w:sz="4" w:space="0"/>
              <w:left w:val="single" w:color="auto" w:sz="4" w:space="0"/>
              <w:right w:val="single" w:color="auto" w:sz="4" w:space="0"/>
            </w:tcBorders>
          </w:tcPr>
          <w:p>
            <w:pPr>
              <w:spacing w:line="360" w:lineRule="auto"/>
              <w:rPr>
                <w:rFonts w:ascii="宋体" w:eastAsia="宋体"/>
                <w:color w:val="000000"/>
                <w:sz w:val="24"/>
                <w:szCs w:val="24"/>
                <w:shd w:val="solid" w:color="FFFFFF" w:fill="FFFFFF"/>
              </w:rPr>
            </w:pPr>
          </w:p>
        </w:tc>
        <w:tc>
          <w:tcPr>
            <w:tcW w:w="2835" w:type="dxa"/>
          </w:tcPr>
          <w:p>
            <w:pPr>
              <w:spacing w:line="360" w:lineRule="auto"/>
              <w:rPr>
                <w:rFonts w:ascii="宋体" w:eastAsia="宋体"/>
                <w:color w:val="000000"/>
                <w:sz w:val="24"/>
                <w:szCs w:val="24"/>
                <w:shd w:val="solid" w:color="FFFFFF" w:fill="FFFFFF"/>
              </w:rPr>
            </w:pPr>
          </w:p>
        </w:tc>
      </w:tr>
    </w:tbl>
    <w:p>
      <w:pPr>
        <w:spacing w:line="360" w:lineRule="auto"/>
        <w:rPr>
          <w:rFonts w:ascii="宋体" w:eastAsia="宋体"/>
          <w:color w:val="000000"/>
          <w:sz w:val="24"/>
          <w:szCs w:val="24"/>
          <w:shd w:val="solid" w:color="FFFFFF" w:fill="FFFFFF"/>
        </w:rPr>
      </w:pP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6. </w:t>
      </w:r>
      <w:r>
        <w:rPr>
          <w:rFonts w:hint="eastAsia" w:ascii="宋体" w:eastAsia="宋体" w:cs="宋体"/>
          <w:b/>
          <w:color w:val="000000"/>
          <w:sz w:val="24"/>
          <w:szCs w:val="24"/>
          <w:shd w:val="solid" w:color="FFFFFF" w:fill="FFFFFF"/>
        </w:rPr>
        <w:t>合同生效、变更、暂停、解除与终止</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6.1 </w:t>
      </w:r>
      <w:r>
        <w:rPr>
          <w:rFonts w:hint="eastAsia" w:ascii="宋体" w:eastAsia="宋体" w:cs="宋体"/>
          <w:color w:val="000000"/>
          <w:sz w:val="24"/>
          <w:szCs w:val="24"/>
          <w:shd w:val="solid" w:color="FFFFFF" w:fill="FFFFFF"/>
        </w:rPr>
        <w:t>生效</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本合同生效条件：。</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6.2 </w:t>
      </w:r>
      <w:r>
        <w:rPr>
          <w:rFonts w:hint="eastAsia" w:ascii="宋体" w:eastAsia="宋体" w:cs="宋体"/>
          <w:color w:val="000000"/>
          <w:sz w:val="24"/>
          <w:szCs w:val="24"/>
          <w:shd w:val="solid" w:color="FFFFFF" w:fill="FFFFFF"/>
        </w:rPr>
        <w:t>变更</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6.2.2 </w:t>
      </w:r>
      <w:r>
        <w:rPr>
          <w:rFonts w:hint="eastAsia" w:ascii="宋体" w:eastAsia="宋体" w:cs="宋体"/>
          <w:color w:val="000000"/>
          <w:sz w:val="24"/>
          <w:szCs w:val="24"/>
          <w:shd w:val="solid" w:color="FFFFFF" w:fill="FFFFFF"/>
        </w:rPr>
        <w:t>除不可抗力外，因非监理人原因导致本合同期限延长时，附加工作酬金按下列方法确定：</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附加工作酬金</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本合同期限延长时间（天）</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正常工作酬金</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协议书约定的监理与相关服务期限（天）</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6.2.3</w:t>
      </w:r>
      <w:r>
        <w:rPr>
          <w:rFonts w:hint="eastAsia" w:ascii="宋体" w:eastAsia="宋体" w:cs="宋体"/>
          <w:color w:val="000000"/>
          <w:sz w:val="24"/>
          <w:szCs w:val="24"/>
          <w:shd w:val="solid" w:color="FFFFFF" w:fill="FFFFFF"/>
        </w:rPr>
        <w:t>附加工作酬金按下列方法确定：</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附加工作酬金</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善后工作及恢复服务的准备工作时间（天）</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正常工作酬金</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协议书约定的监理与相关服务期限（天）</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6.2.5 </w:t>
      </w:r>
      <w:r>
        <w:rPr>
          <w:rFonts w:hint="eastAsia" w:ascii="宋体" w:eastAsia="宋体" w:cs="宋体"/>
          <w:color w:val="000000"/>
          <w:sz w:val="24"/>
          <w:szCs w:val="24"/>
          <w:shd w:val="solid" w:color="FFFFFF" w:fill="FFFFFF"/>
        </w:rPr>
        <w:t>正常工作酬金增加额按下列方法确定：</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正常工作酬金增加额</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工程投资额或建筑安装工程费增加额</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正常工作酬金</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工程概算投资额（或建筑安装工程费）</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6.2.6 </w:t>
      </w:r>
      <w:r>
        <w:rPr>
          <w:rFonts w:hint="eastAsia" w:ascii="宋体" w:eastAsia="宋体" w:cs="宋体"/>
          <w:color w:val="000000"/>
          <w:sz w:val="24"/>
          <w:szCs w:val="24"/>
          <w:shd w:val="solid" w:color="FFFFFF" w:fill="FFFFFF"/>
        </w:rPr>
        <w:t>因工程规模、监理范围的变化导致监理人的正常工作量减少时，按减少工作量的比例从协议书约定的正常工作酬金中扣减相同比例的酬金。</w:t>
      </w:r>
    </w:p>
    <w:p>
      <w:pPr>
        <w:spacing w:line="360" w:lineRule="auto"/>
        <w:ind w:firstLine="472" w:firstLineChars="196"/>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7. </w:t>
      </w:r>
      <w:r>
        <w:rPr>
          <w:rFonts w:hint="eastAsia" w:ascii="宋体" w:eastAsia="宋体" w:cs="宋体"/>
          <w:b/>
          <w:color w:val="000000"/>
          <w:sz w:val="24"/>
          <w:szCs w:val="24"/>
          <w:shd w:val="solid" w:color="FFFFFF" w:fill="FFFFFF"/>
        </w:rPr>
        <w:t>争议解决</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7.2 </w:t>
      </w:r>
      <w:r>
        <w:rPr>
          <w:rFonts w:hint="eastAsia" w:ascii="宋体" w:eastAsia="宋体" w:cs="宋体"/>
          <w:color w:val="000000"/>
          <w:sz w:val="24"/>
          <w:szCs w:val="24"/>
          <w:shd w:val="solid" w:color="FFFFFF" w:fill="FFFFFF"/>
        </w:rPr>
        <w:t>调解</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本合同争议进行调解时，可提交进行调解。</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7.3 </w:t>
      </w:r>
      <w:r>
        <w:rPr>
          <w:rFonts w:hint="eastAsia" w:ascii="宋体" w:eastAsia="宋体" w:cs="宋体"/>
          <w:color w:val="000000"/>
          <w:sz w:val="24"/>
          <w:szCs w:val="24"/>
          <w:shd w:val="solid" w:color="FFFFFF" w:fill="FFFFFF"/>
        </w:rPr>
        <w:t>仲裁或诉讼</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合同争议的最终解决方式为下列第种方式：</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）提请仲裁委员会进行仲裁。</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）向人民法院提起诉讼。</w:t>
      </w:r>
    </w:p>
    <w:p>
      <w:pPr>
        <w:spacing w:line="360" w:lineRule="auto"/>
        <w:ind w:firstLine="481" w:firstLineChars="200"/>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8. </w:t>
      </w:r>
      <w:r>
        <w:rPr>
          <w:rFonts w:hint="eastAsia" w:ascii="宋体" w:eastAsia="宋体" w:cs="宋体"/>
          <w:b/>
          <w:color w:val="000000"/>
          <w:sz w:val="24"/>
          <w:szCs w:val="24"/>
          <w:shd w:val="solid" w:color="FFFFFF" w:fill="FFFFFF"/>
        </w:rPr>
        <w:t>其他</w:t>
      </w:r>
    </w:p>
    <w:p>
      <w:pPr>
        <w:spacing w:line="360" w:lineRule="auto"/>
        <w:ind w:firstLine="240" w:firstLineChars="1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  8.2 </w:t>
      </w:r>
      <w:r>
        <w:rPr>
          <w:rFonts w:hint="eastAsia" w:ascii="宋体" w:eastAsia="宋体" w:cs="宋体"/>
          <w:color w:val="000000"/>
          <w:sz w:val="24"/>
          <w:szCs w:val="24"/>
          <w:shd w:val="solid" w:color="FFFFFF" w:fill="FFFFFF"/>
        </w:rPr>
        <w:t>检测费用</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委托人应在检测工作完成后天内支付检测费用。</w:t>
      </w: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    8.3 </w:t>
      </w:r>
      <w:r>
        <w:rPr>
          <w:rFonts w:hint="eastAsia" w:ascii="宋体" w:eastAsia="宋体" w:cs="宋体"/>
          <w:color w:val="000000"/>
          <w:sz w:val="24"/>
          <w:szCs w:val="24"/>
          <w:shd w:val="solid" w:color="FFFFFF" w:fill="FFFFFF"/>
        </w:rPr>
        <w:t>咨询费用</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委托人应在咨询工作完成后天内支付咨询费用。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8.4 </w:t>
      </w:r>
      <w:r>
        <w:rPr>
          <w:rFonts w:hint="eastAsia" w:ascii="宋体" w:eastAsia="宋体" w:cs="宋体"/>
          <w:color w:val="000000"/>
          <w:sz w:val="24"/>
          <w:szCs w:val="24"/>
          <w:shd w:val="solid" w:color="FFFFFF" w:fill="FFFFFF"/>
        </w:rPr>
        <w:t>奖励</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合理化建议的奖励金额按下列方法确定为：</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奖励金额＝工程投资节省额</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奖励金额的比率；</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奖励金额的比率为</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8.6 </w:t>
      </w:r>
      <w:r>
        <w:rPr>
          <w:rFonts w:hint="eastAsia" w:ascii="宋体" w:eastAsia="宋体" w:cs="宋体"/>
          <w:color w:val="000000"/>
          <w:sz w:val="24"/>
          <w:szCs w:val="24"/>
          <w:shd w:val="solid" w:color="FFFFFF" w:fill="FFFFFF"/>
        </w:rPr>
        <w:t>保密</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委托人申明的保密事项和期限：。</w:t>
      </w:r>
    </w:p>
    <w:p>
      <w:pPr>
        <w:spacing w:line="360" w:lineRule="auto"/>
        <w:ind w:firstLine="480" w:firstLineChars="200"/>
        <w:rPr>
          <w:rFonts w:ascii="宋体" w:eastAsia="宋体"/>
          <w:color w:val="000000"/>
          <w:sz w:val="24"/>
          <w:szCs w:val="24"/>
          <w:shd w:val="solid" w:color="FFFFFF" w:fill="FFFFFF"/>
        </w:rPr>
      </w:pPr>
      <w:bookmarkStart w:id="56" w:name="_Toc4848_WPSOffice_Level1"/>
      <w:r>
        <w:rPr>
          <w:rFonts w:hint="eastAsia" w:ascii="宋体" w:eastAsia="宋体" w:cs="宋体"/>
          <w:color w:val="000000"/>
          <w:sz w:val="24"/>
          <w:szCs w:val="24"/>
          <w:shd w:val="solid" w:color="FFFFFF" w:fill="FFFFFF"/>
        </w:rPr>
        <w:t>监理人申明的保密事项和期限：。</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第三方申明的保密事项和期限：。</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8.8</w:t>
      </w:r>
      <w:r>
        <w:rPr>
          <w:rFonts w:hint="eastAsia" w:ascii="宋体" w:eastAsia="宋体" w:cs="宋体"/>
          <w:color w:val="000000"/>
          <w:sz w:val="24"/>
          <w:szCs w:val="24"/>
          <w:shd w:val="solid" w:color="FFFFFF" w:fill="FFFFFF"/>
        </w:rPr>
        <w:t>著作权</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监理人在本合同履行期间及本合同终止后两年内出版涉及本工程的有关监理与相关服务的资料的限制条件：</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9. </w:t>
      </w:r>
      <w:r>
        <w:rPr>
          <w:rFonts w:hint="eastAsia" w:ascii="宋体" w:eastAsia="宋体" w:cs="宋体"/>
          <w:color w:val="000000"/>
          <w:sz w:val="24"/>
          <w:szCs w:val="24"/>
          <w:shd w:val="solid" w:color="FFFFFF" w:fill="FFFFFF"/>
        </w:rPr>
        <w:t>补充条款</w:t>
      </w:r>
    </w:p>
    <w:p>
      <w:pPr>
        <w:spacing w:line="360" w:lineRule="auto"/>
        <w:ind w:firstLine="480" w:firstLineChars="20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w:t>
      </w:r>
    </w:p>
    <w:p>
      <w:pPr>
        <w:spacing w:line="360" w:lineRule="auto"/>
        <w:rPr>
          <w:rFonts w:ascii="宋体" w:eastAsia="宋体" w:cs="宋体"/>
          <w:color w:val="000000"/>
          <w:sz w:val="24"/>
          <w:szCs w:val="24"/>
          <w:shd w:val="solid" w:color="FFFFFF" w:fill="FFFFFF"/>
        </w:rPr>
      </w:pPr>
    </w:p>
    <w:p>
      <w:pPr>
        <w:spacing w:line="360" w:lineRule="auto"/>
        <w:rPr>
          <w:rFonts w:ascii="宋体" w:eastAsia="宋体" w:cs="宋体"/>
          <w:color w:val="000000"/>
          <w:sz w:val="24"/>
          <w:szCs w:val="24"/>
          <w:shd w:val="solid" w:color="FFFFFF" w:fill="FFFFFF"/>
        </w:rPr>
      </w:pPr>
    </w:p>
    <w:p>
      <w:pPr>
        <w:spacing w:line="360" w:lineRule="auto"/>
        <w:rPr>
          <w:rFonts w:ascii="宋体" w:eastAsia="宋体" w:cs="宋体"/>
          <w:color w:val="000000"/>
          <w:sz w:val="24"/>
          <w:szCs w:val="24"/>
          <w:shd w:val="solid" w:color="FFFFFF" w:fill="FFFFFF"/>
        </w:rPr>
      </w:pPr>
    </w:p>
    <w:p>
      <w:pPr>
        <w:spacing w:line="360" w:lineRule="auto"/>
        <w:rPr>
          <w:rFonts w:ascii="宋体" w:eastAsia="宋体" w:cs="宋体"/>
          <w:color w:val="000000"/>
          <w:sz w:val="24"/>
          <w:szCs w:val="24"/>
          <w:shd w:val="solid" w:color="FFFFFF" w:fill="FFFFFF"/>
        </w:rPr>
      </w:pPr>
    </w:p>
    <w:p>
      <w:pPr>
        <w:spacing w:line="360" w:lineRule="auto"/>
        <w:rPr>
          <w:rFonts w:ascii="宋体" w:eastAsia="宋体" w:cs="宋体"/>
          <w:color w:val="000000"/>
          <w:sz w:val="24"/>
          <w:szCs w:val="24"/>
          <w:shd w:val="solid" w:color="FFFFFF" w:fill="FFFFFF"/>
        </w:rPr>
      </w:pPr>
    </w:p>
    <w:p>
      <w:pPr>
        <w:spacing w:line="360" w:lineRule="auto"/>
        <w:rPr>
          <w:rFonts w:ascii="宋体" w:eastAsia="宋体" w:cs="宋体"/>
          <w:color w:val="000000"/>
          <w:sz w:val="24"/>
          <w:szCs w:val="24"/>
          <w:shd w:val="solid" w:color="FFFFFF" w:fill="FFFFFF"/>
        </w:rPr>
      </w:pPr>
    </w:p>
    <w:p>
      <w:pPr>
        <w:spacing w:line="360" w:lineRule="auto"/>
        <w:rPr>
          <w:rFonts w:ascii="宋体" w:eastAsia="宋体" w:cs="宋体"/>
          <w:color w:val="000000"/>
          <w:sz w:val="24"/>
          <w:szCs w:val="24"/>
          <w:shd w:val="solid" w:color="FFFFFF" w:fill="FFFFFF"/>
        </w:rPr>
      </w:pPr>
    </w:p>
    <w:p>
      <w:pPr>
        <w:spacing w:line="360" w:lineRule="auto"/>
        <w:rPr>
          <w:rFonts w:ascii="宋体" w:eastAsia="宋体" w:cs="宋体"/>
          <w:color w:val="000000"/>
          <w:sz w:val="24"/>
          <w:szCs w:val="24"/>
          <w:shd w:val="solid" w:color="FFFFFF" w:fill="FFFFFF"/>
        </w:rPr>
      </w:pPr>
    </w:p>
    <w:p>
      <w:pPr>
        <w:spacing w:line="360" w:lineRule="auto"/>
        <w:rPr>
          <w:rFonts w:ascii="宋体" w:eastAsia="宋体" w:cs="宋体"/>
          <w:color w:val="000000"/>
          <w:sz w:val="24"/>
          <w:szCs w:val="24"/>
          <w:shd w:val="solid" w:color="FFFFFF" w:fill="FFFFFF"/>
        </w:rPr>
      </w:pPr>
    </w:p>
    <w:p>
      <w:pPr>
        <w:spacing w:line="360" w:lineRule="auto"/>
        <w:rPr>
          <w:rFonts w:ascii="宋体" w:eastAsia="宋体" w:cs="宋体"/>
          <w:color w:val="000000"/>
          <w:sz w:val="24"/>
          <w:szCs w:val="24"/>
          <w:shd w:val="solid" w:color="FFFFFF" w:fill="FFFFFF"/>
        </w:rPr>
      </w:pPr>
    </w:p>
    <w:p>
      <w:pPr>
        <w:spacing w:line="360" w:lineRule="auto"/>
        <w:rPr>
          <w:rFonts w:ascii="宋体" w:eastAsia="宋体" w:cs="宋体"/>
          <w:color w:val="000000"/>
          <w:sz w:val="24"/>
          <w:szCs w:val="24"/>
          <w:shd w:val="solid" w:color="FFFFFF" w:fill="FFFFFF"/>
        </w:rPr>
      </w:pPr>
    </w:p>
    <w:p>
      <w:pPr>
        <w:spacing w:line="360" w:lineRule="auto"/>
        <w:rPr>
          <w:rFonts w:ascii="宋体" w:eastAsia="宋体" w:cs="宋体"/>
          <w:color w:val="000000"/>
          <w:sz w:val="24"/>
          <w:szCs w:val="24"/>
          <w:shd w:val="solid" w:color="FFFFFF" w:fill="FFFFFF"/>
        </w:rPr>
      </w:pPr>
    </w:p>
    <w:p>
      <w:pPr>
        <w:spacing w:line="360" w:lineRule="auto"/>
        <w:rPr>
          <w:rFonts w:ascii="宋体" w:eastAsia="宋体" w:cs="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ind w:firstLine="481" w:firstLineChars="200"/>
        <w:jc w:val="center"/>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附录</w:t>
      </w:r>
      <w:r>
        <w:rPr>
          <w:rFonts w:hint="eastAsia" w:ascii="宋体" w:eastAsia="宋体"/>
          <w:b/>
          <w:color w:val="000000"/>
          <w:sz w:val="24"/>
          <w:szCs w:val="24"/>
          <w:shd w:val="solid" w:color="FFFFFF" w:fill="FFFFFF"/>
        </w:rPr>
        <w:t xml:space="preserve">A  </w:t>
      </w:r>
      <w:r>
        <w:rPr>
          <w:rFonts w:hint="eastAsia" w:ascii="宋体" w:eastAsia="宋体" w:cs="宋体"/>
          <w:b/>
          <w:color w:val="000000"/>
          <w:sz w:val="24"/>
          <w:szCs w:val="24"/>
          <w:shd w:val="solid" w:color="FFFFFF" w:fill="FFFFFF"/>
        </w:rPr>
        <w:t>相关服务的范围和内容</w:t>
      </w:r>
      <w:bookmarkEnd w:id="56"/>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A-1 </w:t>
      </w:r>
      <w:r>
        <w:rPr>
          <w:rFonts w:hint="eastAsia" w:ascii="宋体" w:eastAsia="宋体" w:cs="宋体"/>
          <w:color w:val="000000"/>
          <w:sz w:val="24"/>
          <w:szCs w:val="24"/>
          <w:shd w:val="solid" w:color="FFFFFF" w:fill="FFFFFF"/>
        </w:rPr>
        <w:t>勘察阶段：。</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A-2 </w:t>
      </w:r>
      <w:r>
        <w:rPr>
          <w:rFonts w:hint="eastAsia" w:ascii="宋体" w:eastAsia="宋体" w:cs="宋体"/>
          <w:color w:val="000000"/>
          <w:sz w:val="24"/>
          <w:szCs w:val="24"/>
          <w:shd w:val="solid" w:color="FFFFFF" w:fill="FFFFFF"/>
        </w:rPr>
        <w:t>设计阶段：。</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A-3 </w:t>
      </w:r>
      <w:r>
        <w:rPr>
          <w:rFonts w:hint="eastAsia" w:ascii="宋体" w:eastAsia="宋体" w:cs="宋体"/>
          <w:color w:val="000000"/>
          <w:sz w:val="24"/>
          <w:szCs w:val="24"/>
          <w:shd w:val="solid" w:color="FFFFFF" w:fill="FFFFFF"/>
        </w:rPr>
        <w:t>保修阶段：。</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A-4 </w:t>
      </w:r>
      <w:r>
        <w:rPr>
          <w:rFonts w:hint="eastAsia" w:ascii="宋体" w:eastAsia="宋体" w:cs="宋体"/>
          <w:color w:val="000000"/>
          <w:sz w:val="24"/>
          <w:szCs w:val="24"/>
          <w:shd w:val="solid" w:color="FFFFFF" w:fill="FFFFFF"/>
        </w:rPr>
        <w:t>其他（专业技术咨询、外部协调工作等）：。</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jc w:val="center"/>
        <w:rPr>
          <w:rFonts w:ascii="宋体" w:eastAsia="宋体"/>
          <w:b/>
          <w:color w:val="000000"/>
          <w:sz w:val="24"/>
          <w:szCs w:val="24"/>
          <w:shd w:val="solid" w:color="FFFFFF" w:fill="FFFFFF"/>
        </w:rPr>
      </w:pPr>
      <w:bookmarkStart w:id="57" w:name="_Toc29943_WPSOffice_Level1"/>
      <w:r>
        <w:rPr>
          <w:rFonts w:hint="eastAsia" w:ascii="宋体" w:eastAsia="宋体" w:cs="宋体"/>
          <w:b/>
          <w:color w:val="000000"/>
          <w:sz w:val="24"/>
          <w:szCs w:val="24"/>
          <w:shd w:val="solid" w:color="FFFFFF" w:fill="FFFFFF"/>
        </w:rPr>
        <w:t>附录</w:t>
      </w:r>
      <w:r>
        <w:rPr>
          <w:rFonts w:hint="eastAsia" w:ascii="宋体" w:eastAsia="宋体"/>
          <w:b/>
          <w:color w:val="000000"/>
          <w:sz w:val="24"/>
          <w:szCs w:val="24"/>
          <w:shd w:val="solid" w:color="FFFFFF" w:fill="FFFFFF"/>
        </w:rPr>
        <w:t xml:space="preserve">B  </w:t>
      </w:r>
      <w:r>
        <w:rPr>
          <w:rFonts w:hint="eastAsia" w:ascii="宋体" w:eastAsia="宋体" w:cs="宋体"/>
          <w:b/>
          <w:color w:val="000000"/>
          <w:sz w:val="24"/>
          <w:szCs w:val="24"/>
          <w:shd w:val="solid" w:color="FFFFFF" w:fill="FFFFFF"/>
        </w:rPr>
        <w:t>委托人派遣的人员和提供的房屋、资料、设备</w:t>
      </w:r>
      <w:bookmarkEnd w:id="57"/>
    </w:p>
    <w:p>
      <w:pPr>
        <w:spacing w:line="360" w:lineRule="auto"/>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B-1  </w:t>
      </w:r>
      <w:r>
        <w:rPr>
          <w:rFonts w:hint="eastAsia" w:ascii="宋体" w:eastAsia="宋体" w:cs="宋体"/>
          <w:b/>
          <w:color w:val="000000"/>
          <w:sz w:val="24"/>
          <w:szCs w:val="24"/>
          <w:shd w:val="solid" w:color="FFFFFF" w:fill="FFFFFF"/>
        </w:rPr>
        <w:t>委托人派遣的人员</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名称</w:t>
            </w:r>
          </w:p>
        </w:tc>
        <w:tc>
          <w:tcPr>
            <w:tcW w:w="1770" w:type="dxa"/>
            <w:noWrap/>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数量</w:t>
            </w:r>
          </w:p>
        </w:tc>
        <w:tc>
          <w:tcPr>
            <w:tcW w:w="2130" w:type="dxa"/>
            <w:noWrap/>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工作要求</w:t>
            </w:r>
          </w:p>
        </w:tc>
        <w:tc>
          <w:tcPr>
            <w:tcW w:w="1860" w:type="dxa"/>
            <w:noWrap/>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1. </w:t>
            </w:r>
            <w:r>
              <w:rPr>
                <w:rFonts w:hint="eastAsia" w:ascii="宋体" w:eastAsia="宋体" w:cs="宋体"/>
                <w:color w:val="000000"/>
                <w:sz w:val="24"/>
                <w:szCs w:val="24"/>
                <w:shd w:val="solid" w:color="FFFFFF" w:fill="FFFFFF"/>
              </w:rPr>
              <w:t>工程技术人员</w:t>
            </w:r>
          </w:p>
        </w:tc>
        <w:tc>
          <w:tcPr>
            <w:tcW w:w="177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1860" w:type="dxa"/>
            <w:noWrap/>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 </w:t>
            </w:r>
            <w:r>
              <w:rPr>
                <w:rFonts w:hint="eastAsia" w:ascii="宋体" w:eastAsia="宋体" w:cs="宋体"/>
                <w:color w:val="000000"/>
                <w:sz w:val="24"/>
                <w:szCs w:val="24"/>
                <w:shd w:val="solid" w:color="FFFFFF" w:fill="FFFFFF"/>
              </w:rPr>
              <w:t>辅助工作人员</w:t>
            </w:r>
          </w:p>
        </w:tc>
        <w:tc>
          <w:tcPr>
            <w:tcW w:w="177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1860" w:type="dxa"/>
            <w:noWrap/>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8"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3. </w:t>
            </w:r>
            <w:r>
              <w:rPr>
                <w:rFonts w:hint="eastAsia" w:ascii="宋体" w:eastAsia="宋体" w:cs="宋体"/>
                <w:color w:val="000000"/>
                <w:sz w:val="24"/>
                <w:szCs w:val="24"/>
                <w:shd w:val="solid" w:color="FFFFFF" w:fill="FFFFFF"/>
              </w:rPr>
              <w:t>其他人员</w:t>
            </w:r>
          </w:p>
        </w:tc>
        <w:tc>
          <w:tcPr>
            <w:tcW w:w="177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1860" w:type="dxa"/>
            <w:noWrap/>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tcPr>
          <w:p>
            <w:pPr>
              <w:spacing w:line="360" w:lineRule="auto"/>
              <w:rPr>
                <w:rFonts w:ascii="宋体" w:eastAsia="宋体"/>
                <w:color w:val="000000"/>
                <w:sz w:val="24"/>
                <w:szCs w:val="24"/>
                <w:shd w:val="solid" w:color="FFFFFF" w:fill="FFFFFF"/>
              </w:rPr>
            </w:pPr>
          </w:p>
        </w:tc>
        <w:tc>
          <w:tcPr>
            <w:tcW w:w="177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1860" w:type="dxa"/>
            <w:noWrap/>
          </w:tcPr>
          <w:p>
            <w:pPr>
              <w:spacing w:line="360" w:lineRule="auto"/>
              <w:rPr>
                <w:rFonts w:ascii="宋体" w:eastAsia="宋体"/>
                <w:color w:val="000000"/>
                <w:sz w:val="24"/>
                <w:szCs w:val="24"/>
                <w:shd w:val="solid" w:color="FFFFFF" w:fill="FFFFFF"/>
              </w:rPr>
            </w:pPr>
          </w:p>
        </w:tc>
      </w:tr>
    </w:tbl>
    <w:p>
      <w:pPr>
        <w:spacing w:line="360" w:lineRule="auto"/>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B-2  </w:t>
      </w:r>
      <w:r>
        <w:rPr>
          <w:rFonts w:hint="eastAsia" w:ascii="宋体" w:eastAsia="宋体" w:cs="宋体"/>
          <w:b/>
          <w:color w:val="000000"/>
          <w:sz w:val="24"/>
          <w:szCs w:val="24"/>
          <w:shd w:val="solid" w:color="FFFFFF" w:fill="FFFFFF"/>
        </w:rPr>
        <w:t>委托人提供的房屋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名称</w:t>
            </w:r>
          </w:p>
        </w:tc>
        <w:tc>
          <w:tcPr>
            <w:tcW w:w="2130" w:type="dxa"/>
            <w:noWrap/>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数量</w:t>
            </w:r>
          </w:p>
        </w:tc>
        <w:tc>
          <w:tcPr>
            <w:tcW w:w="2130" w:type="dxa"/>
            <w:noWrap/>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面积</w:t>
            </w:r>
          </w:p>
        </w:tc>
        <w:tc>
          <w:tcPr>
            <w:tcW w:w="1860" w:type="dxa"/>
            <w:noWrap/>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1. </w:t>
            </w:r>
            <w:r>
              <w:rPr>
                <w:rFonts w:hint="eastAsia" w:ascii="宋体" w:eastAsia="宋体" w:cs="宋体"/>
                <w:color w:val="000000"/>
                <w:sz w:val="24"/>
                <w:szCs w:val="24"/>
                <w:shd w:val="solid" w:color="FFFFFF" w:fill="FFFFFF"/>
              </w:rPr>
              <w:t>办公用房</w:t>
            </w: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1860" w:type="dxa"/>
            <w:noWrap/>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 </w:t>
            </w:r>
            <w:r>
              <w:rPr>
                <w:rFonts w:hint="eastAsia" w:ascii="宋体" w:eastAsia="宋体" w:cs="宋体"/>
                <w:color w:val="000000"/>
                <w:sz w:val="24"/>
                <w:szCs w:val="24"/>
                <w:shd w:val="solid" w:color="FFFFFF" w:fill="FFFFFF"/>
              </w:rPr>
              <w:t>生活用房</w:t>
            </w: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1860" w:type="dxa"/>
            <w:noWrap/>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3. </w:t>
            </w:r>
            <w:r>
              <w:rPr>
                <w:rFonts w:hint="eastAsia" w:ascii="宋体" w:eastAsia="宋体" w:cs="宋体"/>
                <w:color w:val="000000"/>
                <w:sz w:val="24"/>
                <w:szCs w:val="24"/>
                <w:shd w:val="solid" w:color="FFFFFF" w:fill="FFFFFF"/>
              </w:rPr>
              <w:t>试验用房</w:t>
            </w: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1860" w:type="dxa"/>
            <w:noWrap/>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4. </w:t>
            </w:r>
            <w:r>
              <w:rPr>
                <w:rFonts w:hint="eastAsia" w:ascii="宋体" w:eastAsia="宋体" w:cs="宋体"/>
                <w:color w:val="000000"/>
                <w:sz w:val="24"/>
                <w:szCs w:val="24"/>
                <w:shd w:val="solid" w:color="FFFFFF" w:fill="FFFFFF"/>
              </w:rPr>
              <w:t>样品用房</w:t>
            </w: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1860" w:type="dxa"/>
            <w:noWrap/>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pPr>
              <w:spacing w:line="360" w:lineRule="auto"/>
              <w:rPr>
                <w:rFonts w:ascii="宋体" w:eastAsia="宋体"/>
                <w:color w:val="000000"/>
                <w:sz w:val="24"/>
                <w:szCs w:val="24"/>
                <w:shd w:val="solid" w:color="FFFFFF" w:fill="FFFFFF"/>
              </w:rPr>
            </w:pP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1860" w:type="dxa"/>
            <w:noWrap/>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用餐及其他生活条件</w:t>
            </w:r>
          </w:p>
        </w:tc>
        <w:tc>
          <w:tcPr>
            <w:tcW w:w="6120" w:type="dxa"/>
            <w:gridSpan w:val="3"/>
            <w:noWrap/>
          </w:tcPr>
          <w:p>
            <w:pPr>
              <w:spacing w:line="360" w:lineRule="auto"/>
              <w:rPr>
                <w:rFonts w:ascii="宋体" w:eastAsia="宋体"/>
                <w:color w:val="000000"/>
                <w:sz w:val="24"/>
                <w:szCs w:val="24"/>
                <w:shd w:val="solid" w:color="FFFFFF" w:fill="FFFFFF"/>
              </w:rPr>
            </w:pPr>
          </w:p>
        </w:tc>
      </w:tr>
    </w:tbl>
    <w:p>
      <w:pPr>
        <w:spacing w:line="360" w:lineRule="auto"/>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B-3  </w:t>
      </w:r>
      <w:r>
        <w:rPr>
          <w:rFonts w:hint="eastAsia" w:ascii="宋体" w:eastAsia="宋体" w:cs="宋体"/>
          <w:b/>
          <w:color w:val="000000"/>
          <w:sz w:val="24"/>
          <w:szCs w:val="24"/>
          <w:shd w:val="solid" w:color="FFFFFF" w:fill="FFFFFF"/>
        </w:rPr>
        <w:t>委托人提供的资料</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名称</w:t>
            </w:r>
          </w:p>
        </w:tc>
        <w:tc>
          <w:tcPr>
            <w:tcW w:w="1491" w:type="dxa"/>
            <w:noWrap/>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份数</w:t>
            </w:r>
          </w:p>
        </w:tc>
        <w:tc>
          <w:tcPr>
            <w:tcW w:w="2147" w:type="dxa"/>
            <w:noWrap/>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提供时间</w:t>
            </w:r>
          </w:p>
        </w:tc>
        <w:tc>
          <w:tcPr>
            <w:tcW w:w="2082" w:type="dxa"/>
            <w:noWrap/>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1. </w:t>
            </w:r>
            <w:r>
              <w:rPr>
                <w:rFonts w:hint="eastAsia" w:ascii="宋体" w:eastAsia="宋体" w:cs="宋体"/>
                <w:color w:val="000000"/>
                <w:sz w:val="24"/>
                <w:szCs w:val="24"/>
                <w:shd w:val="solid" w:color="FFFFFF" w:fill="FFFFFF"/>
              </w:rPr>
              <w:t>工程立项文件</w:t>
            </w:r>
          </w:p>
        </w:tc>
        <w:tc>
          <w:tcPr>
            <w:tcW w:w="1491"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214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2082" w:type="dxa"/>
            <w:noWrap/>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 </w:t>
            </w:r>
            <w:r>
              <w:rPr>
                <w:rFonts w:hint="eastAsia" w:ascii="宋体" w:eastAsia="宋体" w:cs="宋体"/>
                <w:color w:val="000000"/>
                <w:sz w:val="24"/>
                <w:szCs w:val="24"/>
                <w:shd w:val="solid" w:color="FFFFFF" w:fill="FFFFFF"/>
              </w:rPr>
              <w:t>工程勘察文件</w:t>
            </w:r>
          </w:p>
        </w:tc>
        <w:tc>
          <w:tcPr>
            <w:tcW w:w="1491"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214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2082" w:type="dxa"/>
            <w:noWrap/>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2"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3. </w:t>
            </w:r>
            <w:r>
              <w:rPr>
                <w:rFonts w:hint="eastAsia" w:ascii="宋体" w:eastAsia="宋体" w:cs="宋体"/>
                <w:color w:val="000000"/>
                <w:sz w:val="24"/>
                <w:szCs w:val="24"/>
                <w:shd w:val="solid" w:color="FFFFFF" w:fill="FFFFFF"/>
              </w:rPr>
              <w:t>工程设计及施工图纸</w:t>
            </w:r>
          </w:p>
        </w:tc>
        <w:tc>
          <w:tcPr>
            <w:tcW w:w="1491"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214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2082" w:type="dxa"/>
            <w:noWrap/>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4. </w:t>
            </w:r>
            <w:r>
              <w:rPr>
                <w:rFonts w:hint="eastAsia" w:ascii="宋体" w:eastAsia="宋体" w:cs="宋体"/>
                <w:color w:val="000000"/>
                <w:sz w:val="24"/>
                <w:szCs w:val="24"/>
                <w:shd w:val="solid" w:color="FFFFFF" w:fill="FFFFFF"/>
              </w:rPr>
              <w:t>工程承包合同及其他相关合同</w:t>
            </w:r>
          </w:p>
        </w:tc>
        <w:tc>
          <w:tcPr>
            <w:tcW w:w="1491"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214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2082" w:type="dxa"/>
            <w:noWrap/>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5. </w:t>
            </w:r>
            <w:r>
              <w:rPr>
                <w:rFonts w:hint="eastAsia" w:ascii="宋体" w:eastAsia="宋体" w:cs="宋体"/>
                <w:color w:val="000000"/>
                <w:sz w:val="24"/>
                <w:szCs w:val="24"/>
                <w:shd w:val="solid" w:color="FFFFFF" w:fill="FFFFFF"/>
              </w:rPr>
              <w:t>施工许可文件</w:t>
            </w:r>
          </w:p>
        </w:tc>
        <w:tc>
          <w:tcPr>
            <w:tcW w:w="1491"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214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2082" w:type="dxa"/>
            <w:noWrap/>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6. </w:t>
            </w:r>
            <w:r>
              <w:rPr>
                <w:rFonts w:hint="eastAsia" w:ascii="宋体" w:eastAsia="宋体" w:cs="宋体"/>
                <w:color w:val="000000"/>
                <w:sz w:val="24"/>
                <w:szCs w:val="24"/>
                <w:shd w:val="solid" w:color="FFFFFF" w:fill="FFFFFF"/>
              </w:rPr>
              <w:t>其他文件</w:t>
            </w:r>
          </w:p>
        </w:tc>
        <w:tc>
          <w:tcPr>
            <w:tcW w:w="1491"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214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2082" w:type="dxa"/>
            <w:noWrap/>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2" w:type="dxa"/>
            <w:noWrap/>
          </w:tcPr>
          <w:p>
            <w:pPr>
              <w:spacing w:line="360" w:lineRule="auto"/>
              <w:rPr>
                <w:rFonts w:ascii="宋体" w:eastAsia="宋体"/>
                <w:color w:val="000000"/>
                <w:sz w:val="24"/>
                <w:szCs w:val="24"/>
                <w:shd w:val="solid" w:color="FFFFFF" w:fill="FFFFFF"/>
              </w:rPr>
            </w:pPr>
          </w:p>
        </w:tc>
        <w:tc>
          <w:tcPr>
            <w:tcW w:w="1491"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214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2082" w:type="dxa"/>
            <w:noWrap/>
          </w:tcPr>
          <w:p>
            <w:pPr>
              <w:spacing w:line="360" w:lineRule="auto"/>
              <w:rPr>
                <w:rFonts w:ascii="宋体" w:eastAsia="宋体"/>
                <w:color w:val="000000"/>
                <w:sz w:val="24"/>
                <w:szCs w:val="24"/>
                <w:shd w:val="solid" w:color="FFFFFF" w:fill="FFFFFF"/>
              </w:rPr>
            </w:pPr>
          </w:p>
        </w:tc>
      </w:tr>
    </w:tbl>
    <w:p>
      <w:pPr>
        <w:spacing w:line="360" w:lineRule="auto"/>
        <w:rPr>
          <w:rFonts w:ascii="宋体" w:eastAsia="宋体"/>
          <w:b/>
          <w:color w:val="000000"/>
          <w:sz w:val="24"/>
          <w:szCs w:val="24"/>
          <w:shd w:val="solid" w:color="FFFFFF" w:fill="FFFFFF"/>
        </w:rPr>
      </w:pPr>
      <w:r>
        <w:rPr>
          <w:rFonts w:hint="eastAsia" w:ascii="宋体" w:eastAsia="宋体"/>
          <w:b/>
          <w:color w:val="000000"/>
          <w:sz w:val="24"/>
          <w:szCs w:val="24"/>
          <w:shd w:val="solid" w:color="FFFFFF" w:fill="FFFFFF"/>
        </w:rPr>
        <w:t xml:space="preserve">B-4 </w:t>
      </w:r>
      <w:r>
        <w:rPr>
          <w:rFonts w:hint="eastAsia" w:ascii="宋体" w:eastAsia="宋体" w:cs="宋体"/>
          <w:b/>
          <w:color w:val="000000"/>
          <w:sz w:val="24"/>
          <w:szCs w:val="24"/>
          <w:shd w:val="solid" w:color="FFFFFF" w:fill="FFFFFF"/>
        </w:rPr>
        <w:t>委托人提供的设备</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名称</w:t>
            </w:r>
          </w:p>
        </w:tc>
        <w:tc>
          <w:tcPr>
            <w:tcW w:w="1590" w:type="dxa"/>
            <w:noWrap/>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数量</w:t>
            </w:r>
          </w:p>
        </w:tc>
        <w:tc>
          <w:tcPr>
            <w:tcW w:w="2130" w:type="dxa"/>
            <w:noWrap/>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型号与规格</w:t>
            </w:r>
          </w:p>
        </w:tc>
        <w:tc>
          <w:tcPr>
            <w:tcW w:w="1860" w:type="dxa"/>
            <w:noWrap/>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1. </w:t>
            </w:r>
            <w:r>
              <w:rPr>
                <w:rFonts w:hint="eastAsia" w:ascii="宋体" w:eastAsia="宋体" w:cs="宋体"/>
                <w:color w:val="000000"/>
                <w:sz w:val="24"/>
                <w:szCs w:val="24"/>
                <w:shd w:val="solid" w:color="FFFFFF" w:fill="FFFFFF"/>
              </w:rPr>
              <w:t>通讯设备</w:t>
            </w:r>
          </w:p>
        </w:tc>
        <w:tc>
          <w:tcPr>
            <w:tcW w:w="159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1860" w:type="dxa"/>
            <w:noWrap/>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2. </w:t>
            </w:r>
            <w:r>
              <w:rPr>
                <w:rFonts w:hint="eastAsia" w:ascii="宋体" w:eastAsia="宋体" w:cs="宋体"/>
                <w:color w:val="000000"/>
                <w:sz w:val="24"/>
                <w:szCs w:val="24"/>
                <w:shd w:val="solid" w:color="FFFFFF" w:fill="FFFFFF"/>
              </w:rPr>
              <w:t>办公设备</w:t>
            </w:r>
          </w:p>
        </w:tc>
        <w:tc>
          <w:tcPr>
            <w:tcW w:w="159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1860" w:type="dxa"/>
            <w:noWrap/>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88"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3. </w:t>
            </w:r>
            <w:r>
              <w:rPr>
                <w:rFonts w:hint="eastAsia" w:ascii="宋体" w:eastAsia="宋体" w:cs="宋体"/>
                <w:color w:val="000000"/>
                <w:sz w:val="24"/>
                <w:szCs w:val="24"/>
                <w:shd w:val="solid" w:color="FFFFFF" w:fill="FFFFFF"/>
              </w:rPr>
              <w:t>交通工具</w:t>
            </w:r>
          </w:p>
        </w:tc>
        <w:tc>
          <w:tcPr>
            <w:tcW w:w="159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1860" w:type="dxa"/>
            <w:noWrap/>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 xml:space="preserve">4. </w:t>
            </w:r>
            <w:r>
              <w:rPr>
                <w:rFonts w:hint="eastAsia" w:ascii="宋体" w:eastAsia="宋体" w:cs="宋体"/>
                <w:color w:val="000000"/>
                <w:sz w:val="24"/>
                <w:szCs w:val="24"/>
                <w:shd w:val="solid" w:color="FFFFFF" w:fill="FFFFFF"/>
              </w:rPr>
              <w:t>检测和试验设备</w:t>
            </w:r>
          </w:p>
        </w:tc>
        <w:tc>
          <w:tcPr>
            <w:tcW w:w="159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1860" w:type="dxa"/>
            <w:noWrap/>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tcPr>
          <w:p>
            <w:pPr>
              <w:spacing w:line="360" w:lineRule="auto"/>
              <w:rPr>
                <w:rFonts w:ascii="宋体" w:eastAsia="宋体"/>
                <w:color w:val="000000"/>
                <w:sz w:val="24"/>
                <w:szCs w:val="24"/>
                <w:shd w:val="solid" w:color="FFFFFF" w:fill="FFFFFF"/>
              </w:rPr>
            </w:pPr>
          </w:p>
        </w:tc>
        <w:tc>
          <w:tcPr>
            <w:tcW w:w="159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p>
        </w:tc>
        <w:tc>
          <w:tcPr>
            <w:tcW w:w="1860" w:type="dxa"/>
            <w:noWrap/>
          </w:tcPr>
          <w:p>
            <w:pPr>
              <w:spacing w:line="360" w:lineRule="auto"/>
              <w:rPr>
                <w:rFonts w:ascii="宋体" w:eastAsia="宋体"/>
                <w:color w:val="000000"/>
                <w:sz w:val="24"/>
                <w:szCs w:val="24"/>
                <w:shd w:val="solid" w:color="FFFFFF" w:fill="FFFFFF"/>
              </w:rPr>
            </w:pPr>
          </w:p>
        </w:tc>
      </w:tr>
    </w:tbl>
    <w:p>
      <w:pPr>
        <w:spacing w:line="360" w:lineRule="auto"/>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p>
    <w:p>
      <w:pPr>
        <w:spacing w:line="360" w:lineRule="auto"/>
        <w:jc w:val="center"/>
        <w:rPr>
          <w:rFonts w:hint="eastAsia" w:ascii="宋体" w:eastAsia="宋体" w:cs="宋体"/>
          <w:b/>
          <w:color w:val="000000"/>
          <w:sz w:val="32"/>
          <w:szCs w:val="32"/>
          <w:shd w:val="solid" w:color="FFFFFF" w:fill="FFFFFF"/>
        </w:rPr>
      </w:pPr>
      <w:r>
        <w:rPr>
          <w:rFonts w:hint="eastAsia" w:ascii="宋体" w:eastAsia="宋体" w:cs="宋体"/>
          <w:b/>
          <w:color w:val="000000"/>
          <w:sz w:val="32"/>
          <w:szCs w:val="32"/>
          <w:shd w:val="solid" w:color="FFFFFF" w:fill="FFFFFF"/>
        </w:rPr>
        <w:t>第二卷</w:t>
      </w:r>
    </w:p>
    <w:p>
      <w:pPr>
        <w:spacing w:line="360" w:lineRule="auto"/>
        <w:jc w:val="center"/>
        <w:rPr>
          <w:rFonts w:hint="eastAsia" w:ascii="宋体" w:eastAsia="宋体" w:cs="宋体"/>
          <w:b/>
          <w:color w:val="000000"/>
          <w:sz w:val="32"/>
          <w:szCs w:val="32"/>
          <w:shd w:val="solid" w:color="FFFFFF" w:fill="FFFFFF"/>
        </w:rPr>
      </w:pPr>
    </w:p>
    <w:p>
      <w:pPr>
        <w:spacing w:line="360" w:lineRule="auto"/>
        <w:jc w:val="center"/>
        <w:rPr>
          <w:rFonts w:hint="eastAsia" w:ascii="宋体" w:eastAsia="宋体" w:cs="宋体"/>
          <w:b/>
          <w:color w:val="000000"/>
          <w:sz w:val="32"/>
          <w:szCs w:val="32"/>
          <w:shd w:val="solid" w:color="FFFFFF" w:fill="FFFFFF"/>
        </w:rPr>
      </w:pPr>
    </w:p>
    <w:p>
      <w:pPr>
        <w:spacing w:line="360" w:lineRule="auto"/>
        <w:jc w:val="center"/>
        <w:rPr>
          <w:rFonts w:ascii="宋体" w:eastAsia="宋体"/>
          <w:b/>
          <w:color w:val="000000"/>
          <w:sz w:val="28"/>
          <w:szCs w:val="28"/>
          <w:shd w:val="solid" w:color="FFFFFF" w:fill="FFFFFF"/>
        </w:rPr>
      </w:pPr>
      <w:r>
        <w:rPr>
          <w:rFonts w:hint="eastAsia" w:ascii="宋体" w:eastAsia="宋体"/>
          <w:b/>
          <w:color w:val="000000"/>
          <w:sz w:val="28"/>
          <w:szCs w:val="28"/>
          <w:shd w:val="solid" w:color="FFFFFF" w:fill="FFFFFF"/>
        </w:rPr>
        <w:t>第五章.</w:t>
      </w:r>
      <w:r>
        <w:rPr>
          <w:rFonts w:hint="eastAsia" w:ascii="宋体" w:eastAsia="宋体" w:cs="宋体"/>
          <w:b/>
          <w:color w:val="000000"/>
          <w:sz w:val="28"/>
          <w:szCs w:val="28"/>
          <w:shd w:val="solid" w:color="FFFFFF" w:fill="FFFFFF"/>
        </w:rPr>
        <w:t>委托人要求</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1.适用的国家、行业以及地方规范、标准和规程：</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、其他：</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附件</w:t>
      </w:r>
      <w:r>
        <w:rPr>
          <w:rFonts w:hint="eastAsia" w:ascii="宋体" w:eastAsia="宋体"/>
          <w:color w:val="000000"/>
          <w:sz w:val="24"/>
          <w:szCs w:val="24"/>
          <w:shd w:val="solid" w:color="FFFFFF" w:fill="FFFFFF"/>
        </w:rPr>
        <w:t>:</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p>
    <w:p>
      <w:pPr>
        <w:spacing w:line="360" w:lineRule="auto"/>
        <w:rPr>
          <w:rFonts w:ascii="宋体" w:eastAsia="宋体"/>
          <w:color w:val="000000"/>
          <w:sz w:val="24"/>
          <w:szCs w:val="24"/>
          <w:shd w:val="solid" w:color="FFFFFF" w:fill="FFFFFF"/>
        </w:rPr>
      </w:pPr>
    </w:p>
    <w:p>
      <w:pPr>
        <w:spacing w:line="360" w:lineRule="auto"/>
        <w:jc w:val="center"/>
        <w:rPr>
          <w:rFonts w:hint="eastAsia" w:ascii="宋体" w:eastAsia="宋体" w:cs="宋体"/>
          <w:b/>
          <w:color w:val="000000"/>
          <w:sz w:val="28"/>
          <w:szCs w:val="28"/>
          <w:shd w:val="solid" w:color="FFFFFF" w:fill="FFFFFF"/>
        </w:rPr>
      </w:pPr>
      <w:r>
        <w:rPr>
          <w:rFonts w:hint="eastAsia" w:ascii="宋体" w:eastAsia="宋体" w:cs="宋体"/>
          <w:b/>
          <w:color w:val="000000"/>
          <w:sz w:val="28"/>
          <w:szCs w:val="28"/>
          <w:shd w:val="solid" w:color="FFFFFF" w:fill="FFFFFF"/>
        </w:rPr>
        <w:t>第三卷</w:t>
      </w:r>
    </w:p>
    <w:p>
      <w:pPr>
        <w:spacing w:line="360" w:lineRule="auto"/>
        <w:jc w:val="center"/>
        <w:rPr>
          <w:rFonts w:ascii="宋体" w:eastAsia="宋体"/>
          <w:b/>
          <w:color w:val="000000"/>
          <w:sz w:val="28"/>
          <w:szCs w:val="28"/>
          <w:shd w:val="solid" w:color="FFFFFF" w:fill="FFFFFF"/>
        </w:rPr>
      </w:pPr>
      <w:r>
        <w:rPr>
          <w:rFonts w:hint="eastAsia" w:ascii="宋体" w:eastAsia="宋体"/>
          <w:b/>
          <w:color w:val="000000"/>
          <w:sz w:val="28"/>
          <w:szCs w:val="28"/>
          <w:shd w:val="solid" w:color="FFFFFF" w:fill="FFFFFF"/>
        </w:rPr>
        <w:t xml:space="preserve">第六章 </w:t>
      </w:r>
      <w:r>
        <w:rPr>
          <w:rFonts w:hint="eastAsia" w:ascii="宋体" w:eastAsia="宋体" w:cs="宋体"/>
          <w:b/>
          <w:color w:val="000000"/>
          <w:sz w:val="28"/>
          <w:szCs w:val="28"/>
          <w:shd w:val="solid" w:color="FFFFFF" w:fill="FFFFFF"/>
        </w:rPr>
        <w:t>投标文件格式</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ind w:firstLine="480" w:firstLineChars="200"/>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r>
        <w:rPr>
          <w:rFonts w:hint="eastAsia" w:ascii="宋体" w:eastAsia="宋体" w:cs="宋体"/>
          <w:color w:val="000000"/>
          <w:sz w:val="24"/>
          <w:szCs w:val="24"/>
          <w:shd w:val="solid" w:color="FFFFFF" w:fill="FFFFFF"/>
        </w:rPr>
        <w:t>注：</w:t>
      </w:r>
      <w:r>
        <w:rPr>
          <w:rFonts w:ascii="宋体" w:eastAsia="宋体" w:cs="Calibri"/>
          <w:color w:val="000000"/>
          <w:sz w:val="24"/>
          <w:szCs w:val="24"/>
          <w:shd w:val="solid" w:color="FFFFFF" w:fill="FFFFFF"/>
        </w:rPr>
        <w:t>“</w:t>
      </w:r>
      <w:r>
        <w:rPr>
          <w:rFonts w:hint="eastAsia" w:ascii="宋体" w:eastAsia="宋体"/>
          <w:color w:val="000000"/>
          <w:sz w:val="24"/>
          <w:szCs w:val="24"/>
          <w:shd w:val="solid" w:color="FFFFFF" w:fill="FFFFFF"/>
        </w:rPr>
        <w:t>_______</w:t>
      </w:r>
      <w:r>
        <w:rPr>
          <w:rFonts w:hint="eastAsia" w:ascii="宋体" w:eastAsia="宋体" w:cs="宋体"/>
          <w:color w:val="000000"/>
          <w:sz w:val="24"/>
          <w:szCs w:val="24"/>
          <w:shd w:val="solid" w:color="FFFFFF" w:fill="FFFFFF"/>
        </w:rPr>
        <w:t>（盖单位章）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的，下划线上填写单位全称（法定名称），在单位全称上加盖单位章，单位全称应与单位章一致。</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ind w:firstLine="1242" w:firstLineChars="442"/>
        <w:rPr>
          <w:rFonts w:ascii="宋体" w:eastAsia="宋体"/>
          <w:b/>
          <w:color w:val="000000"/>
          <w:sz w:val="28"/>
          <w:szCs w:val="28"/>
          <w:shd w:val="solid" w:color="FFFFFF" w:fill="FFFFFF"/>
        </w:rPr>
      </w:pPr>
      <w:r>
        <w:rPr>
          <w:rFonts w:hint="eastAsia" w:ascii="宋体" w:eastAsia="宋体"/>
          <w:b/>
          <w:color w:val="000000"/>
          <w:sz w:val="28"/>
          <w:szCs w:val="28"/>
          <w:shd w:val="solid" w:color="FFFFFF" w:fill="FFFFFF"/>
        </w:rPr>
        <w:t>(</w:t>
      </w:r>
      <w:r>
        <w:rPr>
          <w:rFonts w:hint="eastAsia" w:ascii="宋体" w:eastAsia="宋体" w:cs="宋体"/>
          <w:b/>
          <w:color w:val="000000"/>
          <w:sz w:val="28"/>
          <w:szCs w:val="28"/>
          <w:shd w:val="solid" w:color="FFFFFF" w:fill="FFFFFF"/>
        </w:rPr>
        <w:t>项目名称</w:t>
      </w:r>
      <w:r>
        <w:rPr>
          <w:rFonts w:hint="eastAsia" w:ascii="宋体" w:eastAsia="宋体"/>
          <w:b/>
          <w:color w:val="000000"/>
          <w:sz w:val="28"/>
          <w:szCs w:val="28"/>
          <w:shd w:val="solid" w:color="FFFFFF" w:fill="FFFFFF"/>
        </w:rPr>
        <w:t>)</w:t>
      </w:r>
      <w:r>
        <w:rPr>
          <w:rFonts w:hint="eastAsia" w:ascii="宋体" w:eastAsia="宋体" w:cs="宋体"/>
          <w:b/>
          <w:color w:val="000000"/>
          <w:sz w:val="28"/>
          <w:szCs w:val="28"/>
          <w:shd w:val="solid" w:color="FFFFFF" w:fill="FFFFFF"/>
        </w:rPr>
        <w:t>监理标段</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jc w:val="center"/>
        <w:rPr>
          <w:rFonts w:ascii="宋体" w:eastAsia="宋体"/>
          <w:b/>
          <w:color w:val="000000"/>
          <w:sz w:val="48"/>
          <w:szCs w:val="48"/>
          <w:shd w:val="solid" w:color="FFFFFF" w:fill="FFFFFF"/>
        </w:rPr>
      </w:pPr>
      <w:r>
        <w:rPr>
          <w:rFonts w:hint="eastAsia" w:ascii="宋体" w:eastAsia="宋体" w:cs="宋体"/>
          <w:b/>
          <w:color w:val="000000"/>
          <w:sz w:val="48"/>
          <w:szCs w:val="48"/>
          <w:shd w:val="solid" w:color="FFFFFF" w:fill="FFFFFF"/>
        </w:rPr>
        <w:t>投标文件</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ind w:firstLine="1661" w:firstLineChars="591"/>
        <w:rPr>
          <w:rFonts w:ascii="宋体" w:eastAsia="宋体"/>
          <w:b/>
          <w:color w:val="000000"/>
          <w:sz w:val="28"/>
          <w:szCs w:val="28"/>
          <w:shd w:val="solid" w:color="FFFFFF" w:fill="FFFFFF"/>
        </w:rPr>
      </w:pPr>
      <w:r>
        <w:rPr>
          <w:rFonts w:hint="eastAsia" w:ascii="宋体" w:eastAsia="宋体" w:cs="宋体"/>
          <w:b/>
          <w:color w:val="000000"/>
          <w:sz w:val="28"/>
          <w:szCs w:val="28"/>
          <w:shd w:val="solid" w:color="FFFFFF" w:fill="FFFFFF"/>
        </w:rPr>
        <w:t>投标人：（盖单位章）</w:t>
      </w:r>
    </w:p>
    <w:p>
      <w:pPr>
        <w:spacing w:line="360" w:lineRule="auto"/>
        <w:ind w:firstLine="688" w:firstLineChars="245"/>
        <w:rPr>
          <w:rFonts w:ascii="宋体" w:eastAsia="宋体"/>
          <w:b/>
          <w:color w:val="000000"/>
          <w:sz w:val="28"/>
          <w:szCs w:val="28"/>
          <w:shd w:val="solid" w:color="FFFFFF" w:fill="FFFFFF"/>
        </w:rPr>
      </w:pPr>
      <w:r>
        <w:rPr>
          <w:rFonts w:hint="eastAsia" w:ascii="宋体" w:eastAsia="宋体" w:cs="宋体"/>
          <w:b/>
          <w:color w:val="000000"/>
          <w:sz w:val="28"/>
          <w:szCs w:val="28"/>
          <w:shd w:val="solid" w:color="FFFFFF" w:fill="FFFFFF"/>
        </w:rPr>
        <w:t>法定代表人或其委托代理人：（签字）</w:t>
      </w:r>
    </w:p>
    <w:p>
      <w:pPr>
        <w:spacing w:line="360" w:lineRule="auto"/>
        <w:rPr>
          <w:rFonts w:ascii="宋体" w:eastAsia="宋体"/>
          <w:b/>
          <w:color w:val="000000"/>
          <w:sz w:val="28"/>
          <w:szCs w:val="28"/>
          <w:shd w:val="solid" w:color="FFFFFF" w:fill="FFFFFF"/>
        </w:rPr>
      </w:pPr>
    </w:p>
    <w:p>
      <w:pPr>
        <w:spacing w:line="360" w:lineRule="auto"/>
        <w:jc w:val="right"/>
        <w:rPr>
          <w:rFonts w:ascii="宋体" w:eastAsia="宋体" w:cs="宋体"/>
          <w:b/>
          <w:color w:val="000000"/>
          <w:sz w:val="28"/>
          <w:szCs w:val="28"/>
          <w:shd w:val="solid" w:color="FFFFFF" w:fill="FFFFFF"/>
        </w:rPr>
      </w:pPr>
      <w:r>
        <w:rPr>
          <w:rFonts w:hint="eastAsia" w:ascii="宋体" w:eastAsia="宋体" w:cs="宋体"/>
          <w:b/>
          <w:color w:val="000000"/>
          <w:sz w:val="28"/>
          <w:szCs w:val="28"/>
          <w:shd w:val="solid" w:color="FFFFFF" w:fill="FFFFFF"/>
        </w:rPr>
        <w:t>年月日</w:t>
      </w:r>
    </w:p>
    <w:p>
      <w:pPr>
        <w:spacing w:line="360" w:lineRule="auto"/>
        <w:rPr>
          <w:rFonts w:ascii="宋体" w:eastAsia="宋体" w:cs="宋体"/>
          <w:b/>
          <w:color w:val="000000"/>
          <w:sz w:val="28"/>
          <w:szCs w:val="28"/>
          <w:shd w:val="solid" w:color="FFFFFF" w:fill="FFFFFF"/>
        </w:rPr>
      </w:pPr>
    </w:p>
    <w:p>
      <w:pPr>
        <w:spacing w:line="360" w:lineRule="auto"/>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p>
    <w:p>
      <w:pPr>
        <w:spacing w:line="360" w:lineRule="auto"/>
        <w:jc w:val="center"/>
        <w:rPr>
          <w:rFonts w:ascii="宋体" w:eastAsia="宋体"/>
          <w:b/>
          <w:color w:val="000000"/>
          <w:sz w:val="28"/>
          <w:szCs w:val="28"/>
          <w:shd w:val="solid" w:color="FFFFFF" w:fill="FFFFFF"/>
        </w:rPr>
      </w:pPr>
      <w:r>
        <w:rPr>
          <w:rFonts w:hint="eastAsia" w:ascii="宋体" w:eastAsia="宋体" w:cs="宋体"/>
          <w:b/>
          <w:color w:val="000000"/>
          <w:sz w:val="28"/>
          <w:szCs w:val="28"/>
          <w:shd w:val="solid" w:color="FFFFFF" w:fill="FFFFFF"/>
        </w:rPr>
        <w:t>目录</w:t>
      </w:r>
    </w:p>
    <w:p>
      <w:pPr>
        <w:spacing w:line="360" w:lineRule="auto"/>
        <w:rPr>
          <w:rFonts w:ascii="宋体" w:eastAsia="宋体"/>
          <w:color w:val="000000"/>
          <w:sz w:val="24"/>
          <w:szCs w:val="24"/>
          <w:shd w:val="solid" w:color="FFFFFF" w:fill="FFFFFF"/>
        </w:rPr>
      </w:pPr>
    </w:p>
    <w:p>
      <w:pPr>
        <w:spacing w:line="360" w:lineRule="auto"/>
        <w:ind w:firstLine="480" w:firstLineChars="200"/>
        <w:rPr>
          <w:rFonts w:ascii="宋体" w:eastAsia="宋体"/>
          <w:color w:val="000000"/>
          <w:sz w:val="24"/>
          <w:szCs w:val="24"/>
          <w:shd w:val="solid" w:color="FFFFFF" w:fill="FFFFFF"/>
        </w:rPr>
      </w:pPr>
      <w:bookmarkStart w:id="58" w:name="_Toc15419_WPSOffice_Level1"/>
      <w:r>
        <w:rPr>
          <w:rFonts w:hint="eastAsia" w:ascii="宋体" w:eastAsia="宋体" w:cs="宋体"/>
          <w:color w:val="000000"/>
          <w:sz w:val="24"/>
          <w:szCs w:val="24"/>
          <w:shd w:val="solid" w:color="FFFFFF" w:fill="FFFFFF"/>
        </w:rPr>
        <w:t>一、投标函及投标函附录</w:t>
      </w:r>
      <w:bookmarkEnd w:id="58"/>
    </w:p>
    <w:p>
      <w:pPr>
        <w:spacing w:line="360" w:lineRule="auto"/>
        <w:ind w:firstLine="480" w:firstLineChars="200"/>
        <w:rPr>
          <w:rFonts w:ascii="宋体" w:eastAsia="宋体"/>
          <w:color w:val="000000"/>
          <w:sz w:val="24"/>
          <w:szCs w:val="24"/>
          <w:shd w:val="solid" w:color="FFFFFF" w:fill="FFFFFF"/>
        </w:rPr>
      </w:pPr>
      <w:bookmarkStart w:id="59" w:name="_Toc13009_WPSOffice_Level1"/>
      <w:r>
        <w:rPr>
          <w:rFonts w:hint="eastAsia" w:ascii="宋体" w:eastAsia="宋体" w:cs="宋体"/>
          <w:color w:val="000000"/>
          <w:sz w:val="24"/>
          <w:szCs w:val="24"/>
          <w:shd w:val="solid" w:color="FFFFFF" w:fill="FFFFFF"/>
        </w:rPr>
        <w:t>二、法定代表人身份证明（适用于无委托代理人的情况）</w:t>
      </w:r>
      <w:bookmarkEnd w:id="59"/>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三、授权委托书（适用于有委托代理人的情况）</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四、联合体协议书</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五、投标保证金</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六、监理报酬清单</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七、资格审查资料</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八、监理大纲</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九、其他资料</w:t>
      </w:r>
    </w:p>
    <w:p>
      <w:pPr>
        <w:spacing w:line="360" w:lineRule="auto"/>
        <w:rPr>
          <w:rFonts w:ascii="宋体" w:eastAsia="宋体"/>
          <w:color w:val="000000"/>
          <w:sz w:val="24"/>
          <w:szCs w:val="24"/>
          <w:shd w:val="solid" w:color="FFFFFF" w:fill="FFFFFF"/>
        </w:rPr>
      </w:pPr>
    </w:p>
    <w:p>
      <w:pPr>
        <w:spacing w:line="360" w:lineRule="auto"/>
        <w:ind w:firstLine="480" w:firstLineChars="200"/>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r>
        <w:rPr>
          <w:rFonts w:hint="eastAsia" w:ascii="宋体" w:eastAsia="宋体" w:cs="宋体"/>
          <w:color w:val="000000"/>
          <w:sz w:val="24"/>
          <w:szCs w:val="24"/>
          <w:shd w:val="solid" w:color="FFFFFF" w:fill="FFFFFF"/>
        </w:rPr>
        <w:t>注：投标文件无须编制页码。</w:t>
      </w:r>
    </w:p>
    <w:p>
      <w:pPr>
        <w:spacing w:line="360" w:lineRule="auto"/>
        <w:jc w:val="center"/>
        <w:rPr>
          <w:rFonts w:ascii="宋体" w:eastAsia="宋体"/>
          <w:b/>
          <w:color w:val="000000"/>
          <w:sz w:val="28"/>
          <w:szCs w:val="28"/>
          <w:shd w:val="solid" w:color="FFFFFF" w:fill="FFFFFF"/>
        </w:rPr>
      </w:pPr>
      <w:r>
        <w:rPr>
          <w:rFonts w:hint="eastAsia" w:ascii="宋体" w:eastAsia="宋体" w:cs="宋体"/>
          <w:b/>
          <w:color w:val="000000"/>
          <w:sz w:val="28"/>
          <w:szCs w:val="28"/>
          <w:shd w:val="solid" w:color="FFFFFF" w:fill="FFFFFF"/>
        </w:rPr>
        <w:t>一、投标函及投标函附录</w:t>
      </w:r>
    </w:p>
    <w:p>
      <w:pPr>
        <w:spacing w:line="360" w:lineRule="auto"/>
        <w:jc w:val="center"/>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（一）投标函</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（招标人名称）：</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、我方已仔细研究了</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项目名称</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监理标段的招标文件的全部内容，愿意以人民币（大写）（小写）的投标报价，总监理工程师为</w:t>
      </w:r>
      <w:r>
        <w:rPr>
          <w:rFonts w:hint="eastAsia" w:ascii="宋体" w:eastAsia="宋体" w:cs="宋体"/>
          <w:color w:val="000000"/>
          <w:sz w:val="24"/>
          <w:szCs w:val="24"/>
          <w:u w:val="single"/>
          <w:shd w:val="solid" w:color="FFFFFF" w:fill="FFFFFF"/>
        </w:rPr>
        <w:t>（姓名）</w:t>
      </w:r>
      <w:r>
        <w:rPr>
          <w:rFonts w:hint="eastAsia" w:ascii="宋体" w:eastAsia="宋体" w:cs="宋体"/>
          <w:color w:val="000000"/>
          <w:sz w:val="24"/>
          <w:szCs w:val="24"/>
          <w:shd w:val="solid" w:color="FFFFFF" w:fill="FFFFFF"/>
        </w:rPr>
        <w:t>，监理服务期期限：，按合同约定完成监理工作。</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、我方的投标文件包括下列内容：</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）投标函及投标函附录；</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）法定代表人身份证明或授权委托书；</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）联合体协议书（如有）；</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）投标保证金（如有）；</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5</w:t>
      </w:r>
      <w:r>
        <w:rPr>
          <w:rFonts w:hint="eastAsia" w:ascii="宋体" w:eastAsia="宋体" w:cs="宋体"/>
          <w:color w:val="000000"/>
          <w:sz w:val="24"/>
          <w:szCs w:val="24"/>
          <w:shd w:val="solid" w:color="FFFFFF" w:fill="FFFFFF"/>
        </w:rPr>
        <w:t>）监理报酬清单；</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6</w:t>
      </w:r>
      <w:r>
        <w:rPr>
          <w:rFonts w:hint="eastAsia" w:ascii="宋体" w:eastAsia="宋体" w:cs="宋体"/>
          <w:color w:val="000000"/>
          <w:sz w:val="24"/>
          <w:szCs w:val="24"/>
          <w:shd w:val="solid" w:color="FFFFFF" w:fill="FFFFFF"/>
        </w:rPr>
        <w:t>）资格审查资料；</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7</w:t>
      </w:r>
      <w:r>
        <w:rPr>
          <w:rFonts w:hint="eastAsia" w:ascii="宋体" w:eastAsia="宋体" w:cs="宋体"/>
          <w:color w:val="000000"/>
          <w:sz w:val="24"/>
          <w:szCs w:val="24"/>
          <w:shd w:val="solid" w:color="FFFFFF" w:fill="FFFFFF"/>
        </w:rPr>
        <w:t>）监理大纲；</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8</w:t>
      </w:r>
      <w:r>
        <w:rPr>
          <w:rFonts w:hint="eastAsia" w:ascii="宋体" w:eastAsia="宋体" w:cs="宋体"/>
          <w:color w:val="000000"/>
          <w:sz w:val="24"/>
          <w:szCs w:val="24"/>
          <w:shd w:val="solid" w:color="FFFFFF" w:fill="FFFFFF"/>
        </w:rPr>
        <w:t>）其他资料。</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投标文件的上述组成部分如存在内容不一致的，以投标函为准。</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、我方承诺在招标文件规定的投标有效期内不撤销投标文件。</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、如我方中标，我方承诺：</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）在收到中标通知书后，在中标通知书规定的期限内与你方签订合同；</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）在签订合同时不向你方提出附加条件；</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）按照招标文件要求提交履约保证金；</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）我方承诺在合同约定的期限内不更换总监理工程师，因特殊情况确需更换的，应征得你方同意，且更换后的人员不低于原投标承诺人员所具有的资格和条件，否则愿意承担相应违约责任；</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5</w:t>
      </w:r>
      <w:r>
        <w:rPr>
          <w:rFonts w:hint="eastAsia" w:ascii="宋体" w:eastAsia="宋体" w:cs="宋体"/>
          <w:color w:val="000000"/>
          <w:sz w:val="24"/>
          <w:szCs w:val="24"/>
          <w:shd w:val="solid" w:color="FFFFFF" w:fill="FFFFFF"/>
        </w:rPr>
        <w:t>）在合同约定的期限内完成合同规定的全部义务。</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5</w:t>
      </w:r>
      <w:r>
        <w:rPr>
          <w:rFonts w:hint="eastAsia" w:ascii="宋体" w:eastAsia="宋体" w:cs="宋体"/>
          <w:color w:val="000000"/>
          <w:sz w:val="24"/>
          <w:szCs w:val="24"/>
          <w:shd w:val="solid" w:color="FFFFFF" w:fill="FFFFFF"/>
        </w:rPr>
        <w:t>、我方在此声明，所递交的投标文件（包括有关资料、澄清）真实可信，不存在弄虚作假或隐瞒。</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经我方认真核查，本投标人不存在招标文件第二章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投标人须知</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第</w:t>
      </w:r>
      <w:r>
        <w:rPr>
          <w:rFonts w:hint="eastAsia" w:ascii="宋体" w:eastAsia="宋体"/>
          <w:color w:val="000000"/>
          <w:sz w:val="24"/>
          <w:szCs w:val="24"/>
          <w:shd w:val="solid" w:color="FFFFFF" w:fill="FFFFFF"/>
        </w:rPr>
        <w:t>1.4.3</w:t>
      </w:r>
      <w:r>
        <w:rPr>
          <w:rFonts w:hint="eastAsia" w:ascii="宋体" w:eastAsia="宋体" w:cs="宋体"/>
          <w:color w:val="000000"/>
          <w:sz w:val="24"/>
          <w:szCs w:val="24"/>
          <w:shd w:val="solid" w:color="FFFFFF" w:fill="FFFFFF"/>
        </w:rPr>
        <w:t>项规定的任何一种情形。</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6</w:t>
      </w:r>
      <w:r>
        <w:rPr>
          <w:rFonts w:hint="eastAsia" w:ascii="宋体" w:eastAsia="宋体" w:cs="宋体"/>
          <w:color w:val="000000"/>
          <w:sz w:val="24"/>
          <w:szCs w:val="24"/>
          <w:shd w:val="solid" w:color="FFFFFF" w:fill="FFFFFF"/>
        </w:rPr>
        <w:t>、（其他补充说明）。</w:t>
      </w:r>
    </w:p>
    <w:p>
      <w:pPr>
        <w:spacing w:line="360" w:lineRule="auto"/>
        <w:rPr>
          <w:rFonts w:ascii="宋体" w:eastAsia="宋体"/>
          <w:color w:val="000000"/>
          <w:sz w:val="24"/>
          <w:szCs w:val="24"/>
          <w:shd w:val="solid" w:color="FFFFFF" w:fill="FFFFFF"/>
        </w:rPr>
      </w:pPr>
    </w:p>
    <w:p>
      <w:pPr>
        <w:spacing w:line="360" w:lineRule="auto"/>
        <w:jc w:val="right"/>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投标人：（盖单位章）</w:t>
      </w:r>
    </w:p>
    <w:p>
      <w:pPr>
        <w:wordWrap w:val="0"/>
        <w:spacing w:line="360" w:lineRule="auto"/>
        <w:jc w:val="right"/>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 xml:space="preserve">   法定代表人或其委托代理人：（签字）</w:t>
      </w:r>
    </w:p>
    <w:p>
      <w:pPr>
        <w:spacing w:line="360" w:lineRule="auto"/>
        <w:ind w:firstLine="3480" w:firstLineChars="14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地址：</w:t>
      </w:r>
    </w:p>
    <w:p>
      <w:pPr>
        <w:spacing w:line="360" w:lineRule="auto"/>
        <w:ind w:firstLine="3480" w:firstLineChars="14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网址：</w:t>
      </w:r>
    </w:p>
    <w:p>
      <w:pPr>
        <w:spacing w:line="360" w:lineRule="auto"/>
        <w:ind w:firstLine="3480" w:firstLineChars="14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联系电话：</w:t>
      </w:r>
    </w:p>
    <w:p>
      <w:pPr>
        <w:spacing w:line="360" w:lineRule="auto"/>
        <w:ind w:firstLine="3480" w:firstLineChars="14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传真：</w:t>
      </w:r>
    </w:p>
    <w:p>
      <w:pPr>
        <w:spacing w:line="360" w:lineRule="auto"/>
        <w:ind w:firstLine="3480" w:firstLineChars="14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邮政编码：</w:t>
      </w:r>
    </w:p>
    <w:p>
      <w:pPr>
        <w:spacing w:line="360" w:lineRule="auto"/>
        <w:ind w:firstLine="6480" w:firstLineChars="2700"/>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r>
        <w:rPr>
          <w:rFonts w:hint="eastAsia" w:ascii="宋体" w:eastAsia="宋体" w:cs="宋体"/>
          <w:color w:val="000000"/>
          <w:sz w:val="24"/>
          <w:szCs w:val="24"/>
          <w:shd w:val="solid" w:color="FFFFFF" w:fill="FFFFFF"/>
        </w:rPr>
        <w:t>年月 日</w:t>
      </w:r>
    </w:p>
    <w:p>
      <w:pPr>
        <w:spacing w:line="360" w:lineRule="auto"/>
        <w:jc w:val="center"/>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（二）投标函附录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2942"/>
        <w:gridCol w:w="2399"/>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96"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序号</w:t>
            </w:r>
          </w:p>
        </w:tc>
        <w:tc>
          <w:tcPr>
            <w:tcW w:w="2942"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条款名称</w:t>
            </w:r>
          </w:p>
        </w:tc>
        <w:tc>
          <w:tcPr>
            <w:tcW w:w="2399"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约定内容</w:t>
            </w:r>
          </w:p>
        </w:tc>
        <w:tc>
          <w:tcPr>
            <w:tcW w:w="2381"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96"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w:t>
            </w:r>
          </w:p>
        </w:tc>
        <w:tc>
          <w:tcPr>
            <w:tcW w:w="2942"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总监理工程师</w:t>
            </w:r>
          </w:p>
        </w:tc>
        <w:tc>
          <w:tcPr>
            <w:tcW w:w="2399"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姓名：</w:t>
            </w:r>
          </w:p>
        </w:tc>
        <w:tc>
          <w:tcPr>
            <w:tcW w:w="2381"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96"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w:t>
            </w:r>
          </w:p>
        </w:tc>
        <w:tc>
          <w:tcPr>
            <w:tcW w:w="2942"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监理服务期限</w:t>
            </w:r>
          </w:p>
        </w:tc>
        <w:tc>
          <w:tcPr>
            <w:tcW w:w="2399"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2381"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396"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2942"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2399"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2381"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96"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2942"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2399"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2381"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96"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2942"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2399"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2381"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r>
    </w:tbl>
    <w:p>
      <w:pPr>
        <w:spacing w:line="360" w:lineRule="auto"/>
        <w:rPr>
          <w:rFonts w:ascii="宋体" w:eastAsia="宋体"/>
          <w:color w:val="000000"/>
          <w:sz w:val="24"/>
          <w:szCs w:val="24"/>
          <w:shd w:val="solid" w:color="FFFFFF" w:fill="FFFFFF"/>
        </w:rPr>
      </w:pPr>
    </w:p>
    <w:p>
      <w:pPr>
        <w:spacing w:line="360" w:lineRule="auto"/>
        <w:jc w:val="right"/>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投标人：（盖单位章）</w:t>
      </w:r>
    </w:p>
    <w:p>
      <w:pPr>
        <w:spacing w:line="360" w:lineRule="auto"/>
        <w:jc w:val="right"/>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法定代表人或其委托代理人：（签字）</w:t>
      </w:r>
    </w:p>
    <w:p>
      <w:pPr>
        <w:spacing w:line="360" w:lineRule="auto"/>
        <w:jc w:val="right"/>
        <w:rPr>
          <w:rFonts w:ascii="宋体" w:eastAsia="宋体"/>
          <w:color w:val="000000"/>
          <w:sz w:val="24"/>
          <w:szCs w:val="24"/>
          <w:shd w:val="solid" w:color="FFFFFF" w:fill="FFFFFF"/>
        </w:rPr>
      </w:pPr>
    </w:p>
    <w:p>
      <w:pPr>
        <w:spacing w:line="360" w:lineRule="auto"/>
        <w:jc w:val="right"/>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r>
        <w:rPr>
          <w:rFonts w:hint="eastAsia" w:ascii="宋体" w:eastAsia="宋体" w:cs="宋体"/>
          <w:color w:val="000000"/>
          <w:sz w:val="24"/>
          <w:szCs w:val="24"/>
          <w:shd w:val="solid" w:color="FFFFFF" w:fill="FFFFFF"/>
        </w:rPr>
        <w:t>年月日</w:t>
      </w:r>
    </w:p>
    <w:p>
      <w:pPr>
        <w:spacing w:line="360" w:lineRule="auto"/>
        <w:jc w:val="center"/>
        <w:rPr>
          <w:rFonts w:ascii="宋体" w:eastAsia="宋体" w:cs="宋体"/>
          <w:b/>
          <w:color w:val="000000"/>
          <w:sz w:val="28"/>
          <w:szCs w:val="28"/>
          <w:shd w:val="solid" w:color="FFFFFF" w:fill="FFFFFF"/>
        </w:rPr>
      </w:pPr>
      <w:bookmarkStart w:id="60" w:name="_Toc27806_WPSOffice_Level1"/>
      <w:r>
        <w:rPr>
          <w:rFonts w:hint="eastAsia" w:ascii="宋体" w:eastAsia="宋体"/>
          <w:b/>
          <w:color w:val="000000"/>
          <w:sz w:val="28"/>
          <w:szCs w:val="28"/>
          <w:shd w:val="solid" w:color="FFFFFF" w:fill="FFFFFF"/>
        </w:rPr>
        <w:t>□</w:t>
      </w:r>
      <w:r>
        <w:rPr>
          <w:rFonts w:hint="eastAsia" w:ascii="宋体" w:eastAsia="宋体" w:cs="宋体"/>
          <w:b/>
          <w:color w:val="000000"/>
          <w:sz w:val="28"/>
          <w:szCs w:val="28"/>
          <w:shd w:val="solid" w:color="FFFFFF" w:fill="FFFFFF"/>
        </w:rPr>
        <w:t>二、法定代表人身份证明</w:t>
      </w:r>
      <w:bookmarkEnd w:id="60"/>
    </w:p>
    <w:p>
      <w:pPr>
        <w:spacing w:line="360" w:lineRule="auto"/>
        <w:jc w:val="center"/>
        <w:rPr>
          <w:rFonts w:ascii="宋体" w:eastAsia="宋体"/>
          <w:b/>
          <w:color w:val="000000"/>
          <w:sz w:val="28"/>
          <w:szCs w:val="28"/>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投标人名称：</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姓名：性别：年龄：职务：</w:t>
      </w:r>
      <w:r>
        <w:rPr>
          <w:rFonts w:hint="eastAsia" w:ascii="宋体" w:eastAsia="宋体"/>
          <w:color w:val="000000"/>
          <w:sz w:val="24"/>
          <w:szCs w:val="24"/>
          <w:shd w:val="solid" w:color="FFFFFF" w:fill="FFFFFF"/>
        </w:rPr>
        <w:cr/>
      </w:r>
      <w:r>
        <w:rPr>
          <w:rFonts w:hint="eastAsia" w:ascii="宋体" w:eastAsia="宋体" w:cs="宋体"/>
          <w:color w:val="000000"/>
          <w:sz w:val="24"/>
          <w:szCs w:val="24"/>
          <w:shd w:val="solid" w:color="FFFFFF" w:fill="FFFFFF"/>
        </w:rPr>
        <w:t>系（投标人名称）的法定代表人。</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特此证明。</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cr/>
      </w:r>
      <w:r>
        <w:rPr>
          <w:rFonts w:hint="eastAsia" w:ascii="宋体" w:eastAsia="宋体" w:cs="宋体"/>
          <w:color w:val="000000"/>
          <w:sz w:val="24"/>
          <w:szCs w:val="24"/>
          <w:shd w:val="solid" w:color="FFFFFF" w:fill="FFFFFF"/>
        </w:rPr>
        <w:t>附：法定代表人身份证扫描件</w:t>
      </w:r>
      <w:r>
        <w:rPr>
          <w:rFonts w:hint="eastAsia" w:ascii="宋体" w:eastAsia="宋体"/>
          <w:color w:val="000000"/>
          <w:sz w:val="24"/>
          <w:szCs w:val="24"/>
          <w:shd w:val="solid" w:color="FFFFFF" w:fill="FFFFFF"/>
        </w:rPr>
        <w:cr/>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bookmarkStart w:id="61" w:name="_Toc500854820"/>
      <w:r>
        <w:rPr>
          <w:rFonts w:hint="eastAsia" w:ascii="宋体" w:eastAsia="宋体" w:cs="宋体"/>
          <w:color w:val="000000"/>
          <w:sz w:val="24"/>
          <w:szCs w:val="24"/>
          <w:shd w:val="solid" w:color="FFFFFF" w:fill="FFFFFF"/>
        </w:rPr>
        <w:t>投标人：（盖单位章）</w:t>
      </w:r>
    </w:p>
    <w:bookmarkEnd w:id="61"/>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年月日</w:t>
      </w:r>
    </w:p>
    <w:p>
      <w:pPr>
        <w:spacing w:line="360" w:lineRule="auto"/>
        <w:rPr>
          <w:rFonts w:ascii="宋体" w:eastAsia="宋体"/>
          <w:color w:val="000000"/>
          <w:sz w:val="24"/>
          <w:szCs w:val="24"/>
          <w:shd w:val="solid" w:color="FFFFFF" w:fill="FFFFFF"/>
        </w:rPr>
      </w:pP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注：法定代表人亲自投标而不委托代理人投标适用。</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sectPr>
          <w:pgSz w:w="12240" w:h="15840"/>
          <w:pgMar w:top="1440" w:right="1700" w:bottom="667" w:left="1800" w:header="0" w:footer="794" w:gutter="0"/>
          <w:cols w:space="720" w:num="1"/>
          <w:docGrid w:linePitch="360" w:charSpace="0"/>
        </w:sectPr>
      </w:pPr>
    </w:p>
    <w:p>
      <w:pPr>
        <w:spacing w:line="360" w:lineRule="auto"/>
        <w:jc w:val="center"/>
        <w:rPr>
          <w:rFonts w:ascii="宋体" w:eastAsia="宋体"/>
          <w:b/>
          <w:color w:val="000000"/>
          <w:sz w:val="28"/>
          <w:szCs w:val="28"/>
          <w:shd w:val="solid" w:color="FFFFFF" w:fill="FFFFFF"/>
        </w:rPr>
      </w:pPr>
      <w:bookmarkStart w:id="62" w:name="_Toc500854821"/>
      <w:bookmarkStart w:id="63" w:name="_Toc7805_WPSOffice_Level1"/>
      <w:r>
        <w:rPr>
          <w:rFonts w:hint="eastAsia" w:ascii="宋体" w:eastAsia="宋体"/>
          <w:b/>
          <w:color w:val="000000"/>
          <w:sz w:val="28"/>
          <w:szCs w:val="28"/>
          <w:shd w:val="solid" w:color="FFFFFF" w:fill="FFFFFF"/>
        </w:rPr>
        <w:t>□</w:t>
      </w:r>
      <w:r>
        <w:rPr>
          <w:rFonts w:hint="eastAsia" w:ascii="宋体" w:eastAsia="宋体" w:cs="宋体"/>
          <w:b/>
          <w:color w:val="000000"/>
          <w:sz w:val="28"/>
          <w:szCs w:val="28"/>
          <w:shd w:val="solid" w:color="FFFFFF" w:fill="FFFFFF"/>
        </w:rPr>
        <w:t>三、授权委托书</w:t>
      </w:r>
      <w:bookmarkEnd w:id="62"/>
      <w:bookmarkEnd w:id="63"/>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本人</w:t>
      </w:r>
      <w:bookmarkStart w:id="64" w:name="_Hlk500849392"/>
      <w:r>
        <w:rPr>
          <w:rFonts w:hint="eastAsia" w:ascii="宋体" w:eastAsia="宋体" w:cs="宋体"/>
          <w:color w:val="000000"/>
          <w:sz w:val="24"/>
          <w:szCs w:val="24"/>
          <w:shd w:val="solid" w:color="FFFFFF" w:fill="FFFFFF"/>
        </w:rPr>
        <w:t>（姓名）系（投标人全称）的法定代表人，现授权委托（姓名）为我方代理人。代</w:t>
      </w:r>
      <w:bookmarkEnd w:id="64"/>
      <w:r>
        <w:rPr>
          <w:rFonts w:hint="eastAsia" w:ascii="宋体" w:eastAsia="宋体" w:cs="宋体"/>
          <w:color w:val="000000"/>
          <w:sz w:val="24"/>
          <w:szCs w:val="24"/>
          <w:shd w:val="solid" w:color="FFFFFF" w:fill="FFFFFF"/>
        </w:rPr>
        <w:t>理人根据授权，以我方名义签署、澄清确认、递交、撤回、修改监理招标项目投标文件、签订合同和处理有关事宜，其法律后果由我方承担。</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委托期限：自本授权委托书签署之日起至</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投标有效期</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结束为止。</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代理人无转委托权。</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附：（</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）法定代表人身份证扫描件、委托代理人身份证扫描件</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）投标人为委托代理人缴纳的社保缴费证明（提供最近</w:t>
      </w:r>
      <w:r>
        <w:rPr>
          <w:rFonts w:hint="eastAsia" w:ascii="宋体" w:eastAsia="宋体"/>
          <w:color w:val="000000"/>
          <w:sz w:val="24"/>
          <w:szCs w:val="24"/>
          <w:shd w:val="solid" w:color="FFFFFF" w:fill="FFFFFF"/>
        </w:rPr>
        <w:t xml:space="preserve"> 6 </w:t>
      </w:r>
      <w:r>
        <w:rPr>
          <w:rFonts w:hint="eastAsia" w:ascii="宋体" w:eastAsia="宋体" w:cs="宋体"/>
          <w:color w:val="000000"/>
          <w:sz w:val="24"/>
          <w:szCs w:val="24"/>
          <w:shd w:val="solid" w:color="FFFFFF" w:fill="FFFFFF"/>
        </w:rPr>
        <w:t>个月连续缴费证明）扫描件</w:t>
      </w:r>
    </w:p>
    <w:p>
      <w:pPr>
        <w:spacing w:line="360" w:lineRule="auto"/>
        <w:rPr>
          <w:rFonts w:ascii="宋体" w:eastAsia="宋体"/>
          <w:color w:val="000000"/>
          <w:sz w:val="24"/>
          <w:szCs w:val="24"/>
          <w:shd w:val="solid" w:color="FFFFFF" w:fill="FFFFFF"/>
        </w:rPr>
      </w:pPr>
    </w:p>
    <w:p>
      <w:pPr>
        <w:spacing w:line="360" w:lineRule="auto"/>
        <w:ind w:firstLine="4320" w:firstLineChars="18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投标人：（盖单位章）</w:t>
      </w:r>
    </w:p>
    <w:p>
      <w:pPr>
        <w:wordWrap w:val="0"/>
        <w:spacing w:line="360" w:lineRule="auto"/>
        <w:ind w:firstLine="4320" w:firstLineChars="18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法定代表人：（签字）</w:t>
      </w:r>
    </w:p>
    <w:p>
      <w:pPr>
        <w:wordWrap w:val="0"/>
        <w:spacing w:line="360" w:lineRule="auto"/>
        <w:ind w:firstLine="4320" w:firstLineChars="1800"/>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身份证号码：</w:t>
      </w:r>
    </w:p>
    <w:p>
      <w:pPr>
        <w:spacing w:line="360" w:lineRule="auto"/>
        <w:ind w:firstLine="4320" w:firstLineChars="18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委托代理人：（签字）</w:t>
      </w:r>
    </w:p>
    <w:p>
      <w:pPr>
        <w:spacing w:line="360" w:lineRule="auto"/>
        <w:ind w:firstLine="4320" w:firstLineChars="1800"/>
        <w:rPr>
          <w:rFonts w:ascii="宋体" w:eastAsia="宋体"/>
          <w:color w:val="000000"/>
          <w:sz w:val="24"/>
          <w:szCs w:val="24"/>
          <w:u w:val="single"/>
          <w:shd w:val="solid" w:color="FFFFFF" w:fill="FFFFFF"/>
        </w:rPr>
      </w:pPr>
      <w:r>
        <w:rPr>
          <w:rFonts w:hint="eastAsia" w:ascii="宋体" w:eastAsia="宋体" w:cs="宋体"/>
          <w:color w:val="000000"/>
          <w:sz w:val="24"/>
          <w:szCs w:val="24"/>
          <w:shd w:val="solid" w:color="FFFFFF" w:fill="FFFFFF"/>
        </w:rPr>
        <w:t>身份证号码：</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年月日</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注：（</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）法定代表人不亲自投标而委托代理人投标适用。</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）法定代表人委托他人投标的，委托代理人应是投标人本单位（联合体投标为牵头人）的人员。</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）最近</w:t>
      </w:r>
      <w:r>
        <w:rPr>
          <w:rFonts w:hint="eastAsia" w:ascii="宋体" w:eastAsia="宋体"/>
          <w:color w:val="000000"/>
          <w:sz w:val="24"/>
          <w:szCs w:val="24"/>
          <w:shd w:val="solid" w:color="FFFFFF" w:fill="FFFFFF"/>
        </w:rPr>
        <w:t>6</w:t>
      </w:r>
      <w:r>
        <w:rPr>
          <w:rFonts w:hint="eastAsia" w:ascii="宋体" w:eastAsia="宋体" w:cs="宋体"/>
          <w:color w:val="000000"/>
          <w:sz w:val="24"/>
          <w:szCs w:val="24"/>
          <w:shd w:val="solid" w:color="FFFFFF" w:fill="FFFFFF"/>
        </w:rPr>
        <w:t>个月（企业设立不足</w:t>
      </w:r>
      <w:r>
        <w:rPr>
          <w:rFonts w:hint="eastAsia" w:ascii="宋体" w:eastAsia="宋体"/>
          <w:color w:val="000000"/>
          <w:sz w:val="24"/>
          <w:szCs w:val="24"/>
          <w:shd w:val="solid" w:color="FFFFFF" w:fill="FFFFFF"/>
        </w:rPr>
        <w:t>6</w:t>
      </w:r>
      <w:r>
        <w:rPr>
          <w:rFonts w:hint="eastAsia" w:ascii="宋体" w:eastAsia="宋体" w:cs="宋体"/>
          <w:color w:val="000000"/>
          <w:sz w:val="24"/>
          <w:szCs w:val="24"/>
          <w:shd w:val="solid" w:color="FFFFFF" w:fill="FFFFFF"/>
        </w:rPr>
        <w:t>个月，从设立时起，下同）连续缴费的社保证明是指从招标文件开始下载时间的上一个月或上上个月起算，往前推</w:t>
      </w:r>
      <w:r>
        <w:rPr>
          <w:rFonts w:hint="eastAsia" w:ascii="宋体" w:eastAsia="宋体"/>
          <w:color w:val="000000"/>
          <w:sz w:val="24"/>
          <w:szCs w:val="24"/>
          <w:shd w:val="solid" w:color="FFFFFF" w:fill="FFFFFF"/>
        </w:rPr>
        <w:t>6</w:t>
      </w:r>
      <w:r>
        <w:rPr>
          <w:rFonts w:hint="eastAsia" w:ascii="宋体" w:eastAsia="宋体" w:cs="宋体"/>
          <w:color w:val="000000"/>
          <w:sz w:val="24"/>
          <w:szCs w:val="24"/>
          <w:shd w:val="solid" w:color="FFFFFF" w:fill="FFFFFF"/>
        </w:rPr>
        <w:t>个月的连续、不间断的缴费证明。</w:t>
      </w:r>
    </w:p>
    <w:p>
      <w:pPr>
        <w:spacing w:line="360" w:lineRule="auto"/>
        <w:rPr>
          <w:rFonts w:ascii="宋体" w:eastAsia="宋体"/>
          <w:color w:val="000000"/>
          <w:sz w:val="24"/>
          <w:szCs w:val="24"/>
          <w:shd w:val="solid" w:color="FFFFFF" w:fill="FFFFFF"/>
        </w:rPr>
        <w:sectPr>
          <w:pgSz w:w="12240" w:h="15840"/>
          <w:pgMar w:top="1440" w:right="1700" w:bottom="667" w:left="1800" w:header="0" w:footer="794" w:gutter="0"/>
          <w:cols w:space="720" w:num="1"/>
          <w:docGrid w:linePitch="360" w:charSpace="0"/>
        </w:sectPr>
      </w:pPr>
    </w:p>
    <w:p>
      <w:pPr>
        <w:spacing w:line="360" w:lineRule="auto"/>
        <w:jc w:val="center"/>
        <w:rPr>
          <w:rFonts w:ascii="宋体" w:eastAsia="宋体"/>
          <w:b/>
          <w:color w:val="000000"/>
          <w:sz w:val="28"/>
          <w:szCs w:val="28"/>
          <w:shd w:val="solid" w:color="FFFFFF" w:fill="FFFFFF"/>
        </w:rPr>
      </w:pPr>
      <w:bookmarkStart w:id="65" w:name="_Toc23924_WPSOffice_Level1"/>
      <w:r>
        <w:rPr>
          <w:rFonts w:hint="eastAsia" w:ascii="宋体" w:eastAsia="宋体" w:cs="宋体"/>
          <w:b/>
          <w:color w:val="000000"/>
          <w:sz w:val="28"/>
          <w:szCs w:val="28"/>
          <w:shd w:val="solid" w:color="FFFFFF" w:fill="FFFFFF"/>
        </w:rPr>
        <w:t>四、联合体协议书</w:t>
      </w:r>
      <w:bookmarkEnd w:id="65"/>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（所有成员单位名称）自愿组成（联合体名称）联合体，共同参加（项目名称）监理标段项目投标。现就联合体投标事宜订立如下协议。</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w:t>
      </w:r>
      <w:r>
        <w:rPr>
          <w:rFonts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（某成员单位名称）为（联合体名称）牵头人。</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联合体各成员授权牵头人代表联合体参加投标活动，签署文件，提交和接收相关的资料、信息及指示，进行合同谈判活动，负责合同实施阶段的组织和协调工作，以及处理与本招标项目有关的一切事宜。</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联合体牵头人在本项目中签署的一切文件和处理的一切事宜，联合体各成员均予以承认。联合体各成员将严格按照招标文件、投标文件和合同的要求全面履行义务，并向招标人承担连带责任。</w:t>
      </w:r>
    </w:p>
    <w:p>
      <w:pPr>
        <w:spacing w:line="360" w:lineRule="auto"/>
        <w:ind w:firstLine="480" w:firstLineChars="200"/>
        <w:rPr>
          <w:rFonts w:ascii="宋体" w:eastAsia="宋体"/>
          <w:color w:val="000000"/>
          <w:sz w:val="24"/>
          <w:szCs w:val="24"/>
          <w:shd w:val="solid" w:color="FFFFFF" w:fill="FFFFFF"/>
        </w:rPr>
      </w:pPr>
      <w:r>
        <w:rPr>
          <w:rFonts w:ascii="宋体" w:eastAsia="宋体"/>
          <w:color w:val="000000"/>
          <w:sz w:val="24"/>
          <w:szCs w:val="24"/>
          <w:shd w:val="solid" w:color="FFFFFF" w:fill="FFFFFF"/>
        </w:rPr>
        <w:t xml:space="preserve">4. </w:t>
      </w:r>
      <w:r>
        <w:rPr>
          <w:rFonts w:hint="eastAsia" w:ascii="宋体" w:eastAsia="宋体" w:cs="宋体"/>
          <w:color w:val="000000"/>
          <w:sz w:val="24"/>
          <w:szCs w:val="24"/>
          <w:shd w:val="solid" w:color="FFFFFF" w:fill="FFFFFF"/>
        </w:rPr>
        <w:t>联合体各成员单位内部的职责分工如下：。</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5.</w:t>
      </w:r>
      <w:r>
        <w:rPr>
          <w:rFonts w:hint="eastAsia" w:ascii="宋体" w:eastAsia="宋体" w:cs="宋体"/>
          <w:color w:val="000000"/>
          <w:sz w:val="24"/>
          <w:szCs w:val="24"/>
          <w:shd w:val="solid" w:color="FFFFFF" w:fill="FFFFFF"/>
        </w:rPr>
        <w:t>本协议书自所有成员单位法定代表人或其委托代理人签字或盖单位章之日起生效，合同履行完毕后自动失效。</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6.</w:t>
      </w:r>
      <w:r>
        <w:rPr>
          <w:rFonts w:hint="eastAsia" w:ascii="宋体" w:eastAsia="宋体" w:cs="宋体"/>
          <w:color w:val="000000"/>
          <w:sz w:val="24"/>
          <w:szCs w:val="24"/>
          <w:shd w:val="solid" w:color="FFFFFF" w:fill="FFFFFF"/>
        </w:rPr>
        <w:t>本协议书一式份，联合体成员和招标人各执一份。</w:t>
      </w:r>
    </w:p>
    <w:p>
      <w:pPr>
        <w:spacing w:line="360" w:lineRule="auto"/>
        <w:ind w:firstLine="480" w:firstLineChars="200"/>
        <w:rPr>
          <w:rFonts w:hint="eastAsia"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注：本协议书由法定代表人签字的，应附法定代表人身份证明扫描件；由委托代理人签字的，应附授权委托书扫描件。</w:t>
      </w:r>
    </w:p>
    <w:p>
      <w:pPr>
        <w:spacing w:line="360" w:lineRule="auto"/>
        <w:ind w:firstLine="480" w:firstLineChars="200"/>
        <w:rPr>
          <w:rFonts w:hint="eastAsia" w:ascii="宋体" w:eastAsia="宋体" w:cs="宋体"/>
          <w:color w:val="000000"/>
          <w:sz w:val="24"/>
          <w:szCs w:val="24"/>
          <w:shd w:val="solid" w:color="FFFFFF" w:fill="FFFFFF"/>
        </w:rPr>
      </w:pPr>
    </w:p>
    <w:p>
      <w:pPr>
        <w:spacing w:line="360" w:lineRule="auto"/>
        <w:ind w:firstLine="2880" w:firstLineChars="1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联合体牵头人名称：（盖单位章）</w:t>
      </w:r>
    </w:p>
    <w:p>
      <w:pPr>
        <w:spacing w:line="360" w:lineRule="auto"/>
        <w:ind w:firstLine="1920" w:firstLineChars="8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法定代表人或其委托代理人：（签字）</w:t>
      </w:r>
    </w:p>
    <w:p>
      <w:pPr>
        <w:spacing w:line="360" w:lineRule="auto"/>
        <w:ind w:firstLine="3120" w:firstLineChars="13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联合体成员名称：（盖单位章）</w:t>
      </w:r>
    </w:p>
    <w:p>
      <w:pPr>
        <w:spacing w:line="360" w:lineRule="auto"/>
        <w:ind w:firstLine="1920" w:firstLineChars="8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法定代表人或其委托代理人：（签字）</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ind w:firstLine="6000" w:firstLineChars="25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年月日</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注：本协议书为联合体投标时适用，非联合体投标时无需填写。</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jc w:val="center"/>
        <w:rPr>
          <w:rFonts w:ascii="宋体" w:eastAsia="宋体" w:cs="宋体"/>
          <w:b/>
          <w:color w:val="000000"/>
          <w:sz w:val="28"/>
          <w:szCs w:val="28"/>
          <w:shd w:val="solid" w:color="FFFFFF" w:fill="FFFFFF"/>
        </w:rPr>
      </w:pPr>
      <w:bookmarkStart w:id="66" w:name="_Toc3885_WPSOffice_Level1"/>
      <w:r>
        <w:rPr>
          <w:rFonts w:hint="eastAsia" w:ascii="宋体" w:eastAsia="宋体" w:cs="宋体"/>
          <w:b/>
          <w:color w:val="000000"/>
          <w:sz w:val="28"/>
          <w:szCs w:val="28"/>
          <w:shd w:val="solid" w:color="FFFFFF" w:fill="FFFFFF"/>
        </w:rPr>
        <w:t>五、投标保证金</w:t>
      </w:r>
      <w:bookmarkEnd w:id="66"/>
    </w:p>
    <w:p>
      <w:pPr>
        <w:spacing w:line="360" w:lineRule="auto"/>
        <w:jc w:val="center"/>
        <w:rPr>
          <w:rFonts w:ascii="宋体" w:eastAsia="宋体"/>
          <w:b/>
          <w:color w:val="000000"/>
          <w:sz w:val="28"/>
          <w:szCs w:val="28"/>
          <w:shd w:val="solid" w:color="FFFFFF" w:fill="FFFFFF"/>
        </w:rPr>
      </w:pP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（1）若采用转账方式，投标人应附银行给投标人的转账回单扫描件、人民银行颁发的基本存款账户开户许可证或基本存款账户信息证明材料扫描件。</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）若采用银行电子保函或专业担保公司电子保函或电子保险合同方式，投标文件中无需附相应材料。提交电子保函的，参考格式如下（由招标人选择下列示范文本之一）：</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sym w:font="Wingdings 2" w:char="00A3"/>
      </w:r>
      <w:r>
        <w:rPr>
          <w:rFonts w:hint="eastAsia" w:ascii="宋体" w:eastAsia="宋体" w:cs="宋体"/>
          <w:color w:val="000000"/>
          <w:sz w:val="24"/>
          <w:szCs w:val="24"/>
          <w:shd w:val="solid" w:color="FFFFFF" w:fill="FFFFFF"/>
        </w:rPr>
        <w:t>独立保函【住房和城乡建设部关于印发工程保函示范文本的通知（建市〔</w:t>
      </w:r>
      <w:r>
        <w:rPr>
          <w:rFonts w:hint="eastAsia" w:ascii="宋体" w:eastAsia="宋体"/>
          <w:color w:val="000000"/>
          <w:sz w:val="24"/>
          <w:szCs w:val="24"/>
          <w:shd w:val="solid" w:color="FFFFFF" w:fill="FFFFFF"/>
        </w:rPr>
        <w:t>2021</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11</w:t>
      </w:r>
      <w:r>
        <w:rPr>
          <w:rFonts w:hint="eastAsia" w:ascii="宋体" w:eastAsia="宋体" w:cs="宋体"/>
          <w:color w:val="000000"/>
          <w:sz w:val="24"/>
          <w:szCs w:val="24"/>
          <w:shd w:val="solid" w:color="FFFFFF" w:fill="FFFFFF"/>
        </w:rPr>
        <w:t>号附件</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：投标保函示范文本（独立保函）】</w:t>
      </w:r>
    </w:p>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sym w:font="Wingdings 2" w:char="00A3"/>
      </w:r>
      <w:r>
        <w:rPr>
          <w:rFonts w:hint="eastAsia" w:ascii="宋体" w:eastAsia="宋体" w:cs="宋体"/>
          <w:color w:val="000000"/>
          <w:sz w:val="24"/>
          <w:szCs w:val="24"/>
          <w:shd w:val="solid" w:color="FFFFFF" w:fill="FFFFFF"/>
        </w:rPr>
        <w:t>非独立保函【住房和城乡建设部关于印发工程保函示范文本的通知（建市〔</w:t>
      </w:r>
      <w:r>
        <w:rPr>
          <w:rFonts w:hint="eastAsia" w:ascii="宋体" w:eastAsia="宋体"/>
          <w:color w:val="000000"/>
          <w:sz w:val="24"/>
          <w:szCs w:val="24"/>
          <w:shd w:val="solid" w:color="FFFFFF" w:fill="FFFFFF"/>
        </w:rPr>
        <w:t>2021</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11</w:t>
      </w:r>
      <w:r>
        <w:rPr>
          <w:rFonts w:hint="eastAsia" w:ascii="宋体" w:eastAsia="宋体" w:cs="宋体"/>
          <w:color w:val="000000"/>
          <w:sz w:val="24"/>
          <w:szCs w:val="24"/>
          <w:shd w:val="solid" w:color="FFFFFF" w:fill="FFFFFF"/>
        </w:rPr>
        <w:t>号附件</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：投标保函示范文本（非独立保函）】</w:t>
      </w:r>
    </w:p>
    <w:p>
      <w:pPr>
        <w:spacing w:line="360" w:lineRule="auto"/>
        <w:rPr>
          <w:rFonts w:ascii="宋体" w:eastAsia="宋体"/>
          <w:color w:val="000000"/>
          <w:sz w:val="24"/>
          <w:szCs w:val="24"/>
          <w:shd w:val="solid" w:color="FFFFFF" w:fill="FFFFFF"/>
        </w:rPr>
      </w:pPr>
      <w:r>
        <w:rPr>
          <w:rFonts w:ascii="宋体" w:eastAsia="宋体"/>
          <w:color w:val="000000"/>
          <w:sz w:val="24"/>
          <w:szCs w:val="24"/>
          <w:shd w:val="solid" w:color="FFFFFF" w:fill="FFFFFF"/>
        </w:rPr>
        <w:br w:type="page"/>
      </w:r>
    </w:p>
    <w:p>
      <w:pPr>
        <w:spacing w:line="360" w:lineRule="auto"/>
        <w:jc w:val="center"/>
        <w:rPr>
          <w:rFonts w:ascii="宋体" w:eastAsia="宋体" w:cs="宋体"/>
          <w:b/>
          <w:color w:val="000000"/>
          <w:sz w:val="28"/>
          <w:szCs w:val="28"/>
          <w:shd w:val="solid" w:color="FFFFFF" w:fill="FFFFFF"/>
        </w:rPr>
      </w:pPr>
      <w:bookmarkStart w:id="67" w:name="_Toc27554_WPSOffice_Level1"/>
      <w:r>
        <w:rPr>
          <w:rFonts w:hint="eastAsia" w:ascii="宋体" w:eastAsia="宋体" w:cs="宋体"/>
          <w:b/>
          <w:color w:val="000000"/>
          <w:sz w:val="28"/>
          <w:szCs w:val="28"/>
          <w:shd w:val="solid" w:color="FFFFFF" w:fill="FFFFFF"/>
        </w:rPr>
        <w:t>六、监理报酬清单</w:t>
      </w:r>
      <w:bookmarkEnd w:id="67"/>
    </w:p>
    <w:p>
      <w:pPr>
        <w:spacing w:line="360" w:lineRule="auto"/>
        <w:jc w:val="center"/>
        <w:rPr>
          <w:rFonts w:ascii="宋体" w:eastAsia="宋体"/>
          <w:b/>
          <w:color w:val="000000"/>
          <w:sz w:val="28"/>
          <w:szCs w:val="28"/>
          <w:shd w:val="solid" w:color="FFFFFF" w:fill="FFFFFF"/>
        </w:rPr>
      </w:pP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注：投标人应详细列出投标报价的构成，格式自拟。</w:t>
      </w:r>
    </w:p>
    <w:p>
      <w:pPr>
        <w:spacing w:line="360" w:lineRule="auto"/>
        <w:rPr>
          <w:rFonts w:ascii="宋体" w:eastAsia="宋体"/>
          <w:color w:val="000000"/>
          <w:sz w:val="24"/>
          <w:szCs w:val="24"/>
          <w:shd w:val="solid" w:color="FFFFFF" w:fill="FFFFFF"/>
        </w:rPr>
      </w:pP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投标报价构成：              。</w:t>
      </w:r>
    </w:p>
    <w:p>
      <w:pPr>
        <w:spacing w:line="360" w:lineRule="auto"/>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bookmarkStart w:id="68" w:name="_Toc10387_WPSOffice_Level1"/>
    </w:p>
    <w:p>
      <w:pPr>
        <w:spacing w:line="360" w:lineRule="auto"/>
        <w:jc w:val="center"/>
        <w:rPr>
          <w:rFonts w:ascii="宋体" w:eastAsia="宋体"/>
          <w:b/>
          <w:color w:val="000000"/>
          <w:sz w:val="28"/>
          <w:szCs w:val="28"/>
          <w:shd w:val="solid" w:color="FFFFFF" w:fill="FFFFFF"/>
        </w:rPr>
      </w:pPr>
      <w:r>
        <w:rPr>
          <w:rFonts w:hint="eastAsia" w:ascii="宋体" w:eastAsia="宋体" w:cs="宋体"/>
          <w:b/>
          <w:color w:val="000000"/>
          <w:sz w:val="28"/>
          <w:szCs w:val="28"/>
          <w:shd w:val="solid" w:color="FFFFFF" w:fill="FFFFFF"/>
        </w:rPr>
        <w:t>七、资格审查资料</w:t>
      </w:r>
      <w:bookmarkEnd w:id="68"/>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注：（</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）联合体投标的，</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资格审查资料</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规定的表格和资料应包括联合体各方相关情况，联合体的每一成员都应提供（明确不提供的除外）。</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（2）新成立企业不满足招标人年度要求的，投标人只提供成立后相应年度的资料。</w:t>
      </w:r>
    </w:p>
    <w:p>
      <w:pPr>
        <w:spacing w:line="360" w:lineRule="auto"/>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p>
    <w:p>
      <w:pPr>
        <w:spacing w:line="360" w:lineRule="auto"/>
        <w:rPr>
          <w:rFonts w:ascii="宋体" w:eastAsia="宋体"/>
          <w:color w:val="000000"/>
          <w:sz w:val="24"/>
          <w:szCs w:val="24"/>
          <w:shd w:val="solid" w:color="FFFFFF" w:fill="FFFFFF"/>
        </w:rPr>
      </w:pPr>
    </w:p>
    <w:p>
      <w:pPr>
        <w:spacing w:line="360" w:lineRule="auto"/>
        <w:jc w:val="center"/>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（一）基本情况表</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86"/>
        <w:gridCol w:w="855"/>
        <w:gridCol w:w="643"/>
        <w:gridCol w:w="1529"/>
        <w:gridCol w:w="1578"/>
        <w:gridCol w:w="758"/>
        <w:gridCol w:w="79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投标人名称</w:t>
            </w:r>
          </w:p>
        </w:tc>
        <w:tc>
          <w:tcPr>
            <w:tcW w:w="6155" w:type="dxa"/>
            <w:gridSpan w:val="6"/>
            <w:noWrap/>
            <w:vAlign w:val="center"/>
          </w:tcPr>
          <w:p>
            <w:pPr>
              <w:spacing w:line="360" w:lineRule="auto"/>
              <w:rPr>
                <w:rFonts w:ascii="宋体" w:eastAsia="宋体"/>
                <w:color w:val="000000"/>
                <w:sz w:val="21"/>
                <w:szCs w:val="21"/>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注册地址</w:t>
            </w:r>
          </w:p>
        </w:tc>
        <w:tc>
          <w:tcPr>
            <w:tcW w:w="3027" w:type="dxa"/>
            <w:gridSpan w:val="3"/>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p>
        </w:tc>
        <w:tc>
          <w:tcPr>
            <w:tcW w:w="157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邮政编码</w:t>
            </w:r>
          </w:p>
        </w:tc>
        <w:tc>
          <w:tcPr>
            <w:tcW w:w="1550" w:type="dxa"/>
            <w:gridSpan w:val="2"/>
            <w:noWrap/>
            <w:vAlign w:val="center"/>
          </w:tcPr>
          <w:p>
            <w:pPr>
              <w:spacing w:line="360" w:lineRule="auto"/>
              <w:rPr>
                <w:rFonts w:ascii="宋体" w:eastAsia="宋体"/>
                <w:color w:val="000000"/>
                <w:sz w:val="21"/>
                <w:szCs w:val="21"/>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vMerge w:val="restart"/>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联系方式</w:t>
            </w:r>
          </w:p>
        </w:tc>
        <w:tc>
          <w:tcPr>
            <w:tcW w:w="855"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联系人</w:t>
            </w:r>
          </w:p>
        </w:tc>
        <w:tc>
          <w:tcPr>
            <w:tcW w:w="2172" w:type="dxa"/>
            <w:gridSpan w:val="2"/>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p>
        </w:tc>
        <w:tc>
          <w:tcPr>
            <w:tcW w:w="157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电话</w:t>
            </w:r>
          </w:p>
        </w:tc>
        <w:tc>
          <w:tcPr>
            <w:tcW w:w="1550" w:type="dxa"/>
            <w:gridSpan w:val="2"/>
            <w:noWrap/>
            <w:vAlign w:val="center"/>
          </w:tcPr>
          <w:p>
            <w:pPr>
              <w:spacing w:line="360" w:lineRule="auto"/>
              <w:rPr>
                <w:rFonts w:ascii="宋体" w:eastAsia="宋体"/>
                <w:color w:val="000000"/>
                <w:sz w:val="21"/>
                <w:szCs w:val="21"/>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286" w:type="dxa"/>
            <w:vMerge w:val="continue"/>
            <w:noWrap/>
            <w:vAlign w:val="center"/>
          </w:tcPr>
          <w:p/>
        </w:tc>
        <w:tc>
          <w:tcPr>
            <w:tcW w:w="855"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传真</w:t>
            </w:r>
          </w:p>
        </w:tc>
        <w:tc>
          <w:tcPr>
            <w:tcW w:w="2172" w:type="dxa"/>
            <w:gridSpan w:val="2"/>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p>
        </w:tc>
        <w:tc>
          <w:tcPr>
            <w:tcW w:w="157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网址</w:t>
            </w:r>
          </w:p>
        </w:tc>
        <w:tc>
          <w:tcPr>
            <w:tcW w:w="1550" w:type="dxa"/>
            <w:gridSpan w:val="2"/>
            <w:noWrap/>
            <w:vAlign w:val="center"/>
          </w:tcPr>
          <w:p>
            <w:pPr>
              <w:spacing w:line="360" w:lineRule="auto"/>
              <w:rPr>
                <w:rFonts w:ascii="宋体" w:eastAsia="宋体"/>
                <w:color w:val="000000"/>
                <w:sz w:val="21"/>
                <w:szCs w:val="21"/>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法定代表人</w:t>
            </w:r>
          </w:p>
        </w:tc>
        <w:tc>
          <w:tcPr>
            <w:tcW w:w="855"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姓名</w:t>
            </w:r>
          </w:p>
        </w:tc>
        <w:tc>
          <w:tcPr>
            <w:tcW w:w="643"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p>
        </w:tc>
        <w:tc>
          <w:tcPr>
            <w:tcW w:w="152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专业技术职称</w:t>
            </w:r>
          </w:p>
        </w:tc>
        <w:tc>
          <w:tcPr>
            <w:tcW w:w="157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p>
        </w:tc>
        <w:tc>
          <w:tcPr>
            <w:tcW w:w="75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电话</w:t>
            </w:r>
          </w:p>
        </w:tc>
        <w:tc>
          <w:tcPr>
            <w:tcW w:w="792" w:type="dxa"/>
            <w:noWrap/>
            <w:vAlign w:val="center"/>
          </w:tcPr>
          <w:p>
            <w:pPr>
              <w:spacing w:line="360" w:lineRule="auto"/>
              <w:rPr>
                <w:rFonts w:ascii="宋体" w:eastAsia="宋体"/>
                <w:color w:val="000000"/>
                <w:sz w:val="21"/>
                <w:szCs w:val="21"/>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技术负责人</w:t>
            </w:r>
          </w:p>
        </w:tc>
        <w:tc>
          <w:tcPr>
            <w:tcW w:w="855"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姓名</w:t>
            </w:r>
          </w:p>
        </w:tc>
        <w:tc>
          <w:tcPr>
            <w:tcW w:w="643"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p>
        </w:tc>
        <w:tc>
          <w:tcPr>
            <w:tcW w:w="152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专业技术职称</w:t>
            </w:r>
          </w:p>
        </w:tc>
        <w:tc>
          <w:tcPr>
            <w:tcW w:w="157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p>
        </w:tc>
        <w:tc>
          <w:tcPr>
            <w:tcW w:w="75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电话</w:t>
            </w:r>
          </w:p>
        </w:tc>
        <w:tc>
          <w:tcPr>
            <w:tcW w:w="792" w:type="dxa"/>
            <w:noWrap/>
            <w:vAlign w:val="center"/>
          </w:tcPr>
          <w:p>
            <w:pPr>
              <w:spacing w:line="360" w:lineRule="auto"/>
              <w:rPr>
                <w:rFonts w:ascii="宋体" w:eastAsia="宋体"/>
                <w:color w:val="000000"/>
                <w:sz w:val="21"/>
                <w:szCs w:val="21"/>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企业监理资质证书</w:t>
            </w:r>
          </w:p>
        </w:tc>
        <w:tc>
          <w:tcPr>
            <w:tcW w:w="6155" w:type="dxa"/>
            <w:gridSpan w:val="6"/>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类型：等级：证书号：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286" w:type="dxa"/>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质量管理体系证书</w:t>
            </w:r>
          </w:p>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（如有）</w:t>
            </w:r>
          </w:p>
        </w:tc>
        <w:tc>
          <w:tcPr>
            <w:tcW w:w="6155" w:type="dxa"/>
            <w:gridSpan w:val="6"/>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类型：等级：证书号：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营业执照号</w:t>
            </w:r>
          </w:p>
        </w:tc>
        <w:tc>
          <w:tcPr>
            <w:tcW w:w="1498" w:type="dxa"/>
            <w:gridSpan w:val="2"/>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p>
        </w:tc>
        <w:tc>
          <w:tcPr>
            <w:tcW w:w="4657" w:type="dxa"/>
            <w:gridSpan w:val="4"/>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员工总人数：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注册资金</w:t>
            </w:r>
          </w:p>
        </w:tc>
        <w:tc>
          <w:tcPr>
            <w:tcW w:w="1498" w:type="dxa"/>
            <w:gridSpan w:val="2"/>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p>
        </w:tc>
        <w:tc>
          <w:tcPr>
            <w:tcW w:w="1529" w:type="dxa"/>
            <w:vMerge w:val="restart"/>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其中</w:t>
            </w:r>
          </w:p>
        </w:tc>
        <w:tc>
          <w:tcPr>
            <w:tcW w:w="157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高级专业技术职称人员</w:t>
            </w:r>
          </w:p>
        </w:tc>
        <w:tc>
          <w:tcPr>
            <w:tcW w:w="1550" w:type="dxa"/>
            <w:gridSpan w:val="2"/>
            <w:noWrap/>
            <w:vAlign w:val="center"/>
          </w:tcPr>
          <w:p>
            <w:pPr>
              <w:spacing w:line="360" w:lineRule="auto"/>
              <w:rPr>
                <w:rFonts w:ascii="宋体" w:eastAsia="宋体"/>
                <w:color w:val="000000"/>
                <w:sz w:val="21"/>
                <w:szCs w:val="21"/>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成立日期</w:t>
            </w:r>
          </w:p>
        </w:tc>
        <w:tc>
          <w:tcPr>
            <w:tcW w:w="1498" w:type="dxa"/>
            <w:gridSpan w:val="2"/>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p>
        </w:tc>
        <w:tc>
          <w:tcPr>
            <w:tcW w:w="1529" w:type="dxa"/>
            <w:vMerge w:val="continue"/>
            <w:tcBorders>
              <w:top w:val="single" w:color="auto" w:sz="2" w:space="0"/>
              <w:left w:val="single" w:color="auto" w:sz="2" w:space="0"/>
              <w:right w:val="single" w:color="auto" w:sz="2" w:space="0"/>
            </w:tcBorders>
            <w:noWrap/>
            <w:vAlign w:val="center"/>
          </w:tcPr>
          <w:p/>
        </w:tc>
        <w:tc>
          <w:tcPr>
            <w:tcW w:w="157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中级专业技术职称人员</w:t>
            </w:r>
          </w:p>
        </w:tc>
        <w:tc>
          <w:tcPr>
            <w:tcW w:w="1550" w:type="dxa"/>
            <w:gridSpan w:val="2"/>
            <w:noWrap/>
            <w:vAlign w:val="center"/>
          </w:tcPr>
          <w:p>
            <w:pPr>
              <w:spacing w:line="360" w:lineRule="auto"/>
              <w:rPr>
                <w:rFonts w:ascii="宋体" w:eastAsia="宋体"/>
                <w:color w:val="000000"/>
                <w:sz w:val="21"/>
                <w:szCs w:val="21"/>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286" w:type="dxa"/>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基本账户开户银行</w:t>
            </w:r>
          </w:p>
        </w:tc>
        <w:tc>
          <w:tcPr>
            <w:tcW w:w="1498" w:type="dxa"/>
            <w:gridSpan w:val="2"/>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p>
        </w:tc>
        <w:tc>
          <w:tcPr>
            <w:tcW w:w="1529" w:type="dxa"/>
            <w:vMerge w:val="continue"/>
            <w:tcBorders>
              <w:top w:val="single" w:color="auto" w:sz="2" w:space="0"/>
              <w:left w:val="single" w:color="auto" w:sz="2" w:space="0"/>
              <w:right w:val="single" w:color="auto" w:sz="2" w:space="0"/>
            </w:tcBorders>
            <w:noWrap/>
            <w:vAlign w:val="center"/>
          </w:tcPr>
          <w:p/>
        </w:tc>
        <w:tc>
          <w:tcPr>
            <w:tcW w:w="157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技术人员数量</w:t>
            </w:r>
          </w:p>
        </w:tc>
        <w:tc>
          <w:tcPr>
            <w:tcW w:w="1550" w:type="dxa"/>
            <w:gridSpan w:val="2"/>
            <w:noWrap/>
            <w:vAlign w:val="center"/>
          </w:tcPr>
          <w:p>
            <w:pPr>
              <w:spacing w:line="360" w:lineRule="auto"/>
              <w:rPr>
                <w:rFonts w:ascii="宋体" w:eastAsia="宋体"/>
                <w:color w:val="000000"/>
                <w:sz w:val="21"/>
                <w:szCs w:val="21"/>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基本账户开户账号</w:t>
            </w:r>
          </w:p>
        </w:tc>
        <w:tc>
          <w:tcPr>
            <w:tcW w:w="1498" w:type="dxa"/>
            <w:gridSpan w:val="2"/>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p>
        </w:tc>
        <w:tc>
          <w:tcPr>
            <w:tcW w:w="1529" w:type="dxa"/>
            <w:vMerge w:val="continue"/>
            <w:tcBorders>
              <w:top w:val="single" w:color="auto" w:sz="2" w:space="0"/>
              <w:left w:val="single" w:color="auto" w:sz="2" w:space="0"/>
              <w:right w:val="single" w:color="auto" w:sz="2" w:space="0"/>
            </w:tcBorders>
            <w:noWrap/>
            <w:vAlign w:val="center"/>
          </w:tcPr>
          <w:p/>
        </w:tc>
        <w:tc>
          <w:tcPr>
            <w:tcW w:w="157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各类注册人员</w:t>
            </w:r>
          </w:p>
        </w:tc>
        <w:tc>
          <w:tcPr>
            <w:tcW w:w="1550" w:type="dxa"/>
            <w:gridSpan w:val="2"/>
            <w:noWrap/>
            <w:vAlign w:val="center"/>
          </w:tcPr>
          <w:p>
            <w:pPr>
              <w:spacing w:line="360" w:lineRule="auto"/>
              <w:rPr>
                <w:rFonts w:ascii="宋体" w:eastAsia="宋体"/>
                <w:color w:val="000000"/>
                <w:sz w:val="21"/>
                <w:szCs w:val="21"/>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经营范围</w:t>
            </w:r>
          </w:p>
        </w:tc>
        <w:tc>
          <w:tcPr>
            <w:tcW w:w="6155" w:type="dxa"/>
            <w:gridSpan w:val="6"/>
            <w:noWrap/>
            <w:vAlign w:val="center"/>
          </w:tcPr>
          <w:p>
            <w:pPr>
              <w:spacing w:line="360" w:lineRule="auto"/>
              <w:rPr>
                <w:rFonts w:ascii="宋体" w:eastAsia="宋体"/>
                <w:color w:val="000000"/>
                <w:sz w:val="21"/>
                <w:szCs w:val="21"/>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4" w:hRule="atLeast"/>
          <w:jc w:val="center"/>
        </w:trPr>
        <w:tc>
          <w:tcPr>
            <w:tcW w:w="2286" w:type="dxa"/>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与投标人的单位负责人为同一人的单位</w:t>
            </w:r>
          </w:p>
        </w:tc>
        <w:tc>
          <w:tcPr>
            <w:tcW w:w="6155" w:type="dxa"/>
            <w:gridSpan w:val="6"/>
            <w:noWrap/>
            <w:vAlign w:val="center"/>
          </w:tcPr>
          <w:p>
            <w:pPr>
              <w:spacing w:line="360" w:lineRule="auto"/>
              <w:rPr>
                <w:rFonts w:ascii="宋体" w:eastAsia="宋体"/>
                <w:color w:val="000000"/>
                <w:sz w:val="21"/>
                <w:szCs w:val="21"/>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4" w:hRule="atLeast"/>
          <w:jc w:val="center"/>
        </w:trPr>
        <w:tc>
          <w:tcPr>
            <w:tcW w:w="2286" w:type="dxa"/>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与投标人存在控股关系的单位</w:t>
            </w:r>
          </w:p>
        </w:tc>
        <w:tc>
          <w:tcPr>
            <w:tcW w:w="6155" w:type="dxa"/>
            <w:gridSpan w:val="6"/>
            <w:noWrap/>
            <w:vAlign w:val="center"/>
          </w:tcPr>
          <w:p>
            <w:pPr>
              <w:spacing w:line="360" w:lineRule="auto"/>
              <w:rPr>
                <w:rFonts w:ascii="宋体" w:eastAsia="宋体"/>
                <w:color w:val="000000"/>
                <w:sz w:val="21"/>
                <w:szCs w:val="21"/>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4" w:hRule="atLeast"/>
          <w:jc w:val="center"/>
        </w:trPr>
        <w:tc>
          <w:tcPr>
            <w:tcW w:w="2286" w:type="dxa"/>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与投标人存在管理关系的单位</w:t>
            </w:r>
          </w:p>
        </w:tc>
        <w:tc>
          <w:tcPr>
            <w:tcW w:w="6155" w:type="dxa"/>
            <w:gridSpan w:val="6"/>
            <w:noWrap/>
            <w:vAlign w:val="center"/>
          </w:tcPr>
          <w:p>
            <w:pPr>
              <w:spacing w:line="360" w:lineRule="auto"/>
              <w:rPr>
                <w:rFonts w:ascii="宋体" w:eastAsia="宋体"/>
                <w:color w:val="000000"/>
                <w:sz w:val="21"/>
                <w:szCs w:val="21"/>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备注</w:t>
            </w:r>
          </w:p>
        </w:tc>
        <w:tc>
          <w:tcPr>
            <w:tcW w:w="6155" w:type="dxa"/>
            <w:gridSpan w:val="6"/>
            <w:noWrap/>
            <w:vAlign w:val="center"/>
          </w:tcPr>
          <w:p>
            <w:pPr>
              <w:spacing w:line="360" w:lineRule="auto"/>
              <w:rPr>
                <w:rFonts w:ascii="宋体" w:eastAsia="宋体"/>
                <w:color w:val="000000"/>
                <w:sz w:val="21"/>
                <w:szCs w:val="21"/>
                <w:shd w:val="solid" w:color="FFFFFF" w:fill="FFFFFF"/>
              </w:rPr>
            </w:pPr>
          </w:p>
        </w:tc>
      </w:tr>
    </w:tbl>
    <w:p>
      <w:pPr>
        <w:spacing w:line="360" w:lineRule="auto"/>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r>
        <w:rPr>
          <w:rFonts w:hint="eastAsia" w:ascii="宋体" w:eastAsia="宋体" w:cs="宋体"/>
          <w:color w:val="000000"/>
          <w:sz w:val="24"/>
          <w:szCs w:val="24"/>
          <w:shd w:val="solid" w:color="FFFFFF" w:fill="FFFFFF"/>
        </w:rPr>
        <w:t>注：投标人应根据投标人须知第</w:t>
      </w:r>
      <w:r>
        <w:rPr>
          <w:rFonts w:hint="eastAsia" w:ascii="宋体" w:eastAsia="宋体"/>
          <w:color w:val="000000"/>
          <w:sz w:val="24"/>
          <w:szCs w:val="24"/>
          <w:shd w:val="solid" w:color="FFFFFF" w:fill="FFFFFF"/>
        </w:rPr>
        <w:t xml:space="preserve"> 3.5.1 </w:t>
      </w:r>
      <w:r>
        <w:rPr>
          <w:rFonts w:hint="eastAsia" w:ascii="宋体" w:eastAsia="宋体" w:cs="宋体"/>
          <w:color w:val="000000"/>
          <w:sz w:val="24"/>
          <w:szCs w:val="24"/>
          <w:shd w:val="solid" w:color="FFFFFF" w:fill="FFFFFF"/>
        </w:rPr>
        <w:t>项的要求在本表后附相关证明材料扫描件。</w:t>
      </w:r>
    </w:p>
    <w:p>
      <w:pPr>
        <w:spacing w:line="360" w:lineRule="auto"/>
        <w:jc w:val="center"/>
        <w:rPr>
          <w:rFonts w:ascii="宋体" w:eastAsia="宋体"/>
          <w:b/>
          <w:color w:val="000000"/>
          <w:sz w:val="24"/>
          <w:szCs w:val="24"/>
          <w:shd w:val="solid" w:color="FFFFFF" w:fill="FFFFFF"/>
        </w:rPr>
      </w:pPr>
      <w:bookmarkStart w:id="69" w:name="_Toc17730_WPSOffice_Level1"/>
      <w:r>
        <w:rPr>
          <w:rFonts w:hint="eastAsia" w:ascii="宋体" w:eastAsia="宋体" w:cs="宋体"/>
          <w:b/>
          <w:color w:val="000000"/>
          <w:sz w:val="24"/>
          <w:szCs w:val="24"/>
          <w:shd w:val="solid" w:color="FFFFFF" w:fill="FFFFFF"/>
        </w:rPr>
        <w:t>基本情况表（成员单位）</w:t>
      </w:r>
      <w:bookmarkEnd w:id="69"/>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86"/>
        <w:gridCol w:w="855"/>
        <w:gridCol w:w="636"/>
        <w:gridCol w:w="1500"/>
        <w:gridCol w:w="1500"/>
        <w:gridCol w:w="664"/>
        <w:gridCol w:w="10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联合体成员名称</w:t>
            </w:r>
          </w:p>
        </w:tc>
        <w:tc>
          <w:tcPr>
            <w:tcW w:w="6155" w:type="dxa"/>
            <w:gridSpan w:val="6"/>
            <w:noWrap/>
            <w:vAlign w:val="center"/>
          </w:tcPr>
          <w:p>
            <w:pPr>
              <w:spacing w:line="360" w:lineRule="auto"/>
              <w:rPr>
                <w:rFonts w:ascii="宋体" w:eastAsia="宋体"/>
                <w:color w:val="000000"/>
                <w:sz w:val="21"/>
                <w:szCs w:val="21"/>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注册地址</w:t>
            </w:r>
          </w:p>
        </w:tc>
        <w:tc>
          <w:tcPr>
            <w:tcW w:w="2991" w:type="dxa"/>
            <w:gridSpan w:val="3"/>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p>
        </w:tc>
        <w:tc>
          <w:tcPr>
            <w:tcW w:w="150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邮政编码</w:t>
            </w:r>
          </w:p>
        </w:tc>
        <w:tc>
          <w:tcPr>
            <w:tcW w:w="1664" w:type="dxa"/>
            <w:gridSpan w:val="2"/>
            <w:noWrap/>
            <w:vAlign w:val="center"/>
          </w:tcPr>
          <w:p>
            <w:pPr>
              <w:spacing w:line="360" w:lineRule="auto"/>
              <w:rPr>
                <w:rFonts w:ascii="宋体" w:eastAsia="宋体"/>
                <w:color w:val="000000"/>
                <w:sz w:val="21"/>
                <w:szCs w:val="21"/>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vMerge w:val="restart"/>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联系方式</w:t>
            </w:r>
          </w:p>
        </w:tc>
        <w:tc>
          <w:tcPr>
            <w:tcW w:w="855"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联系人</w:t>
            </w:r>
          </w:p>
        </w:tc>
        <w:tc>
          <w:tcPr>
            <w:tcW w:w="2136" w:type="dxa"/>
            <w:gridSpan w:val="2"/>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p>
        </w:tc>
        <w:tc>
          <w:tcPr>
            <w:tcW w:w="150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电话</w:t>
            </w:r>
          </w:p>
        </w:tc>
        <w:tc>
          <w:tcPr>
            <w:tcW w:w="1664" w:type="dxa"/>
            <w:gridSpan w:val="2"/>
            <w:noWrap/>
            <w:vAlign w:val="center"/>
          </w:tcPr>
          <w:p>
            <w:pPr>
              <w:spacing w:line="360" w:lineRule="auto"/>
              <w:rPr>
                <w:rFonts w:ascii="宋体" w:eastAsia="宋体"/>
                <w:color w:val="000000"/>
                <w:sz w:val="21"/>
                <w:szCs w:val="21"/>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286" w:type="dxa"/>
            <w:vMerge w:val="continue"/>
            <w:noWrap/>
            <w:vAlign w:val="center"/>
          </w:tcPr>
          <w:p/>
        </w:tc>
        <w:tc>
          <w:tcPr>
            <w:tcW w:w="855"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传真</w:t>
            </w:r>
          </w:p>
        </w:tc>
        <w:tc>
          <w:tcPr>
            <w:tcW w:w="2136" w:type="dxa"/>
            <w:gridSpan w:val="2"/>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p>
        </w:tc>
        <w:tc>
          <w:tcPr>
            <w:tcW w:w="150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网址</w:t>
            </w:r>
          </w:p>
        </w:tc>
        <w:tc>
          <w:tcPr>
            <w:tcW w:w="1664" w:type="dxa"/>
            <w:gridSpan w:val="2"/>
            <w:noWrap/>
            <w:vAlign w:val="center"/>
          </w:tcPr>
          <w:p>
            <w:pPr>
              <w:spacing w:line="360" w:lineRule="auto"/>
              <w:rPr>
                <w:rFonts w:ascii="宋体" w:eastAsia="宋体"/>
                <w:color w:val="000000"/>
                <w:sz w:val="21"/>
                <w:szCs w:val="21"/>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法定代表人</w:t>
            </w:r>
          </w:p>
        </w:tc>
        <w:tc>
          <w:tcPr>
            <w:tcW w:w="855"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姓名</w:t>
            </w:r>
          </w:p>
        </w:tc>
        <w:tc>
          <w:tcPr>
            <w:tcW w:w="63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p>
        </w:tc>
        <w:tc>
          <w:tcPr>
            <w:tcW w:w="150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专业技术职称</w:t>
            </w:r>
          </w:p>
        </w:tc>
        <w:tc>
          <w:tcPr>
            <w:tcW w:w="150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p>
        </w:tc>
        <w:tc>
          <w:tcPr>
            <w:tcW w:w="66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电话</w:t>
            </w:r>
          </w:p>
        </w:tc>
        <w:tc>
          <w:tcPr>
            <w:tcW w:w="1000" w:type="dxa"/>
            <w:noWrap/>
            <w:vAlign w:val="center"/>
          </w:tcPr>
          <w:p>
            <w:pPr>
              <w:spacing w:line="360" w:lineRule="auto"/>
              <w:rPr>
                <w:rFonts w:ascii="宋体" w:eastAsia="宋体"/>
                <w:color w:val="000000"/>
                <w:sz w:val="21"/>
                <w:szCs w:val="21"/>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技术负责人</w:t>
            </w:r>
          </w:p>
        </w:tc>
        <w:tc>
          <w:tcPr>
            <w:tcW w:w="855"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姓名</w:t>
            </w:r>
          </w:p>
        </w:tc>
        <w:tc>
          <w:tcPr>
            <w:tcW w:w="63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p>
        </w:tc>
        <w:tc>
          <w:tcPr>
            <w:tcW w:w="150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专业技术职称</w:t>
            </w:r>
          </w:p>
        </w:tc>
        <w:tc>
          <w:tcPr>
            <w:tcW w:w="150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p>
        </w:tc>
        <w:tc>
          <w:tcPr>
            <w:tcW w:w="66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电话</w:t>
            </w:r>
          </w:p>
        </w:tc>
        <w:tc>
          <w:tcPr>
            <w:tcW w:w="1000" w:type="dxa"/>
            <w:noWrap/>
            <w:vAlign w:val="center"/>
          </w:tcPr>
          <w:p>
            <w:pPr>
              <w:spacing w:line="360" w:lineRule="auto"/>
              <w:rPr>
                <w:rFonts w:ascii="宋体" w:eastAsia="宋体"/>
                <w:color w:val="000000"/>
                <w:sz w:val="21"/>
                <w:szCs w:val="21"/>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企业监理资质证书</w:t>
            </w:r>
          </w:p>
        </w:tc>
        <w:tc>
          <w:tcPr>
            <w:tcW w:w="6155" w:type="dxa"/>
            <w:gridSpan w:val="6"/>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类型：等级：证书号：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286" w:type="dxa"/>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质量管理体系证书</w:t>
            </w:r>
          </w:p>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（如有）</w:t>
            </w:r>
          </w:p>
        </w:tc>
        <w:tc>
          <w:tcPr>
            <w:tcW w:w="6155" w:type="dxa"/>
            <w:gridSpan w:val="6"/>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类型：等级：证书号：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营业执照号</w:t>
            </w:r>
          </w:p>
        </w:tc>
        <w:tc>
          <w:tcPr>
            <w:tcW w:w="1491" w:type="dxa"/>
            <w:gridSpan w:val="2"/>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p>
        </w:tc>
        <w:tc>
          <w:tcPr>
            <w:tcW w:w="4664" w:type="dxa"/>
            <w:gridSpan w:val="4"/>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员工总人数：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注册资金</w:t>
            </w:r>
          </w:p>
        </w:tc>
        <w:tc>
          <w:tcPr>
            <w:tcW w:w="1491" w:type="dxa"/>
            <w:gridSpan w:val="2"/>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p>
        </w:tc>
        <w:tc>
          <w:tcPr>
            <w:tcW w:w="1500" w:type="dxa"/>
            <w:vMerge w:val="restart"/>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其中</w:t>
            </w:r>
          </w:p>
        </w:tc>
        <w:tc>
          <w:tcPr>
            <w:tcW w:w="150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高级专业技术职称人员</w:t>
            </w:r>
          </w:p>
        </w:tc>
        <w:tc>
          <w:tcPr>
            <w:tcW w:w="1664" w:type="dxa"/>
            <w:gridSpan w:val="2"/>
            <w:noWrap/>
            <w:vAlign w:val="center"/>
          </w:tcPr>
          <w:p>
            <w:pPr>
              <w:spacing w:line="360" w:lineRule="auto"/>
              <w:rPr>
                <w:rFonts w:ascii="宋体" w:eastAsia="宋体"/>
                <w:color w:val="000000"/>
                <w:sz w:val="21"/>
                <w:szCs w:val="21"/>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成立日期</w:t>
            </w:r>
          </w:p>
        </w:tc>
        <w:tc>
          <w:tcPr>
            <w:tcW w:w="1491" w:type="dxa"/>
            <w:gridSpan w:val="2"/>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p>
        </w:tc>
        <w:tc>
          <w:tcPr>
            <w:tcW w:w="1500" w:type="dxa"/>
            <w:vMerge w:val="continue"/>
            <w:tcBorders>
              <w:top w:val="single" w:color="auto" w:sz="2" w:space="0"/>
              <w:left w:val="single" w:color="auto" w:sz="2" w:space="0"/>
              <w:right w:val="single" w:color="auto" w:sz="2" w:space="0"/>
            </w:tcBorders>
            <w:noWrap/>
            <w:vAlign w:val="center"/>
          </w:tcPr>
          <w:p/>
        </w:tc>
        <w:tc>
          <w:tcPr>
            <w:tcW w:w="150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中级专业技术职称人员</w:t>
            </w:r>
          </w:p>
        </w:tc>
        <w:tc>
          <w:tcPr>
            <w:tcW w:w="1664" w:type="dxa"/>
            <w:gridSpan w:val="2"/>
            <w:noWrap/>
            <w:vAlign w:val="center"/>
          </w:tcPr>
          <w:p>
            <w:pPr>
              <w:spacing w:line="360" w:lineRule="auto"/>
              <w:rPr>
                <w:rFonts w:ascii="宋体" w:eastAsia="宋体"/>
                <w:color w:val="000000"/>
                <w:sz w:val="21"/>
                <w:szCs w:val="21"/>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286" w:type="dxa"/>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基本账户开户银行</w:t>
            </w:r>
          </w:p>
        </w:tc>
        <w:tc>
          <w:tcPr>
            <w:tcW w:w="1491" w:type="dxa"/>
            <w:gridSpan w:val="2"/>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p>
        </w:tc>
        <w:tc>
          <w:tcPr>
            <w:tcW w:w="1500" w:type="dxa"/>
            <w:vMerge w:val="continue"/>
            <w:tcBorders>
              <w:top w:val="single" w:color="auto" w:sz="2" w:space="0"/>
              <w:left w:val="single" w:color="auto" w:sz="2" w:space="0"/>
              <w:right w:val="single" w:color="auto" w:sz="2" w:space="0"/>
            </w:tcBorders>
            <w:noWrap/>
            <w:vAlign w:val="center"/>
          </w:tcPr>
          <w:p/>
        </w:tc>
        <w:tc>
          <w:tcPr>
            <w:tcW w:w="150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技术人员数量</w:t>
            </w:r>
          </w:p>
        </w:tc>
        <w:tc>
          <w:tcPr>
            <w:tcW w:w="1664" w:type="dxa"/>
            <w:gridSpan w:val="2"/>
            <w:noWrap/>
            <w:vAlign w:val="center"/>
          </w:tcPr>
          <w:p>
            <w:pPr>
              <w:spacing w:line="360" w:lineRule="auto"/>
              <w:rPr>
                <w:rFonts w:ascii="宋体" w:eastAsia="宋体"/>
                <w:color w:val="000000"/>
                <w:sz w:val="21"/>
                <w:szCs w:val="21"/>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基本账户开户账号</w:t>
            </w:r>
          </w:p>
        </w:tc>
        <w:tc>
          <w:tcPr>
            <w:tcW w:w="1491" w:type="dxa"/>
            <w:gridSpan w:val="2"/>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p>
        </w:tc>
        <w:tc>
          <w:tcPr>
            <w:tcW w:w="1500" w:type="dxa"/>
            <w:vMerge w:val="continue"/>
            <w:tcBorders>
              <w:top w:val="single" w:color="auto" w:sz="2" w:space="0"/>
              <w:left w:val="single" w:color="auto" w:sz="2" w:space="0"/>
              <w:right w:val="single" w:color="auto" w:sz="2" w:space="0"/>
            </w:tcBorders>
            <w:noWrap/>
            <w:vAlign w:val="center"/>
          </w:tcPr>
          <w:p/>
        </w:tc>
        <w:tc>
          <w:tcPr>
            <w:tcW w:w="150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各类注册人员</w:t>
            </w:r>
          </w:p>
        </w:tc>
        <w:tc>
          <w:tcPr>
            <w:tcW w:w="1664" w:type="dxa"/>
            <w:gridSpan w:val="2"/>
            <w:noWrap/>
            <w:vAlign w:val="center"/>
          </w:tcPr>
          <w:p>
            <w:pPr>
              <w:spacing w:line="360" w:lineRule="auto"/>
              <w:rPr>
                <w:rFonts w:ascii="宋体" w:eastAsia="宋体"/>
                <w:color w:val="000000"/>
                <w:sz w:val="21"/>
                <w:szCs w:val="21"/>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经营范围</w:t>
            </w:r>
          </w:p>
        </w:tc>
        <w:tc>
          <w:tcPr>
            <w:tcW w:w="6155" w:type="dxa"/>
            <w:gridSpan w:val="6"/>
            <w:noWrap/>
            <w:vAlign w:val="center"/>
          </w:tcPr>
          <w:p>
            <w:pPr>
              <w:spacing w:line="360" w:lineRule="auto"/>
              <w:rPr>
                <w:rFonts w:ascii="宋体" w:eastAsia="宋体"/>
                <w:color w:val="000000"/>
                <w:sz w:val="21"/>
                <w:szCs w:val="21"/>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8" w:hRule="atLeast"/>
          <w:jc w:val="center"/>
        </w:trPr>
        <w:tc>
          <w:tcPr>
            <w:tcW w:w="2286" w:type="dxa"/>
            <w:tcBorders>
              <w:bottom w:val="single" w:color="auto" w:sz="4"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与投标人的单位负责人为同一人的单位</w:t>
            </w:r>
          </w:p>
        </w:tc>
        <w:tc>
          <w:tcPr>
            <w:tcW w:w="6155" w:type="dxa"/>
            <w:gridSpan w:val="6"/>
            <w:tcBorders>
              <w:bottom w:val="single" w:color="auto" w:sz="4" w:space="0"/>
            </w:tcBorders>
            <w:noWrap/>
            <w:vAlign w:val="center"/>
          </w:tcPr>
          <w:p>
            <w:pPr>
              <w:spacing w:line="360" w:lineRule="auto"/>
              <w:rPr>
                <w:rFonts w:ascii="宋体" w:eastAsia="宋体"/>
                <w:color w:val="000000"/>
                <w:sz w:val="21"/>
                <w:szCs w:val="21"/>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jc w:val="center"/>
        </w:trPr>
        <w:tc>
          <w:tcPr>
            <w:tcW w:w="2286" w:type="dxa"/>
            <w:tcBorders>
              <w:top w:val="single" w:color="auto" w:sz="4" w:space="0"/>
              <w:bottom w:val="single" w:color="auto" w:sz="4"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与投标人存在控股关系的单位</w:t>
            </w:r>
          </w:p>
        </w:tc>
        <w:tc>
          <w:tcPr>
            <w:tcW w:w="6155" w:type="dxa"/>
            <w:gridSpan w:val="6"/>
            <w:tcBorders>
              <w:top w:val="single" w:color="auto" w:sz="4" w:space="0"/>
              <w:bottom w:val="single" w:color="auto" w:sz="4" w:space="0"/>
            </w:tcBorders>
            <w:noWrap/>
            <w:vAlign w:val="center"/>
          </w:tcPr>
          <w:p>
            <w:pPr>
              <w:spacing w:line="360" w:lineRule="auto"/>
              <w:rPr>
                <w:rFonts w:ascii="宋体" w:eastAsia="宋体"/>
                <w:color w:val="000000"/>
                <w:sz w:val="21"/>
                <w:szCs w:val="21"/>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jc w:val="center"/>
        </w:trPr>
        <w:tc>
          <w:tcPr>
            <w:tcW w:w="2286" w:type="dxa"/>
            <w:tcBorders>
              <w:top w:val="single" w:color="auto" w:sz="4"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与投标人存在管理关系的单位</w:t>
            </w:r>
          </w:p>
        </w:tc>
        <w:tc>
          <w:tcPr>
            <w:tcW w:w="6155" w:type="dxa"/>
            <w:gridSpan w:val="6"/>
            <w:tcBorders>
              <w:top w:val="single" w:color="auto" w:sz="4" w:space="0"/>
            </w:tcBorders>
            <w:noWrap/>
            <w:vAlign w:val="center"/>
          </w:tcPr>
          <w:p>
            <w:pPr>
              <w:spacing w:line="360" w:lineRule="auto"/>
              <w:rPr>
                <w:rFonts w:ascii="宋体" w:eastAsia="宋体"/>
                <w:color w:val="000000"/>
                <w:sz w:val="21"/>
                <w:szCs w:val="21"/>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备注</w:t>
            </w:r>
          </w:p>
        </w:tc>
        <w:tc>
          <w:tcPr>
            <w:tcW w:w="6155" w:type="dxa"/>
            <w:gridSpan w:val="6"/>
            <w:noWrap/>
            <w:vAlign w:val="center"/>
          </w:tcPr>
          <w:p>
            <w:pPr>
              <w:spacing w:line="360" w:lineRule="auto"/>
              <w:rPr>
                <w:rFonts w:ascii="宋体" w:eastAsia="宋体"/>
                <w:color w:val="000000"/>
                <w:sz w:val="21"/>
                <w:szCs w:val="21"/>
                <w:shd w:val="solid" w:color="FFFFFF" w:fill="FFFFFF"/>
              </w:rPr>
            </w:pPr>
          </w:p>
        </w:tc>
      </w:tr>
    </w:tbl>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注：投标人应根据投标人须知第</w:t>
      </w:r>
      <w:r>
        <w:rPr>
          <w:rFonts w:hint="eastAsia" w:ascii="宋体" w:eastAsia="宋体"/>
          <w:color w:val="000000"/>
          <w:sz w:val="24"/>
          <w:szCs w:val="24"/>
          <w:shd w:val="solid" w:color="FFFFFF" w:fill="FFFFFF"/>
        </w:rPr>
        <w:t xml:space="preserve"> 3.5.1 </w:t>
      </w:r>
      <w:r>
        <w:rPr>
          <w:rFonts w:hint="eastAsia" w:ascii="宋体" w:eastAsia="宋体" w:cs="宋体"/>
          <w:color w:val="000000"/>
          <w:sz w:val="24"/>
          <w:szCs w:val="24"/>
          <w:shd w:val="solid" w:color="FFFFFF" w:fill="FFFFFF"/>
        </w:rPr>
        <w:t>项的要求在本表后附相关证明材料扫描件。</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非联合体投标时无需填写。</w:t>
      </w:r>
    </w:p>
    <w:p>
      <w:pPr>
        <w:spacing w:line="360" w:lineRule="auto"/>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p>
    <w:p>
      <w:pPr>
        <w:spacing w:line="360" w:lineRule="auto"/>
        <w:jc w:val="center"/>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（二）近年财务状况表</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注：（</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）投标人应按照第二章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投标人须知</w:t>
      </w:r>
      <w:r>
        <w:rPr>
          <w:rFonts w:ascii="宋体" w:eastAsia="宋体" w:cs="Calibri"/>
          <w:color w:val="000000"/>
          <w:sz w:val="24"/>
          <w:szCs w:val="24"/>
          <w:shd w:val="solid" w:color="FFFFFF" w:fill="FFFFFF"/>
        </w:rPr>
        <w:t>”</w:t>
      </w:r>
      <w:r>
        <w:rPr>
          <w:rFonts w:hint="eastAsia" w:ascii="宋体" w:eastAsia="宋体"/>
          <w:color w:val="000000"/>
          <w:sz w:val="24"/>
          <w:szCs w:val="24"/>
          <w:shd w:val="solid" w:color="FFFFFF" w:fill="FFFFFF"/>
        </w:rPr>
        <w:t>3.5.2</w:t>
      </w:r>
      <w:r>
        <w:rPr>
          <w:rFonts w:hint="eastAsia" w:ascii="宋体" w:eastAsia="宋体" w:cs="宋体"/>
          <w:color w:val="000000"/>
          <w:sz w:val="24"/>
          <w:szCs w:val="24"/>
          <w:shd w:val="solid" w:color="FFFFFF" w:fill="FFFFFF"/>
        </w:rPr>
        <w:t>提供相应年份的财务状况表扫描件，可以不含财务情况说明书。</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近年财务状况表</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分两种情况。例：招标文件开始下载的时间在</w:t>
      </w:r>
      <w:r>
        <w:rPr>
          <w:rFonts w:hint="eastAsia" w:ascii="宋体" w:eastAsia="宋体"/>
          <w:color w:val="000000"/>
          <w:sz w:val="24"/>
          <w:szCs w:val="24"/>
          <w:shd w:val="solid" w:color="FFFFFF" w:fill="FFFFFF"/>
        </w:rPr>
        <w:t>5</w:t>
      </w:r>
      <w:r>
        <w:rPr>
          <w:rFonts w:hint="eastAsia" w:ascii="宋体" w:eastAsia="宋体" w:cs="宋体"/>
          <w:color w:val="000000"/>
          <w:sz w:val="24"/>
          <w:szCs w:val="24"/>
          <w:shd w:val="solid" w:color="FFFFFF" w:fill="FFFFFF"/>
        </w:rPr>
        <w:t>月</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日以前的，若投标人须知前附表规定为</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近</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年</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近</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年</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是指当年之前的</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个年度或当年的上一年之前的</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个年度。如某项目招标，招标文件开始下载的时间是</w:t>
      </w:r>
      <w:r>
        <w:rPr>
          <w:rFonts w:hint="eastAsia" w:ascii="宋体" w:eastAsia="宋体"/>
          <w:color w:val="000000"/>
          <w:sz w:val="24"/>
          <w:szCs w:val="24"/>
          <w:shd w:val="solid" w:color="FFFFFF" w:fill="FFFFFF"/>
        </w:rPr>
        <w:t>2020</w:t>
      </w:r>
      <w:r>
        <w:rPr>
          <w:rFonts w:hint="eastAsia" w:ascii="宋体" w:eastAsia="宋体" w:cs="宋体"/>
          <w:color w:val="000000"/>
          <w:sz w:val="24"/>
          <w:szCs w:val="24"/>
          <w:shd w:val="solid" w:color="FFFFFF" w:fill="FFFFFF"/>
        </w:rPr>
        <w:t>年</w:t>
      </w:r>
      <w:r>
        <w:rPr>
          <w:rFonts w:hint="eastAsia" w:ascii="宋体" w:eastAsia="宋体"/>
          <w:color w:val="000000"/>
          <w:sz w:val="24"/>
          <w:szCs w:val="24"/>
          <w:shd w:val="solid" w:color="FFFFFF" w:fill="FFFFFF"/>
        </w:rPr>
        <w:t xml:space="preserve">4 </w:t>
      </w:r>
      <w:r>
        <w:rPr>
          <w:rFonts w:hint="eastAsia" w:ascii="宋体" w:eastAsia="宋体" w:cs="宋体"/>
          <w:color w:val="000000"/>
          <w:sz w:val="24"/>
          <w:szCs w:val="24"/>
          <w:shd w:val="solid" w:color="FFFFFF" w:fill="FFFFFF"/>
        </w:rPr>
        <w:t>月</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日，</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近年财务状况表</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是指</w:t>
      </w:r>
      <w:r>
        <w:rPr>
          <w:rFonts w:hint="eastAsia" w:ascii="宋体" w:eastAsia="宋体"/>
          <w:color w:val="000000"/>
          <w:sz w:val="24"/>
          <w:szCs w:val="24"/>
          <w:shd w:val="solid" w:color="FFFFFF" w:fill="FFFFFF"/>
        </w:rPr>
        <w:t xml:space="preserve"> 2017 </w:t>
      </w:r>
      <w:r>
        <w:rPr>
          <w:rFonts w:hint="eastAsia" w:ascii="宋体" w:eastAsia="宋体" w:cs="宋体"/>
          <w:color w:val="000000"/>
          <w:sz w:val="24"/>
          <w:szCs w:val="24"/>
          <w:shd w:val="solid" w:color="FFFFFF" w:fill="FFFFFF"/>
        </w:rPr>
        <w:t>年、</w:t>
      </w:r>
      <w:r>
        <w:rPr>
          <w:rFonts w:hint="eastAsia" w:ascii="宋体" w:eastAsia="宋体"/>
          <w:color w:val="000000"/>
          <w:sz w:val="24"/>
          <w:szCs w:val="24"/>
          <w:shd w:val="solid" w:color="FFFFFF" w:fill="FFFFFF"/>
        </w:rPr>
        <w:t xml:space="preserve">2018 </w:t>
      </w:r>
      <w:r>
        <w:rPr>
          <w:rFonts w:hint="eastAsia" w:ascii="宋体" w:eastAsia="宋体" w:cs="宋体"/>
          <w:color w:val="000000"/>
          <w:sz w:val="24"/>
          <w:szCs w:val="24"/>
          <w:shd w:val="solid" w:color="FFFFFF" w:fill="FFFFFF"/>
        </w:rPr>
        <w:t>年、</w:t>
      </w:r>
      <w:r>
        <w:rPr>
          <w:rFonts w:hint="eastAsia" w:ascii="宋体" w:eastAsia="宋体"/>
          <w:color w:val="000000"/>
          <w:sz w:val="24"/>
          <w:szCs w:val="24"/>
          <w:shd w:val="solid" w:color="FFFFFF" w:fill="FFFFFF"/>
        </w:rPr>
        <w:t xml:space="preserve">2019 </w:t>
      </w:r>
      <w:r>
        <w:rPr>
          <w:rFonts w:hint="eastAsia" w:ascii="宋体" w:eastAsia="宋体" w:cs="宋体"/>
          <w:color w:val="000000"/>
          <w:sz w:val="24"/>
          <w:szCs w:val="24"/>
          <w:shd w:val="solid" w:color="FFFFFF" w:fill="FFFFFF"/>
        </w:rPr>
        <w:t>年的财务状况，或</w:t>
      </w:r>
      <w:r>
        <w:rPr>
          <w:rFonts w:hint="eastAsia" w:ascii="宋体" w:eastAsia="宋体"/>
          <w:color w:val="000000"/>
          <w:sz w:val="24"/>
          <w:szCs w:val="24"/>
          <w:shd w:val="solid" w:color="FFFFFF" w:fill="FFFFFF"/>
        </w:rPr>
        <w:t xml:space="preserve"> 2016 </w:t>
      </w:r>
      <w:r>
        <w:rPr>
          <w:rFonts w:hint="eastAsia" w:ascii="宋体" w:eastAsia="宋体" w:cs="宋体"/>
          <w:color w:val="000000"/>
          <w:sz w:val="24"/>
          <w:szCs w:val="24"/>
          <w:shd w:val="solid" w:color="FFFFFF" w:fill="FFFFFF"/>
        </w:rPr>
        <w:t>年、</w:t>
      </w:r>
      <w:r>
        <w:rPr>
          <w:rFonts w:hint="eastAsia" w:ascii="宋体" w:eastAsia="宋体"/>
          <w:color w:val="000000"/>
          <w:sz w:val="24"/>
          <w:szCs w:val="24"/>
          <w:shd w:val="solid" w:color="FFFFFF" w:fill="FFFFFF"/>
        </w:rPr>
        <w:t xml:space="preserve">2017 </w:t>
      </w:r>
      <w:r>
        <w:rPr>
          <w:rFonts w:hint="eastAsia" w:ascii="宋体" w:eastAsia="宋体" w:cs="宋体"/>
          <w:color w:val="000000"/>
          <w:sz w:val="24"/>
          <w:szCs w:val="24"/>
          <w:shd w:val="solid" w:color="FFFFFF" w:fill="FFFFFF"/>
        </w:rPr>
        <w:t>年、</w:t>
      </w:r>
      <w:r>
        <w:rPr>
          <w:rFonts w:hint="eastAsia" w:ascii="宋体" w:eastAsia="宋体"/>
          <w:color w:val="000000"/>
          <w:sz w:val="24"/>
          <w:szCs w:val="24"/>
          <w:shd w:val="solid" w:color="FFFFFF" w:fill="FFFFFF"/>
        </w:rPr>
        <w:t xml:space="preserve">2018 </w:t>
      </w:r>
      <w:r>
        <w:rPr>
          <w:rFonts w:hint="eastAsia" w:ascii="宋体" w:eastAsia="宋体" w:cs="宋体"/>
          <w:color w:val="000000"/>
          <w:sz w:val="24"/>
          <w:szCs w:val="24"/>
          <w:shd w:val="solid" w:color="FFFFFF" w:fill="FFFFFF"/>
        </w:rPr>
        <w:t>年的财务状况，采用哪</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个年度，由投标人选择；招标文件开始下载的时间在</w:t>
      </w:r>
      <w:r>
        <w:rPr>
          <w:rFonts w:hint="eastAsia" w:ascii="宋体" w:eastAsia="宋体"/>
          <w:color w:val="000000"/>
          <w:sz w:val="24"/>
          <w:szCs w:val="24"/>
          <w:shd w:val="solid" w:color="FFFFFF" w:fill="FFFFFF"/>
        </w:rPr>
        <w:t xml:space="preserve"> 5 </w:t>
      </w:r>
      <w:r>
        <w:rPr>
          <w:rFonts w:hint="eastAsia" w:ascii="宋体" w:eastAsia="宋体" w:cs="宋体"/>
          <w:color w:val="000000"/>
          <w:sz w:val="24"/>
          <w:szCs w:val="24"/>
          <w:shd w:val="solid" w:color="FFFFFF" w:fill="FFFFFF"/>
        </w:rPr>
        <w:t>月</w:t>
      </w:r>
      <w:r>
        <w:rPr>
          <w:rFonts w:hint="eastAsia" w:ascii="宋体" w:eastAsia="宋体"/>
          <w:color w:val="000000"/>
          <w:sz w:val="24"/>
          <w:szCs w:val="24"/>
          <w:shd w:val="solid" w:color="FFFFFF" w:fill="FFFFFF"/>
        </w:rPr>
        <w:t xml:space="preserve"> 1 </w:t>
      </w:r>
      <w:r>
        <w:rPr>
          <w:rFonts w:hint="eastAsia" w:ascii="宋体" w:eastAsia="宋体" w:cs="宋体"/>
          <w:color w:val="000000"/>
          <w:sz w:val="24"/>
          <w:szCs w:val="24"/>
          <w:shd w:val="solid" w:color="FFFFFF" w:fill="FFFFFF"/>
        </w:rPr>
        <w:t>日以后的，</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近</w:t>
      </w:r>
      <w:r>
        <w:rPr>
          <w:rFonts w:hint="eastAsia" w:ascii="宋体" w:eastAsia="宋体"/>
          <w:color w:val="000000"/>
          <w:sz w:val="24"/>
          <w:szCs w:val="24"/>
          <w:shd w:val="solid" w:color="FFFFFF" w:fill="FFFFFF"/>
        </w:rPr>
        <w:t xml:space="preserve">3 </w:t>
      </w:r>
      <w:r>
        <w:rPr>
          <w:rFonts w:hint="eastAsia" w:ascii="宋体" w:eastAsia="宋体" w:cs="宋体"/>
          <w:color w:val="000000"/>
          <w:sz w:val="24"/>
          <w:szCs w:val="24"/>
          <w:shd w:val="solid" w:color="FFFFFF" w:fill="FFFFFF"/>
        </w:rPr>
        <w:t>年</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是指当年之前的</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个年度，如某项目招标，招标文件开始下载的时间是</w:t>
      </w:r>
      <w:r>
        <w:rPr>
          <w:rFonts w:hint="eastAsia" w:ascii="宋体" w:eastAsia="宋体"/>
          <w:color w:val="000000"/>
          <w:sz w:val="24"/>
          <w:szCs w:val="24"/>
          <w:shd w:val="solid" w:color="FFFFFF" w:fill="FFFFFF"/>
        </w:rPr>
        <w:t xml:space="preserve"> 2020 </w:t>
      </w:r>
      <w:r>
        <w:rPr>
          <w:rFonts w:hint="eastAsia" w:ascii="宋体" w:eastAsia="宋体" w:cs="宋体"/>
          <w:color w:val="000000"/>
          <w:sz w:val="24"/>
          <w:szCs w:val="24"/>
          <w:shd w:val="solid" w:color="FFFFFF" w:fill="FFFFFF"/>
        </w:rPr>
        <w:t>年</w:t>
      </w:r>
      <w:r>
        <w:rPr>
          <w:rFonts w:hint="eastAsia" w:ascii="宋体" w:eastAsia="宋体"/>
          <w:color w:val="000000"/>
          <w:sz w:val="24"/>
          <w:szCs w:val="24"/>
          <w:shd w:val="solid" w:color="FFFFFF" w:fill="FFFFFF"/>
        </w:rPr>
        <w:t xml:space="preserve"> 5</w:t>
      </w:r>
      <w:r>
        <w:rPr>
          <w:rFonts w:hint="eastAsia" w:ascii="宋体" w:eastAsia="宋体" w:cs="宋体"/>
          <w:color w:val="000000"/>
          <w:sz w:val="24"/>
          <w:szCs w:val="24"/>
          <w:shd w:val="solid" w:color="FFFFFF" w:fill="FFFFFF"/>
        </w:rPr>
        <w:t>月</w:t>
      </w:r>
      <w:r>
        <w:rPr>
          <w:rFonts w:hint="eastAsia" w:ascii="宋体" w:eastAsia="宋体"/>
          <w:color w:val="000000"/>
          <w:sz w:val="24"/>
          <w:szCs w:val="24"/>
          <w:shd w:val="solid" w:color="FFFFFF" w:fill="FFFFFF"/>
        </w:rPr>
        <w:t>5</w:t>
      </w:r>
      <w:r>
        <w:rPr>
          <w:rFonts w:hint="eastAsia" w:ascii="宋体" w:eastAsia="宋体" w:cs="宋体"/>
          <w:color w:val="000000"/>
          <w:sz w:val="24"/>
          <w:szCs w:val="24"/>
          <w:shd w:val="solid" w:color="FFFFFF" w:fill="FFFFFF"/>
        </w:rPr>
        <w:t>日，</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近年财务状况表</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是指</w:t>
      </w:r>
      <w:r>
        <w:rPr>
          <w:rFonts w:hint="eastAsia" w:ascii="宋体" w:eastAsia="宋体"/>
          <w:color w:val="000000"/>
          <w:sz w:val="24"/>
          <w:szCs w:val="24"/>
          <w:shd w:val="solid" w:color="FFFFFF" w:fill="FFFFFF"/>
        </w:rPr>
        <w:t xml:space="preserve"> 2017 </w:t>
      </w:r>
      <w:r>
        <w:rPr>
          <w:rFonts w:hint="eastAsia" w:ascii="宋体" w:eastAsia="宋体" w:cs="宋体"/>
          <w:color w:val="000000"/>
          <w:sz w:val="24"/>
          <w:szCs w:val="24"/>
          <w:shd w:val="solid" w:color="FFFFFF" w:fill="FFFFFF"/>
        </w:rPr>
        <w:t>年、</w:t>
      </w:r>
      <w:r>
        <w:rPr>
          <w:rFonts w:hint="eastAsia" w:ascii="宋体" w:eastAsia="宋体"/>
          <w:color w:val="000000"/>
          <w:sz w:val="24"/>
          <w:szCs w:val="24"/>
          <w:shd w:val="solid" w:color="FFFFFF" w:fill="FFFFFF"/>
        </w:rPr>
        <w:t xml:space="preserve">2018 </w:t>
      </w:r>
      <w:r>
        <w:rPr>
          <w:rFonts w:hint="eastAsia" w:ascii="宋体" w:eastAsia="宋体" w:cs="宋体"/>
          <w:color w:val="000000"/>
          <w:sz w:val="24"/>
          <w:szCs w:val="24"/>
          <w:shd w:val="solid" w:color="FFFFFF" w:fill="FFFFFF"/>
        </w:rPr>
        <w:t>年、</w:t>
      </w:r>
      <w:r>
        <w:rPr>
          <w:rFonts w:hint="eastAsia" w:ascii="宋体" w:eastAsia="宋体"/>
          <w:color w:val="000000"/>
          <w:sz w:val="24"/>
          <w:szCs w:val="24"/>
          <w:shd w:val="solid" w:color="FFFFFF" w:fill="FFFFFF"/>
        </w:rPr>
        <w:t>2019</w:t>
      </w:r>
      <w:r>
        <w:rPr>
          <w:rFonts w:hint="eastAsia" w:ascii="宋体" w:eastAsia="宋体" w:cs="宋体"/>
          <w:color w:val="000000"/>
          <w:sz w:val="24"/>
          <w:szCs w:val="24"/>
          <w:shd w:val="solid" w:color="FFFFFF" w:fill="FFFFFF"/>
        </w:rPr>
        <w:t>年的财务状况。投标人须知前附表规定的时间不足</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年的，以此类推。</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）新设立企业只提供设立以来的财务状况表，破产重整企业视为新设立企业。</w:t>
      </w:r>
    </w:p>
    <w:p>
      <w:pPr>
        <w:spacing w:line="360" w:lineRule="auto"/>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）若无要求，无需填写。</w:t>
      </w:r>
    </w:p>
    <w:p>
      <w:pPr>
        <w:spacing w:line="360" w:lineRule="auto"/>
        <w:jc w:val="center"/>
        <w:rPr>
          <w:rFonts w:ascii="宋体" w:eastAsia="宋体" w:cs="宋体"/>
          <w:b/>
          <w:color w:val="000000"/>
          <w:sz w:val="24"/>
          <w:szCs w:val="24"/>
          <w:shd w:val="solid" w:color="FFFFFF" w:fill="FFFFFF"/>
        </w:rPr>
      </w:pPr>
      <w:r>
        <w:rPr>
          <w:rFonts w:hint="eastAsia" w:ascii="宋体" w:eastAsia="宋体" w:cs="宋体"/>
          <w:b/>
          <w:color w:val="000000"/>
          <w:sz w:val="24"/>
          <w:szCs w:val="24"/>
          <w:shd w:val="solid" w:color="FFFFFF" w:fill="FFFFFF"/>
        </w:rPr>
        <w:t>（三）近年完成的类似项目情况表</w:t>
      </w:r>
    </w:p>
    <w:p>
      <w:pPr>
        <w:spacing w:line="360" w:lineRule="auto"/>
        <w:jc w:val="center"/>
        <w:rPr>
          <w:rFonts w:ascii="宋体" w:eastAsia="宋体"/>
          <w:b/>
          <w:color w:val="000000"/>
          <w:sz w:val="24"/>
          <w:szCs w:val="24"/>
          <w:shd w:val="solid" w:color="FFFFFF" w:fill="FFFFFF"/>
        </w:rPr>
      </w:pPr>
    </w:p>
    <w:p>
      <w:pPr>
        <w:spacing w:line="360" w:lineRule="auto"/>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序号：</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2075"/>
        <w:gridCol w:w="73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项目名称</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项目所在地</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委托人名称</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委托人地址</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委托人电话</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合同价格</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监理服务期限</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监理内容</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总监理工程师</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项目描述</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备注</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r>
    </w:tbl>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注</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）投标人应根据投标人须知第</w:t>
      </w:r>
      <w:r>
        <w:rPr>
          <w:rFonts w:hint="eastAsia" w:ascii="宋体" w:eastAsia="宋体"/>
          <w:color w:val="000000"/>
          <w:sz w:val="24"/>
          <w:szCs w:val="24"/>
          <w:shd w:val="solid" w:color="FFFFFF" w:fill="FFFFFF"/>
        </w:rPr>
        <w:t>3.5.3</w:t>
      </w:r>
      <w:r>
        <w:rPr>
          <w:rFonts w:hint="eastAsia" w:ascii="宋体" w:eastAsia="宋体" w:cs="宋体"/>
          <w:color w:val="000000"/>
          <w:sz w:val="24"/>
          <w:szCs w:val="24"/>
          <w:shd w:val="solid" w:color="FFFFFF" w:fill="FFFFFF"/>
        </w:rPr>
        <w:t>项的要求在本表后附相关证明材料扫描件。</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）类似项目业绩是指</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详见资格条件及评标办法要求，证明材料为合同协议书、竣工验收证明材料。类似项目业绩时间以竣工验收证明材料上的竣工时间为准。</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）类似项目业绩的合同协议书和竣工验收证明材料无法体现招标文件要求的建设规模或技术指标的，则投标人还需提供委托人出具的证明文件。</w:t>
      </w:r>
    </w:p>
    <w:p>
      <w:pPr>
        <w:spacing w:line="360" w:lineRule="auto"/>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）若无要求，无需填写。</w:t>
      </w:r>
    </w:p>
    <w:p>
      <w:pPr>
        <w:spacing w:line="360" w:lineRule="auto"/>
        <w:jc w:val="center"/>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（四）正在监理和新承接的项目情况表</w:t>
      </w:r>
    </w:p>
    <w:p>
      <w:pPr>
        <w:spacing w:line="360" w:lineRule="auto"/>
        <w:rPr>
          <w:rFonts w:ascii="宋体" w:eastAsia="宋体"/>
          <w:color w:val="000000"/>
          <w:sz w:val="24"/>
          <w:szCs w:val="24"/>
          <w:shd w:val="solid" w:color="FFFFFF" w:fill="FFFFFF"/>
        </w:rPr>
      </w:pPr>
      <w:r>
        <w:rPr>
          <w:rFonts w:hint="eastAsia" w:ascii="宋体" w:eastAsia="宋体" w:cs="宋体"/>
          <w:b/>
          <w:color w:val="000000"/>
          <w:sz w:val="24"/>
          <w:szCs w:val="24"/>
          <w:shd w:val="solid" w:color="FFFFFF" w:fill="FFFFFF"/>
        </w:rPr>
        <w:t>序号：</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2075"/>
        <w:gridCol w:w="73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项目名称</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项目所在地</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委托人名称</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委托人地址</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委托人电话</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2"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合同价格</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监理服务期限</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监理内容</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总监理工程师</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项目描述</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备注</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shd w:val="solid" w:color="FFFFFF" w:fill="FFFFFF"/>
              </w:rPr>
            </w:pPr>
          </w:p>
        </w:tc>
      </w:tr>
    </w:tbl>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注</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）投标人应根据投标人须知第</w:t>
      </w:r>
      <w:r>
        <w:rPr>
          <w:rFonts w:hint="eastAsia" w:ascii="宋体" w:eastAsia="宋体"/>
          <w:color w:val="000000"/>
          <w:sz w:val="24"/>
          <w:szCs w:val="24"/>
          <w:shd w:val="solid" w:color="FFFFFF" w:fill="FFFFFF"/>
        </w:rPr>
        <w:t>3.5.4</w:t>
      </w:r>
      <w:r>
        <w:rPr>
          <w:rFonts w:hint="eastAsia" w:ascii="宋体" w:eastAsia="宋体" w:cs="宋体"/>
          <w:color w:val="000000"/>
          <w:sz w:val="24"/>
          <w:szCs w:val="24"/>
          <w:shd w:val="solid" w:color="FFFFFF" w:fill="FFFFFF"/>
        </w:rPr>
        <w:t>项的要求在本表后附相关证明材料扫描件。</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）类似项目业绩是指</w:t>
      </w:r>
      <w:r>
        <w:rPr>
          <w:rFonts w:hint="eastAsia"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详见资格条件及评标办法要求，证明材料为合同协议书。类似项目业绩时间以合同协议书签订时间为准。</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）类似项目业绩的合同协议书无法体现招标文件要求的建设规模或技术指标的，则投标人还需提交委托人出具的证明文件。</w:t>
      </w:r>
    </w:p>
    <w:p>
      <w:pPr>
        <w:spacing w:line="360" w:lineRule="auto"/>
        <w:ind w:firstLine="360" w:firstLineChars="15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）若无要求，无需填写。</w:t>
      </w:r>
    </w:p>
    <w:p>
      <w:pPr>
        <w:spacing w:line="360" w:lineRule="auto"/>
        <w:ind w:firstLine="360" w:firstLineChars="150"/>
        <w:rPr>
          <w:rFonts w:ascii="宋体" w:eastAsia="宋体" w:cs="宋体"/>
          <w:color w:val="000000"/>
          <w:sz w:val="24"/>
          <w:szCs w:val="24"/>
          <w:shd w:val="solid" w:color="FFFFFF" w:fill="FFFFFF"/>
        </w:rPr>
      </w:pPr>
    </w:p>
    <w:p>
      <w:pPr>
        <w:spacing w:line="360" w:lineRule="auto"/>
        <w:ind w:firstLine="360" w:firstLineChars="150"/>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p>
    <w:p>
      <w:pPr>
        <w:spacing w:line="360" w:lineRule="auto"/>
        <w:jc w:val="center"/>
        <w:rPr>
          <w:rFonts w:ascii="宋体" w:eastAsia="宋体" w:cs="宋体"/>
          <w:b/>
          <w:color w:val="000000"/>
          <w:sz w:val="24"/>
          <w:szCs w:val="24"/>
          <w:shd w:val="solid" w:color="FFFFFF" w:fill="FFFFFF"/>
        </w:rPr>
      </w:pPr>
      <w:r>
        <w:rPr>
          <w:rFonts w:hint="eastAsia" w:ascii="宋体" w:eastAsia="宋体" w:cs="宋体"/>
          <w:b/>
          <w:color w:val="000000"/>
          <w:sz w:val="24"/>
          <w:szCs w:val="24"/>
          <w:shd w:val="solid" w:color="FFFFFF" w:fill="FFFFFF"/>
        </w:rPr>
        <w:t>（五）近年发生的诉讼及仲裁情况</w:t>
      </w:r>
    </w:p>
    <w:p>
      <w:pPr>
        <w:spacing w:line="360" w:lineRule="auto"/>
        <w:jc w:val="center"/>
        <w:rPr>
          <w:rFonts w:ascii="宋体" w:eastAsia="宋体"/>
          <w:b/>
          <w:color w:val="000000"/>
          <w:sz w:val="24"/>
          <w:szCs w:val="24"/>
          <w:shd w:val="solid" w:color="FFFFFF" w:fill="FFFFFF"/>
        </w:rPr>
      </w:pP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47"/>
        <w:gridCol w:w="2142"/>
        <w:gridCol w:w="3178"/>
        <w:gridCol w:w="317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747"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序号</w:t>
            </w:r>
          </w:p>
        </w:tc>
        <w:tc>
          <w:tcPr>
            <w:tcW w:w="2142"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案由</w:t>
            </w:r>
          </w:p>
        </w:tc>
        <w:tc>
          <w:tcPr>
            <w:tcW w:w="3178"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双方当事人名称</w:t>
            </w:r>
          </w:p>
        </w:tc>
        <w:tc>
          <w:tcPr>
            <w:tcW w:w="3178"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判决、裁决时间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747" w:type="dxa"/>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1</w:t>
            </w:r>
          </w:p>
        </w:tc>
        <w:tc>
          <w:tcPr>
            <w:tcW w:w="214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317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3178"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747"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2142" w:type="dxa"/>
            <w:tcBorders>
              <w:top w:val="single" w:color="auto" w:sz="2" w:space="0"/>
              <w:left w:val="single" w:color="auto" w:sz="2" w:space="0"/>
              <w:right w:val="single" w:color="auto" w:sz="2"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3178" w:type="dxa"/>
            <w:tcBorders>
              <w:top w:val="single" w:color="auto" w:sz="2" w:space="0"/>
              <w:left w:val="single" w:color="auto" w:sz="2" w:space="0"/>
              <w:right w:val="single" w:color="auto" w:sz="2"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3178"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747"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2142" w:type="dxa"/>
            <w:tcBorders>
              <w:top w:val="single" w:color="auto" w:sz="2" w:space="0"/>
              <w:left w:val="single" w:color="auto" w:sz="2" w:space="0"/>
              <w:right w:val="single" w:color="auto" w:sz="2"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3178" w:type="dxa"/>
            <w:tcBorders>
              <w:top w:val="single" w:color="auto" w:sz="2" w:space="0"/>
              <w:left w:val="single" w:color="auto" w:sz="2" w:space="0"/>
              <w:right w:val="single" w:color="auto" w:sz="2"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3178"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r>
    </w:tbl>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注：（</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）本表为调查表，填写投标人认为可能影响其履约能力的诉讼、仲裁情况，并按投标人须知第</w:t>
      </w:r>
      <w:r>
        <w:rPr>
          <w:rFonts w:hint="eastAsia" w:ascii="宋体" w:eastAsia="宋体"/>
          <w:color w:val="000000"/>
          <w:sz w:val="24"/>
          <w:szCs w:val="24"/>
          <w:shd w:val="solid" w:color="FFFFFF" w:fill="FFFFFF"/>
        </w:rPr>
        <w:t>3.5.5</w:t>
      </w:r>
      <w:r>
        <w:rPr>
          <w:rFonts w:hint="eastAsia" w:ascii="宋体" w:eastAsia="宋体" w:cs="宋体"/>
          <w:color w:val="000000"/>
          <w:sz w:val="24"/>
          <w:szCs w:val="24"/>
          <w:shd w:val="solid" w:color="FFFFFF" w:fill="FFFFFF"/>
        </w:rPr>
        <w:t>项的要求在本表后附相关证明材料扫描件。</w:t>
      </w:r>
    </w:p>
    <w:p>
      <w:pPr>
        <w:spacing w:line="360" w:lineRule="auto"/>
        <w:ind w:firstLine="840" w:firstLineChars="3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）诉讼、仲裁的起算时间为法院或仲裁机构作出的判决、裁决文书的时间。</w:t>
      </w:r>
    </w:p>
    <w:p>
      <w:pPr>
        <w:spacing w:line="360" w:lineRule="auto"/>
        <w:jc w:val="center"/>
        <w:rPr>
          <w:rFonts w:ascii="宋体" w:eastAsia="宋体" w:cs="宋体"/>
          <w:b/>
          <w:color w:val="000000"/>
          <w:sz w:val="24"/>
          <w:szCs w:val="24"/>
          <w:shd w:val="solid" w:color="FFFFFF" w:fill="FFFFFF"/>
        </w:rPr>
      </w:pPr>
      <w:r>
        <w:rPr>
          <w:rFonts w:hint="eastAsia" w:ascii="宋体" w:eastAsia="宋体"/>
          <w:color w:val="000000"/>
          <w:sz w:val="24"/>
          <w:szCs w:val="24"/>
          <w:shd w:val="solid" w:color="FFFFFF" w:fill="FFFFFF"/>
        </w:rPr>
        <w:br w:type="page"/>
      </w:r>
      <w:r>
        <w:rPr>
          <w:rFonts w:hint="eastAsia" w:ascii="宋体" w:eastAsia="宋体" w:cs="宋体"/>
          <w:b/>
          <w:color w:val="000000"/>
          <w:sz w:val="24"/>
          <w:szCs w:val="24"/>
          <w:shd w:val="solid" w:color="FFFFFF" w:fill="FFFFFF"/>
        </w:rPr>
        <w:t>（六）拟委任的主要人员汇总表</w:t>
      </w:r>
    </w:p>
    <w:p>
      <w:pPr>
        <w:spacing w:line="360" w:lineRule="auto"/>
        <w:jc w:val="center"/>
        <w:rPr>
          <w:rFonts w:ascii="宋体" w:eastAsia="宋体"/>
          <w:b/>
          <w:color w:val="000000"/>
          <w:sz w:val="24"/>
          <w:szCs w:val="24"/>
          <w:shd w:val="solid" w:color="FFFFFF" w:fill="FFFFFF"/>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99"/>
        <w:gridCol w:w="703"/>
        <w:gridCol w:w="877"/>
        <w:gridCol w:w="863"/>
        <w:gridCol w:w="1107"/>
        <w:gridCol w:w="985"/>
        <w:gridCol w:w="985"/>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序号</w:t>
            </w:r>
          </w:p>
        </w:tc>
        <w:tc>
          <w:tcPr>
            <w:tcW w:w="1299" w:type="dxa"/>
            <w:vMerge w:val="restart"/>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本项目任职</w:t>
            </w:r>
          </w:p>
        </w:tc>
        <w:tc>
          <w:tcPr>
            <w:tcW w:w="703" w:type="dxa"/>
            <w:vMerge w:val="restart"/>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姓名</w:t>
            </w:r>
          </w:p>
        </w:tc>
        <w:tc>
          <w:tcPr>
            <w:tcW w:w="877" w:type="dxa"/>
            <w:vMerge w:val="restart"/>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专业技术职称</w:t>
            </w:r>
          </w:p>
        </w:tc>
        <w:tc>
          <w:tcPr>
            <w:tcW w:w="863" w:type="dxa"/>
            <w:vMerge w:val="restart"/>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专业</w:t>
            </w:r>
          </w:p>
        </w:tc>
        <w:tc>
          <w:tcPr>
            <w:tcW w:w="3077" w:type="dxa"/>
            <w:gridSpan w:val="3"/>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执业或职业资格证明</w:t>
            </w:r>
          </w:p>
        </w:tc>
        <w:tc>
          <w:tcPr>
            <w:tcW w:w="985" w:type="dxa"/>
            <w:vMerge w:val="restart"/>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noWrap/>
            <w:vAlign w:val="center"/>
          </w:tcPr>
          <w:p/>
        </w:tc>
        <w:tc>
          <w:tcPr>
            <w:tcW w:w="1299" w:type="dxa"/>
            <w:vMerge w:val="continue"/>
            <w:tcBorders>
              <w:top w:val="single" w:color="auto" w:sz="4" w:space="0"/>
              <w:left w:val="single" w:color="auto" w:sz="4" w:space="0"/>
              <w:right w:val="single" w:color="auto" w:sz="4" w:space="0"/>
            </w:tcBorders>
            <w:noWrap/>
            <w:vAlign w:val="center"/>
          </w:tcPr>
          <w:p/>
        </w:tc>
        <w:tc>
          <w:tcPr>
            <w:tcW w:w="703" w:type="dxa"/>
            <w:vMerge w:val="continue"/>
            <w:tcBorders>
              <w:top w:val="single" w:color="auto" w:sz="4" w:space="0"/>
              <w:left w:val="single" w:color="auto" w:sz="4" w:space="0"/>
              <w:right w:val="single" w:color="auto" w:sz="4" w:space="0"/>
            </w:tcBorders>
            <w:noWrap/>
            <w:vAlign w:val="center"/>
          </w:tcPr>
          <w:p/>
        </w:tc>
        <w:tc>
          <w:tcPr>
            <w:tcW w:w="877" w:type="dxa"/>
            <w:vMerge w:val="continue"/>
            <w:tcBorders>
              <w:top w:val="single" w:color="auto" w:sz="4" w:space="0"/>
              <w:left w:val="single" w:color="auto" w:sz="4" w:space="0"/>
              <w:right w:val="single" w:color="auto" w:sz="4" w:space="0"/>
            </w:tcBorders>
            <w:noWrap/>
            <w:vAlign w:val="center"/>
          </w:tcPr>
          <w:p/>
        </w:tc>
        <w:tc>
          <w:tcPr>
            <w:tcW w:w="863" w:type="dxa"/>
            <w:vMerge w:val="continue"/>
            <w:tcBorders>
              <w:top w:val="single" w:color="auto" w:sz="4" w:space="0"/>
              <w:left w:val="single" w:color="auto" w:sz="4" w:space="0"/>
              <w:right w:val="single" w:color="auto" w:sz="4" w:space="0"/>
            </w:tcBorders>
            <w:noWrap/>
            <w:vAlign w:val="center"/>
          </w:tcPr>
          <w:p/>
        </w:tc>
        <w:tc>
          <w:tcPr>
            <w:tcW w:w="1107"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证书名称</w:t>
            </w:r>
          </w:p>
        </w:tc>
        <w:tc>
          <w:tcPr>
            <w:tcW w:w="985"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级别</w:t>
            </w:r>
          </w:p>
        </w:tc>
        <w:tc>
          <w:tcPr>
            <w:tcW w:w="985"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1"/>
                <w:szCs w:val="21"/>
                <w:shd w:val="solid" w:color="FFFFFF" w:fill="FFFFFF"/>
              </w:rPr>
            </w:pPr>
            <w:r>
              <w:rPr>
                <w:rFonts w:hint="eastAsia" w:ascii="宋体" w:eastAsia="宋体" w:cs="宋体"/>
                <w:color w:val="000000"/>
                <w:sz w:val="21"/>
                <w:szCs w:val="21"/>
                <w:shd w:val="solid" w:color="FFFFFF" w:fill="FFFFFF"/>
              </w:rPr>
              <w:t>证号</w:t>
            </w:r>
          </w:p>
        </w:tc>
        <w:tc>
          <w:tcPr>
            <w:tcW w:w="985" w:type="dxa"/>
            <w:vMerge w:val="continue"/>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tcPr>
          <w:p>
            <w:pPr>
              <w:spacing w:line="360" w:lineRule="auto"/>
              <w:rPr>
                <w:rFonts w:ascii="宋体" w:eastAsia="宋体"/>
                <w:color w:val="000000"/>
                <w:sz w:val="21"/>
                <w:szCs w:val="21"/>
                <w:shd w:val="solid" w:color="FFFFFF" w:fill="FFFFFF"/>
              </w:rPr>
            </w:pPr>
            <w:r>
              <w:rPr>
                <w:rFonts w:hint="eastAsia" w:ascii="宋体" w:eastAsia="宋体"/>
                <w:color w:val="000000"/>
                <w:sz w:val="21"/>
                <w:szCs w:val="21"/>
                <w:shd w:val="solid" w:color="FFFFFF" w:fill="FFFFFF"/>
              </w:rPr>
              <w:t>……</w:t>
            </w:r>
          </w:p>
        </w:tc>
        <w:tc>
          <w:tcPr>
            <w:tcW w:w="1299" w:type="dxa"/>
            <w:tcBorders>
              <w:top w:val="single" w:color="auto" w:sz="4" w:space="0"/>
              <w:left w:val="single" w:color="auto" w:sz="4" w:space="0"/>
              <w:right w:val="single" w:color="auto" w:sz="4" w:space="0"/>
            </w:tcBorders>
            <w:noWrap/>
          </w:tcPr>
          <w:p>
            <w:pPr>
              <w:spacing w:line="360" w:lineRule="auto"/>
              <w:rPr>
                <w:rFonts w:ascii="宋体" w:eastAsia="宋体"/>
                <w:color w:val="000000"/>
                <w:sz w:val="21"/>
                <w:szCs w:val="21"/>
                <w:shd w:val="solid" w:color="FFFFFF" w:fill="FFFFFF"/>
              </w:rPr>
            </w:pPr>
            <w:r>
              <w:rPr>
                <w:rFonts w:hint="eastAsia" w:ascii="宋体" w:eastAsia="宋体"/>
                <w:color w:val="000000"/>
                <w:sz w:val="21"/>
                <w:szCs w:val="21"/>
                <w:shd w:val="solid" w:color="FFFFFF" w:fill="FFFFFF"/>
              </w:rPr>
              <w:t>……</w:t>
            </w:r>
          </w:p>
        </w:tc>
        <w:tc>
          <w:tcPr>
            <w:tcW w:w="703" w:type="dxa"/>
            <w:tcBorders>
              <w:top w:val="single" w:color="auto" w:sz="4" w:space="0"/>
              <w:left w:val="single" w:color="auto" w:sz="4" w:space="0"/>
              <w:right w:val="single" w:color="auto" w:sz="4" w:space="0"/>
            </w:tcBorders>
            <w:noWrap/>
          </w:tcPr>
          <w:p>
            <w:pPr>
              <w:spacing w:line="360" w:lineRule="auto"/>
              <w:rPr>
                <w:rFonts w:ascii="宋体" w:eastAsia="宋体"/>
                <w:color w:val="000000"/>
                <w:sz w:val="21"/>
                <w:szCs w:val="21"/>
                <w:shd w:val="solid" w:color="FFFFFF" w:fill="FFFFFF"/>
              </w:rPr>
            </w:pPr>
            <w:r>
              <w:rPr>
                <w:rFonts w:hint="eastAsia" w:ascii="宋体" w:eastAsia="宋体"/>
                <w:color w:val="000000"/>
                <w:sz w:val="21"/>
                <w:szCs w:val="21"/>
                <w:shd w:val="solid" w:color="FFFFFF" w:fill="FFFFFF"/>
              </w:rPr>
              <w:t>……</w:t>
            </w:r>
          </w:p>
        </w:tc>
        <w:tc>
          <w:tcPr>
            <w:tcW w:w="877" w:type="dxa"/>
            <w:tcBorders>
              <w:top w:val="single" w:color="auto" w:sz="4" w:space="0"/>
              <w:left w:val="single" w:color="auto" w:sz="4" w:space="0"/>
              <w:right w:val="single" w:color="auto" w:sz="4" w:space="0"/>
            </w:tcBorders>
            <w:noWrap/>
          </w:tcPr>
          <w:p>
            <w:pPr>
              <w:spacing w:line="360" w:lineRule="auto"/>
              <w:rPr>
                <w:rFonts w:ascii="宋体" w:eastAsia="宋体"/>
                <w:color w:val="000000"/>
                <w:sz w:val="21"/>
                <w:szCs w:val="21"/>
                <w:shd w:val="solid" w:color="FFFFFF" w:fill="FFFFFF"/>
              </w:rPr>
            </w:pPr>
            <w:r>
              <w:rPr>
                <w:rFonts w:hint="eastAsia" w:ascii="宋体" w:eastAsia="宋体"/>
                <w:color w:val="000000"/>
                <w:sz w:val="21"/>
                <w:szCs w:val="21"/>
                <w:shd w:val="solid" w:color="FFFFFF" w:fill="FFFFFF"/>
              </w:rPr>
              <w:t>……</w:t>
            </w:r>
          </w:p>
        </w:tc>
        <w:tc>
          <w:tcPr>
            <w:tcW w:w="863" w:type="dxa"/>
            <w:tcBorders>
              <w:top w:val="single" w:color="auto" w:sz="4" w:space="0"/>
              <w:left w:val="single" w:color="auto" w:sz="4" w:space="0"/>
              <w:right w:val="single" w:color="auto" w:sz="4" w:space="0"/>
            </w:tcBorders>
            <w:noWrap/>
          </w:tcPr>
          <w:p>
            <w:pPr>
              <w:spacing w:line="360" w:lineRule="auto"/>
              <w:rPr>
                <w:rFonts w:ascii="宋体" w:eastAsia="宋体"/>
                <w:color w:val="000000"/>
                <w:sz w:val="21"/>
                <w:szCs w:val="21"/>
                <w:shd w:val="solid" w:color="FFFFFF" w:fill="FFFFFF"/>
              </w:rPr>
            </w:pPr>
            <w:r>
              <w:rPr>
                <w:rFonts w:hint="eastAsia" w:ascii="宋体" w:eastAsia="宋体"/>
                <w:color w:val="000000"/>
                <w:sz w:val="21"/>
                <w:szCs w:val="21"/>
                <w:shd w:val="solid" w:color="FFFFFF" w:fill="FFFFFF"/>
              </w:rPr>
              <w:t>……</w:t>
            </w:r>
          </w:p>
        </w:tc>
        <w:tc>
          <w:tcPr>
            <w:tcW w:w="1107" w:type="dxa"/>
            <w:tcBorders>
              <w:top w:val="single" w:color="auto" w:sz="4" w:space="0"/>
              <w:left w:val="single" w:color="auto" w:sz="4" w:space="0"/>
              <w:right w:val="single" w:color="auto" w:sz="4" w:space="0"/>
            </w:tcBorders>
            <w:noWrap/>
          </w:tcPr>
          <w:p>
            <w:pPr>
              <w:spacing w:line="360" w:lineRule="auto"/>
              <w:rPr>
                <w:rFonts w:ascii="宋体" w:eastAsia="宋体"/>
                <w:color w:val="000000"/>
                <w:sz w:val="21"/>
                <w:szCs w:val="21"/>
                <w:shd w:val="solid" w:color="FFFFFF" w:fill="FFFFFF"/>
              </w:rPr>
            </w:pPr>
            <w:r>
              <w:rPr>
                <w:rFonts w:hint="eastAsia" w:ascii="宋体" w:eastAsia="宋体"/>
                <w:color w:val="000000"/>
                <w:sz w:val="21"/>
                <w:szCs w:val="21"/>
                <w:shd w:val="solid" w:color="FFFFFF" w:fill="FFFFFF"/>
              </w:rPr>
              <w:t>……</w:t>
            </w:r>
          </w:p>
        </w:tc>
        <w:tc>
          <w:tcPr>
            <w:tcW w:w="985" w:type="dxa"/>
            <w:tcBorders>
              <w:top w:val="single" w:color="auto" w:sz="4" w:space="0"/>
              <w:left w:val="single" w:color="auto" w:sz="4" w:space="0"/>
              <w:right w:val="single" w:color="auto" w:sz="4" w:space="0"/>
            </w:tcBorders>
            <w:noWrap/>
          </w:tcPr>
          <w:p>
            <w:pPr>
              <w:spacing w:line="360" w:lineRule="auto"/>
              <w:rPr>
                <w:rFonts w:ascii="宋体" w:eastAsia="宋体"/>
                <w:color w:val="000000"/>
                <w:sz w:val="21"/>
                <w:szCs w:val="21"/>
                <w:shd w:val="solid" w:color="FFFFFF" w:fill="FFFFFF"/>
              </w:rPr>
            </w:pPr>
            <w:r>
              <w:rPr>
                <w:rFonts w:hint="eastAsia" w:ascii="宋体" w:eastAsia="宋体"/>
                <w:color w:val="000000"/>
                <w:sz w:val="21"/>
                <w:szCs w:val="21"/>
                <w:shd w:val="solid" w:color="FFFFFF" w:fill="FFFFFF"/>
              </w:rPr>
              <w:t>……</w:t>
            </w:r>
          </w:p>
        </w:tc>
        <w:tc>
          <w:tcPr>
            <w:tcW w:w="985" w:type="dxa"/>
            <w:tcBorders>
              <w:top w:val="single" w:color="auto" w:sz="4" w:space="0"/>
              <w:left w:val="single" w:color="auto" w:sz="4" w:space="0"/>
              <w:right w:val="single" w:color="auto" w:sz="4" w:space="0"/>
            </w:tcBorders>
            <w:noWrap/>
          </w:tcPr>
          <w:p>
            <w:pPr>
              <w:spacing w:line="360" w:lineRule="auto"/>
              <w:rPr>
                <w:rFonts w:ascii="宋体" w:eastAsia="宋体"/>
                <w:color w:val="000000"/>
                <w:sz w:val="21"/>
                <w:szCs w:val="21"/>
                <w:shd w:val="solid" w:color="FFFFFF" w:fill="FFFFFF"/>
              </w:rPr>
            </w:pPr>
            <w:r>
              <w:rPr>
                <w:rFonts w:hint="eastAsia" w:ascii="宋体" w:eastAsia="宋体"/>
                <w:color w:val="000000"/>
                <w:sz w:val="21"/>
                <w:szCs w:val="21"/>
                <w:shd w:val="solid" w:color="FFFFFF" w:fill="FFFFFF"/>
              </w:rPr>
              <w:t>……</w:t>
            </w:r>
          </w:p>
        </w:tc>
        <w:tc>
          <w:tcPr>
            <w:tcW w:w="985" w:type="dxa"/>
            <w:noWrap/>
          </w:tcPr>
          <w:p>
            <w:pPr>
              <w:spacing w:line="360" w:lineRule="auto"/>
              <w:rPr>
                <w:rFonts w:ascii="宋体" w:eastAsia="宋体"/>
                <w:color w:val="000000"/>
                <w:sz w:val="21"/>
                <w:szCs w:val="21"/>
                <w:shd w:val="solid" w:color="FFFFFF" w:fill="FFFFFF"/>
              </w:rPr>
            </w:pPr>
            <w:r>
              <w:rPr>
                <w:rFonts w:hint="eastAsia" w:ascii="宋体" w:eastAsia="宋体"/>
                <w:color w:val="000000"/>
                <w:sz w:val="21"/>
                <w:szCs w:val="21"/>
                <w:shd w:val="solid" w:color="FFFFFF"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1299"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703"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87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863"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110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985"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985"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985"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1299"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703"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87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863"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110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985"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985"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985"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1299"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703"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87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863"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110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985"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985"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985"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1299"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703"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87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863"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110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985"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985"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985"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1299"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703"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87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863"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110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985"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985"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c>
          <w:tcPr>
            <w:tcW w:w="985" w:type="dxa"/>
            <w:noWrap/>
          </w:tcPr>
          <w:p>
            <w:pPr>
              <w:spacing w:line="360" w:lineRule="auto"/>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w:t>
            </w:r>
          </w:p>
        </w:tc>
      </w:tr>
    </w:tbl>
    <w:p>
      <w:pPr>
        <w:spacing w:line="360" w:lineRule="auto"/>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p>
    <w:p>
      <w:pPr>
        <w:spacing w:line="360" w:lineRule="auto"/>
        <w:jc w:val="center"/>
        <w:rPr>
          <w:rFonts w:ascii="宋体" w:eastAsia="宋体"/>
          <w:b/>
          <w:color w:val="000000"/>
          <w:sz w:val="24"/>
          <w:szCs w:val="24"/>
          <w:shd w:val="solid" w:color="FFFFFF" w:fill="FFFFFF"/>
        </w:rPr>
      </w:pPr>
      <w:r>
        <w:rPr>
          <w:rFonts w:hint="eastAsia" w:ascii="宋体" w:eastAsia="宋体" w:cs="宋体"/>
          <w:b/>
          <w:color w:val="000000"/>
          <w:sz w:val="24"/>
          <w:szCs w:val="24"/>
          <w:shd w:val="solid" w:color="FFFFFF" w:fill="FFFFFF"/>
        </w:rPr>
        <w:t>（七）主要人员简历表</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89"/>
        <w:gridCol w:w="360"/>
        <w:gridCol w:w="580"/>
        <w:gridCol w:w="859"/>
        <w:gridCol w:w="1080"/>
        <w:gridCol w:w="538"/>
        <w:gridCol w:w="1440"/>
        <w:gridCol w:w="177"/>
        <w:gridCol w:w="22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189"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姓名</w:t>
            </w:r>
          </w:p>
        </w:tc>
        <w:tc>
          <w:tcPr>
            <w:tcW w:w="940" w:type="dxa"/>
            <w:gridSpan w:val="2"/>
            <w:noWrap/>
            <w:vAlign w:val="center"/>
          </w:tcPr>
          <w:p>
            <w:pPr>
              <w:spacing w:line="360" w:lineRule="auto"/>
              <w:rPr>
                <w:rFonts w:ascii="宋体" w:eastAsia="宋体"/>
                <w:color w:val="000000"/>
                <w:sz w:val="24"/>
                <w:szCs w:val="24"/>
                <w:shd w:val="solid" w:color="FFFFFF" w:fill="FFFFFF"/>
              </w:rPr>
            </w:pPr>
          </w:p>
        </w:tc>
        <w:tc>
          <w:tcPr>
            <w:tcW w:w="859"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年龄</w:t>
            </w:r>
          </w:p>
        </w:tc>
        <w:tc>
          <w:tcPr>
            <w:tcW w:w="1080" w:type="dxa"/>
            <w:noWrap/>
            <w:vAlign w:val="center"/>
          </w:tcPr>
          <w:p>
            <w:pPr>
              <w:spacing w:line="360" w:lineRule="auto"/>
              <w:rPr>
                <w:rFonts w:ascii="宋体" w:eastAsia="宋体"/>
                <w:color w:val="000000"/>
                <w:sz w:val="24"/>
                <w:szCs w:val="24"/>
                <w:shd w:val="solid" w:color="FFFFFF" w:fill="FFFFFF"/>
              </w:rPr>
            </w:pPr>
          </w:p>
        </w:tc>
        <w:tc>
          <w:tcPr>
            <w:tcW w:w="2155" w:type="dxa"/>
            <w:gridSpan w:val="3"/>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执业或职业资格</w:t>
            </w: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证书名称</w:t>
            </w:r>
          </w:p>
        </w:tc>
        <w:tc>
          <w:tcPr>
            <w:tcW w:w="2299"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189"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专业技术职称</w:t>
            </w:r>
          </w:p>
        </w:tc>
        <w:tc>
          <w:tcPr>
            <w:tcW w:w="2879" w:type="dxa"/>
            <w:gridSpan w:val="4"/>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2155" w:type="dxa"/>
            <w:gridSpan w:val="3"/>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拟在本项目任职</w:t>
            </w:r>
          </w:p>
        </w:tc>
        <w:tc>
          <w:tcPr>
            <w:tcW w:w="2299"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189"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工作年限</w:t>
            </w:r>
          </w:p>
        </w:tc>
        <w:tc>
          <w:tcPr>
            <w:tcW w:w="2879" w:type="dxa"/>
            <w:gridSpan w:val="4"/>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2155" w:type="dxa"/>
            <w:gridSpan w:val="3"/>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从事监理工作年限</w:t>
            </w:r>
          </w:p>
        </w:tc>
        <w:tc>
          <w:tcPr>
            <w:tcW w:w="2299" w:type="dxa"/>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189" w:type="dxa"/>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毕业学校</w:t>
            </w:r>
          </w:p>
        </w:tc>
        <w:tc>
          <w:tcPr>
            <w:tcW w:w="7333" w:type="dxa"/>
            <w:gridSpan w:val="8"/>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年毕业于学校专业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22" w:type="dxa"/>
            <w:gridSpan w:val="9"/>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主要工作经历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时间</w:t>
            </w:r>
          </w:p>
        </w:tc>
        <w:tc>
          <w:tcPr>
            <w:tcW w:w="3057" w:type="dxa"/>
            <w:gridSpan w:val="4"/>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参加过的类似项目</w:t>
            </w:r>
          </w:p>
        </w:tc>
        <w:tc>
          <w:tcPr>
            <w:tcW w:w="144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担任职务</w:t>
            </w:r>
          </w:p>
        </w:tc>
        <w:tc>
          <w:tcPr>
            <w:tcW w:w="2476" w:type="dxa"/>
            <w:gridSpan w:val="2"/>
            <w:noWrap/>
            <w:vAlign w:val="center"/>
          </w:tcPr>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委托人及联系电话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noWrap/>
            <w:vAlign w:val="center"/>
          </w:tcPr>
          <w:p>
            <w:pPr>
              <w:spacing w:line="360" w:lineRule="auto"/>
              <w:rPr>
                <w:rFonts w:ascii="宋体" w:eastAsia="宋体"/>
                <w:color w:val="000000"/>
                <w:sz w:val="24"/>
                <w:szCs w:val="24"/>
                <w:shd w:val="solid" w:color="FFFFFF" w:fill="FFFFFF"/>
              </w:rPr>
            </w:pPr>
          </w:p>
        </w:tc>
        <w:tc>
          <w:tcPr>
            <w:tcW w:w="3057" w:type="dxa"/>
            <w:gridSpan w:val="4"/>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44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2476" w:type="dxa"/>
            <w:gridSpan w:val="2"/>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549" w:type="dxa"/>
            <w:gridSpan w:val="2"/>
            <w:noWrap/>
            <w:vAlign w:val="center"/>
          </w:tcPr>
          <w:p>
            <w:pPr>
              <w:spacing w:line="360" w:lineRule="auto"/>
              <w:rPr>
                <w:rFonts w:ascii="宋体" w:eastAsia="宋体"/>
                <w:color w:val="000000"/>
                <w:sz w:val="24"/>
                <w:szCs w:val="24"/>
                <w:shd w:val="solid" w:color="FFFFFF" w:fill="FFFFFF"/>
              </w:rPr>
            </w:pPr>
          </w:p>
        </w:tc>
        <w:tc>
          <w:tcPr>
            <w:tcW w:w="3057" w:type="dxa"/>
            <w:gridSpan w:val="4"/>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44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2476" w:type="dxa"/>
            <w:gridSpan w:val="2"/>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noWrap/>
            <w:vAlign w:val="center"/>
          </w:tcPr>
          <w:p>
            <w:pPr>
              <w:spacing w:line="360" w:lineRule="auto"/>
              <w:rPr>
                <w:rFonts w:ascii="宋体" w:eastAsia="宋体"/>
                <w:color w:val="000000"/>
                <w:sz w:val="24"/>
                <w:szCs w:val="24"/>
                <w:shd w:val="solid" w:color="FFFFFF" w:fill="FFFFFF"/>
              </w:rPr>
            </w:pPr>
          </w:p>
        </w:tc>
        <w:tc>
          <w:tcPr>
            <w:tcW w:w="3057" w:type="dxa"/>
            <w:gridSpan w:val="4"/>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44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2476" w:type="dxa"/>
            <w:gridSpan w:val="2"/>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noWrap/>
            <w:vAlign w:val="center"/>
          </w:tcPr>
          <w:p>
            <w:pPr>
              <w:spacing w:line="360" w:lineRule="auto"/>
              <w:rPr>
                <w:rFonts w:ascii="宋体" w:eastAsia="宋体"/>
                <w:color w:val="000000"/>
                <w:sz w:val="24"/>
                <w:szCs w:val="24"/>
                <w:shd w:val="solid" w:color="FFFFFF" w:fill="FFFFFF"/>
              </w:rPr>
            </w:pPr>
          </w:p>
        </w:tc>
        <w:tc>
          <w:tcPr>
            <w:tcW w:w="3057" w:type="dxa"/>
            <w:gridSpan w:val="4"/>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44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2476" w:type="dxa"/>
            <w:gridSpan w:val="2"/>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noWrap/>
            <w:vAlign w:val="center"/>
          </w:tcPr>
          <w:p>
            <w:pPr>
              <w:spacing w:line="360" w:lineRule="auto"/>
              <w:rPr>
                <w:rFonts w:ascii="宋体" w:eastAsia="宋体"/>
                <w:color w:val="000000"/>
                <w:sz w:val="24"/>
                <w:szCs w:val="24"/>
                <w:shd w:val="solid" w:color="FFFFFF" w:fill="FFFFFF"/>
              </w:rPr>
            </w:pPr>
          </w:p>
        </w:tc>
        <w:tc>
          <w:tcPr>
            <w:tcW w:w="3057" w:type="dxa"/>
            <w:gridSpan w:val="4"/>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44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2476" w:type="dxa"/>
            <w:gridSpan w:val="2"/>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549" w:type="dxa"/>
            <w:gridSpan w:val="2"/>
            <w:noWrap/>
            <w:vAlign w:val="center"/>
          </w:tcPr>
          <w:p>
            <w:pPr>
              <w:spacing w:line="360" w:lineRule="auto"/>
              <w:rPr>
                <w:rFonts w:ascii="宋体" w:eastAsia="宋体"/>
                <w:color w:val="000000"/>
                <w:sz w:val="24"/>
                <w:szCs w:val="24"/>
                <w:shd w:val="solid" w:color="FFFFFF" w:fill="FFFFFF"/>
              </w:rPr>
            </w:pPr>
          </w:p>
        </w:tc>
        <w:tc>
          <w:tcPr>
            <w:tcW w:w="3057" w:type="dxa"/>
            <w:gridSpan w:val="4"/>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44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2476" w:type="dxa"/>
            <w:gridSpan w:val="2"/>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noWrap/>
            <w:vAlign w:val="center"/>
          </w:tcPr>
          <w:p>
            <w:pPr>
              <w:spacing w:line="360" w:lineRule="auto"/>
              <w:rPr>
                <w:rFonts w:ascii="宋体" w:eastAsia="宋体"/>
                <w:color w:val="000000"/>
                <w:sz w:val="24"/>
                <w:szCs w:val="24"/>
                <w:shd w:val="solid" w:color="FFFFFF" w:fill="FFFFFF"/>
              </w:rPr>
            </w:pPr>
          </w:p>
        </w:tc>
        <w:tc>
          <w:tcPr>
            <w:tcW w:w="3057" w:type="dxa"/>
            <w:gridSpan w:val="4"/>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44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2476" w:type="dxa"/>
            <w:gridSpan w:val="2"/>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noWrap/>
            <w:vAlign w:val="center"/>
          </w:tcPr>
          <w:p>
            <w:pPr>
              <w:spacing w:line="360" w:lineRule="auto"/>
              <w:rPr>
                <w:rFonts w:ascii="宋体" w:eastAsia="宋体"/>
                <w:color w:val="000000"/>
                <w:sz w:val="24"/>
                <w:szCs w:val="24"/>
                <w:shd w:val="solid" w:color="FFFFFF" w:fill="FFFFFF"/>
              </w:rPr>
            </w:pPr>
          </w:p>
        </w:tc>
        <w:tc>
          <w:tcPr>
            <w:tcW w:w="3057" w:type="dxa"/>
            <w:gridSpan w:val="4"/>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44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2476" w:type="dxa"/>
            <w:gridSpan w:val="2"/>
            <w:noWrap/>
            <w:vAlign w:val="center"/>
          </w:tcPr>
          <w:p>
            <w:pPr>
              <w:spacing w:line="360" w:lineRule="auto"/>
              <w:rPr>
                <w:rFonts w:ascii="宋体" w:eastAsia="宋体"/>
                <w:color w:val="000000"/>
                <w:sz w:val="24"/>
                <w:szCs w:val="24"/>
                <w:shd w:val="solid" w:color="FFFFFF"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noWrap/>
            <w:vAlign w:val="center"/>
          </w:tcPr>
          <w:p>
            <w:pPr>
              <w:spacing w:line="360" w:lineRule="auto"/>
              <w:rPr>
                <w:rFonts w:ascii="宋体" w:eastAsia="宋体"/>
                <w:color w:val="000000"/>
                <w:sz w:val="24"/>
                <w:szCs w:val="24"/>
                <w:shd w:val="solid" w:color="FFFFFF" w:fill="FFFFFF"/>
              </w:rPr>
            </w:pPr>
          </w:p>
        </w:tc>
        <w:tc>
          <w:tcPr>
            <w:tcW w:w="3057" w:type="dxa"/>
            <w:gridSpan w:val="4"/>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144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shd w:val="solid" w:color="FFFFFF" w:fill="FFFFFF"/>
              </w:rPr>
            </w:pPr>
          </w:p>
        </w:tc>
        <w:tc>
          <w:tcPr>
            <w:tcW w:w="2476" w:type="dxa"/>
            <w:gridSpan w:val="2"/>
            <w:noWrap/>
            <w:vAlign w:val="center"/>
          </w:tcPr>
          <w:p>
            <w:pPr>
              <w:spacing w:line="360" w:lineRule="auto"/>
              <w:rPr>
                <w:rFonts w:ascii="宋体" w:eastAsia="宋体"/>
                <w:color w:val="000000"/>
                <w:sz w:val="24"/>
                <w:szCs w:val="24"/>
                <w:shd w:val="solid" w:color="FFFFFF" w:fill="FFFFFF"/>
              </w:rPr>
            </w:pPr>
          </w:p>
        </w:tc>
      </w:tr>
    </w:tbl>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注：（</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）投标人应根据投标人须知第</w:t>
      </w:r>
      <w:r>
        <w:rPr>
          <w:rFonts w:hint="eastAsia" w:ascii="宋体" w:eastAsia="宋体"/>
          <w:color w:val="000000"/>
          <w:sz w:val="24"/>
          <w:szCs w:val="24"/>
          <w:shd w:val="solid" w:color="FFFFFF" w:fill="FFFFFF"/>
        </w:rPr>
        <w:t>3.5.6</w:t>
      </w:r>
      <w:r>
        <w:rPr>
          <w:rFonts w:hint="eastAsia" w:ascii="宋体" w:eastAsia="宋体" w:cs="宋体"/>
          <w:color w:val="000000"/>
          <w:sz w:val="24"/>
          <w:szCs w:val="24"/>
          <w:shd w:val="solid" w:color="FFFFFF" w:fill="FFFFFF"/>
        </w:rPr>
        <w:t>项的要求在本表后附相关证明材料扫描件。</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）社保缴费证明是指，由社保部门出具的主要人员在该投标人单位最近</w:t>
      </w:r>
      <w:r>
        <w:rPr>
          <w:rFonts w:hint="eastAsia" w:ascii="宋体" w:eastAsia="宋体"/>
          <w:color w:val="000000"/>
          <w:sz w:val="24"/>
          <w:szCs w:val="24"/>
          <w:shd w:val="solid" w:color="FFFFFF" w:fill="FFFFFF"/>
        </w:rPr>
        <w:t xml:space="preserve"> 6 </w:t>
      </w:r>
      <w:r>
        <w:rPr>
          <w:rFonts w:hint="eastAsia" w:ascii="宋体" w:eastAsia="宋体" w:cs="宋体"/>
          <w:color w:val="000000"/>
          <w:sz w:val="24"/>
          <w:szCs w:val="24"/>
          <w:shd w:val="solid" w:color="FFFFFF" w:fill="FFFFFF"/>
        </w:rPr>
        <w:t>个月连续缴费证明，从招标文件开始下载时间的上一个月或上上个月起算，往前推</w:t>
      </w:r>
      <w:r>
        <w:rPr>
          <w:rFonts w:hint="eastAsia" w:ascii="宋体" w:eastAsia="宋体"/>
          <w:color w:val="000000"/>
          <w:sz w:val="24"/>
          <w:szCs w:val="24"/>
          <w:shd w:val="solid" w:color="FFFFFF" w:fill="FFFFFF"/>
        </w:rPr>
        <w:t>6</w:t>
      </w:r>
      <w:r>
        <w:rPr>
          <w:rFonts w:hint="eastAsia" w:ascii="宋体" w:eastAsia="宋体" w:cs="宋体"/>
          <w:color w:val="000000"/>
          <w:sz w:val="24"/>
          <w:szCs w:val="24"/>
          <w:shd w:val="solid" w:color="FFFFFF" w:fill="FFFFFF"/>
        </w:rPr>
        <w:t>个月的连续、不间断的缴费证明，企业设立不足</w:t>
      </w:r>
      <w:r>
        <w:rPr>
          <w:rFonts w:hint="eastAsia" w:ascii="宋体" w:eastAsia="宋体"/>
          <w:color w:val="000000"/>
          <w:sz w:val="24"/>
          <w:szCs w:val="24"/>
          <w:shd w:val="solid" w:color="FFFFFF" w:fill="FFFFFF"/>
        </w:rPr>
        <w:t>6</w:t>
      </w:r>
      <w:r>
        <w:rPr>
          <w:rFonts w:hint="eastAsia" w:ascii="宋体" w:eastAsia="宋体" w:cs="宋体"/>
          <w:color w:val="000000"/>
          <w:sz w:val="24"/>
          <w:szCs w:val="24"/>
          <w:shd w:val="solid" w:color="FFFFFF" w:fill="FFFFFF"/>
        </w:rPr>
        <w:t>个月的可少于</w:t>
      </w:r>
      <w:r>
        <w:rPr>
          <w:rFonts w:hint="eastAsia" w:ascii="宋体" w:eastAsia="宋体"/>
          <w:color w:val="000000"/>
          <w:sz w:val="24"/>
          <w:szCs w:val="24"/>
          <w:shd w:val="solid" w:color="FFFFFF" w:fill="FFFFFF"/>
        </w:rPr>
        <w:t>6</w:t>
      </w:r>
      <w:r>
        <w:rPr>
          <w:rFonts w:hint="eastAsia" w:ascii="宋体" w:eastAsia="宋体" w:cs="宋体"/>
          <w:color w:val="000000"/>
          <w:sz w:val="24"/>
          <w:szCs w:val="24"/>
          <w:shd w:val="solid" w:color="FFFFFF" w:fill="FFFFFF"/>
        </w:rPr>
        <w:t>个月；退休人员提供退休证明材料，无需提供社保缴费证明；新聘人员提供至少</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个月在该投标人单位的社保缴费证明并提供聘用合同。</w:t>
      </w:r>
    </w:p>
    <w:p>
      <w:pPr>
        <w:spacing w:line="360" w:lineRule="auto"/>
        <w:ind w:firstLine="360" w:firstLineChars="15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3</w:t>
      </w:r>
      <w:r>
        <w:rPr>
          <w:rFonts w:hint="eastAsia" w:ascii="宋体" w:eastAsia="宋体" w:cs="宋体"/>
          <w:color w:val="000000"/>
          <w:sz w:val="24"/>
          <w:szCs w:val="24"/>
          <w:shd w:val="solid" w:color="FFFFFF" w:fill="FFFFFF"/>
        </w:rPr>
        <w:t>）若未要求专业技术职称、管理过的项目业绩，可不提供。</w:t>
      </w:r>
    </w:p>
    <w:p>
      <w:pPr>
        <w:spacing w:line="360" w:lineRule="auto"/>
        <w:ind w:firstLine="360" w:firstLineChars="150"/>
        <w:rPr>
          <w:rFonts w:ascii="宋体" w:eastAsia="宋体"/>
          <w:color w:val="000000"/>
          <w:sz w:val="24"/>
          <w:szCs w:val="24"/>
          <w:shd w:val="solid" w:color="FFFFFF" w:fill="FFFFFF"/>
        </w:rPr>
        <w:sectPr>
          <w:pgSz w:w="11906" w:h="16838"/>
          <w:pgMar w:top="1417" w:right="1417" w:bottom="1417" w:left="1417" w:header="851" w:footer="850" w:gutter="0"/>
          <w:cols w:space="720" w:num="1"/>
          <w:docGrid w:type="lines" w:linePitch="312" w:charSpace="0"/>
        </w:sectPr>
      </w:pPr>
      <w:r>
        <w:rPr>
          <w:rFonts w:hint="eastAsia" w:ascii="宋体" w:eastAsia="宋体" w:cs="宋体"/>
          <w:color w:val="000000"/>
          <w:sz w:val="24"/>
          <w:szCs w:val="24"/>
          <w:shd w:val="solid" w:color="FFFFFF" w:fill="FFFFFF"/>
        </w:rPr>
        <w:t>（</w:t>
      </w:r>
      <w:r>
        <w:rPr>
          <w:rFonts w:hint="eastAsia" w:ascii="宋体" w:eastAsia="宋体"/>
          <w:color w:val="000000"/>
          <w:sz w:val="24"/>
          <w:szCs w:val="24"/>
          <w:shd w:val="solid" w:color="FFFFFF" w:fill="FFFFFF"/>
        </w:rPr>
        <w:t>4</w:t>
      </w:r>
      <w:r>
        <w:rPr>
          <w:rFonts w:hint="eastAsia" w:ascii="宋体" w:eastAsia="宋体" w:cs="宋体"/>
          <w:color w:val="000000"/>
          <w:sz w:val="24"/>
          <w:szCs w:val="24"/>
          <w:shd w:val="solid" w:color="FFFFFF" w:fill="FFFFFF"/>
        </w:rPr>
        <w:t>）使用电子注册证书的，其电子证书的有效性应符合有关规定。</w:t>
      </w:r>
    </w:p>
    <w:p>
      <w:pPr>
        <w:spacing w:line="360" w:lineRule="auto"/>
        <w:jc w:val="center"/>
        <w:rPr>
          <w:rFonts w:ascii="宋体" w:eastAsia="宋体" w:cs="宋体"/>
          <w:b/>
          <w:color w:val="000000"/>
          <w:sz w:val="24"/>
          <w:szCs w:val="24"/>
          <w:shd w:val="solid" w:color="FFFFFF" w:fill="FFFFFF"/>
        </w:rPr>
      </w:pPr>
      <w:bookmarkStart w:id="70" w:name="_Toc4200_WPSOffice_Level1"/>
      <w:r>
        <w:rPr>
          <w:rFonts w:hint="eastAsia" w:ascii="宋体" w:eastAsia="宋体" w:cs="宋体"/>
          <w:b/>
          <w:color w:val="000000"/>
          <w:sz w:val="24"/>
          <w:szCs w:val="24"/>
          <w:shd w:val="solid" w:color="FFFFFF" w:fill="FFFFFF"/>
        </w:rPr>
        <w:t>八、监理大纲</w:t>
      </w:r>
      <w:bookmarkEnd w:id="70"/>
    </w:p>
    <w:p>
      <w:pPr>
        <w:spacing w:line="360" w:lineRule="auto"/>
        <w:jc w:val="center"/>
        <w:rPr>
          <w:rFonts w:ascii="宋体" w:eastAsia="宋体"/>
          <w:b/>
          <w:color w:val="000000"/>
          <w:sz w:val="24"/>
          <w:szCs w:val="24"/>
          <w:shd w:val="solid" w:color="FFFFFF" w:fill="FFFFFF"/>
        </w:rPr>
      </w:pPr>
    </w:p>
    <w:p>
      <w:pPr>
        <w:spacing w:line="360" w:lineRule="auto"/>
        <w:ind w:firstLine="480" w:firstLineChars="20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注：（</w:t>
      </w:r>
      <w:r>
        <w:rPr>
          <w:rFonts w:hint="eastAsia"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）本章节为暗标。投标文件暗标部分编制应符合招标文件第七章</w:t>
      </w:r>
      <w:r>
        <w:rPr>
          <w:rFonts w:ascii="宋体" w:eastAsia="宋体" w:cs="Calibri"/>
          <w:color w:val="000000"/>
          <w:sz w:val="24"/>
          <w:szCs w:val="24"/>
          <w:shd w:val="solid" w:color="FFFFFF" w:fill="FFFFFF"/>
        </w:rPr>
        <w:t>“</w:t>
      </w:r>
      <w:r>
        <w:rPr>
          <w:rFonts w:hint="eastAsia" w:ascii="宋体" w:eastAsia="宋体" w:cs="Calibri"/>
          <w:color w:val="000000"/>
          <w:sz w:val="24"/>
          <w:szCs w:val="24"/>
          <w:shd w:val="solid" w:color="FFFFFF" w:fill="FFFFFF"/>
        </w:rPr>
        <w:t>投标文件编制</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w:t>
      </w:r>
    </w:p>
    <w:p>
      <w:pPr>
        <w:spacing w:line="360" w:lineRule="auto"/>
        <w:ind w:firstLine="480" w:firstLineChars="200"/>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（2）字体及排版格式：</w:t>
      </w:r>
    </w:p>
    <w:p>
      <w:pPr>
        <w:spacing w:line="360" w:lineRule="auto"/>
        <w:ind w:firstLine="600" w:firstLineChars="25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①</w:t>
      </w:r>
      <w:r>
        <w:rPr>
          <w:rFonts w:hint="eastAsia" w:ascii="宋体" w:eastAsia="宋体" w:cs="宋体"/>
          <w:color w:val="000000"/>
          <w:sz w:val="24"/>
          <w:szCs w:val="24"/>
          <w:shd w:val="solid" w:color="FFFFFF" w:fill="FFFFFF"/>
        </w:rPr>
        <w:t>采用</w:t>
      </w:r>
      <w:r>
        <w:rPr>
          <w:rFonts w:ascii="宋体" w:eastAsia="宋体"/>
          <w:color w:val="000000"/>
          <w:sz w:val="24"/>
          <w:szCs w:val="24"/>
          <w:shd w:val="solid" w:color="FFFFFF" w:fill="FFFFFF"/>
        </w:rPr>
        <w:t>A4</w:t>
      </w:r>
      <w:r>
        <w:rPr>
          <w:rFonts w:hint="eastAsia" w:ascii="宋体" w:eastAsia="宋体" w:cs="宋体"/>
          <w:color w:val="000000"/>
          <w:sz w:val="24"/>
          <w:szCs w:val="24"/>
          <w:shd w:val="solid" w:color="FFFFFF" w:fill="FFFFFF"/>
        </w:rPr>
        <w:t>幅面白底，纸张方向纵向，页边距：上</w:t>
      </w:r>
      <w:r>
        <w:rPr>
          <w:rFonts w:ascii="宋体" w:eastAsia="宋体"/>
          <w:color w:val="000000"/>
          <w:sz w:val="24"/>
          <w:szCs w:val="24"/>
          <w:shd w:val="solid" w:color="FFFFFF" w:fill="FFFFFF"/>
        </w:rPr>
        <w:t>2.5cm</w:t>
      </w:r>
      <w:r>
        <w:rPr>
          <w:rFonts w:hint="eastAsia" w:ascii="宋体" w:eastAsia="宋体" w:cs="宋体"/>
          <w:color w:val="000000"/>
          <w:sz w:val="24"/>
          <w:szCs w:val="24"/>
          <w:shd w:val="solid" w:color="FFFFFF" w:fill="FFFFFF"/>
        </w:rPr>
        <w:t>，下</w:t>
      </w:r>
      <w:r>
        <w:rPr>
          <w:rFonts w:ascii="宋体" w:eastAsia="宋体"/>
          <w:color w:val="000000"/>
          <w:sz w:val="24"/>
          <w:szCs w:val="24"/>
          <w:shd w:val="solid" w:color="FFFFFF" w:fill="FFFFFF"/>
        </w:rPr>
        <w:t>2.0cm</w:t>
      </w:r>
      <w:r>
        <w:rPr>
          <w:rFonts w:hint="eastAsia" w:ascii="宋体" w:eastAsia="宋体" w:cs="宋体"/>
          <w:color w:val="000000"/>
          <w:sz w:val="24"/>
          <w:szCs w:val="24"/>
          <w:shd w:val="solid" w:color="FFFFFF" w:fill="FFFFFF"/>
        </w:rPr>
        <w:t>，左</w:t>
      </w:r>
      <w:r>
        <w:rPr>
          <w:rFonts w:ascii="宋体" w:eastAsia="宋体"/>
          <w:color w:val="000000"/>
          <w:sz w:val="24"/>
          <w:szCs w:val="24"/>
          <w:shd w:val="solid" w:color="FFFFFF" w:fill="FFFFFF"/>
        </w:rPr>
        <w:t>2.0cm</w:t>
      </w:r>
      <w:r>
        <w:rPr>
          <w:rFonts w:hint="eastAsia" w:ascii="宋体" w:eastAsia="宋体" w:cs="宋体"/>
          <w:color w:val="000000"/>
          <w:sz w:val="24"/>
          <w:szCs w:val="24"/>
          <w:shd w:val="solid" w:color="FFFFFF" w:fill="FFFFFF"/>
        </w:rPr>
        <w:t>，右</w:t>
      </w:r>
      <w:r>
        <w:rPr>
          <w:rFonts w:ascii="宋体" w:eastAsia="宋体"/>
          <w:color w:val="000000"/>
          <w:sz w:val="24"/>
          <w:szCs w:val="24"/>
          <w:shd w:val="solid" w:color="FFFFFF" w:fill="FFFFFF"/>
        </w:rPr>
        <w:t>2.0cm</w:t>
      </w:r>
      <w:r>
        <w:rPr>
          <w:rFonts w:hint="eastAsia" w:ascii="宋体" w:eastAsia="宋体" w:cs="宋体"/>
          <w:color w:val="000000"/>
          <w:sz w:val="24"/>
          <w:szCs w:val="24"/>
          <w:shd w:val="solid" w:color="FFFFFF" w:fill="FFFFFF"/>
        </w:rPr>
        <w:t>；不得出现底纹、水印、页码、页眉、页脚；段落对齐方式为左对齐，左右缩进为</w:t>
      </w:r>
      <w:r>
        <w:rPr>
          <w:rFonts w:ascii="宋体" w:eastAsia="宋体"/>
          <w:color w:val="000000"/>
          <w:sz w:val="24"/>
          <w:szCs w:val="24"/>
          <w:shd w:val="solid" w:color="FFFFFF" w:fill="FFFFFF"/>
        </w:rPr>
        <w:t>0</w:t>
      </w:r>
      <w:r>
        <w:rPr>
          <w:rFonts w:hint="eastAsia" w:ascii="宋体" w:eastAsia="宋体" w:cs="宋体"/>
          <w:color w:val="000000"/>
          <w:sz w:val="24"/>
          <w:szCs w:val="24"/>
          <w:shd w:val="solid" w:color="FFFFFF" w:fill="FFFFFF"/>
        </w:rPr>
        <w:t>字符，文字方向为从左到右，首行缩进</w:t>
      </w:r>
      <w:r>
        <w:rPr>
          <w:rFonts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字符，段前段后为</w:t>
      </w:r>
      <w:r>
        <w:rPr>
          <w:rFonts w:ascii="宋体" w:eastAsia="宋体"/>
          <w:color w:val="000000"/>
          <w:sz w:val="24"/>
          <w:szCs w:val="24"/>
          <w:shd w:val="solid" w:color="FFFFFF" w:fill="FFFFFF"/>
        </w:rPr>
        <w:t>0</w:t>
      </w:r>
      <w:r>
        <w:rPr>
          <w:rFonts w:hint="eastAsia" w:ascii="宋体" w:eastAsia="宋体" w:cs="宋体"/>
          <w:color w:val="000000"/>
          <w:sz w:val="24"/>
          <w:szCs w:val="24"/>
          <w:shd w:val="solid" w:color="FFFFFF" w:fill="FFFFFF"/>
        </w:rPr>
        <w:t>；字体全部采用宋体四号，黑色，</w:t>
      </w:r>
      <w:r>
        <w:rPr>
          <w:rFonts w:ascii="宋体" w:eastAsia="宋体"/>
          <w:color w:val="000000"/>
          <w:sz w:val="24"/>
          <w:szCs w:val="24"/>
          <w:shd w:val="solid" w:color="FFFFFF" w:fill="FFFFFF"/>
        </w:rPr>
        <w:t>1.5</w:t>
      </w:r>
      <w:r>
        <w:rPr>
          <w:rFonts w:hint="eastAsia" w:ascii="宋体" w:eastAsia="宋体" w:cs="宋体"/>
          <w:color w:val="000000"/>
          <w:sz w:val="24"/>
          <w:szCs w:val="24"/>
          <w:shd w:val="solid" w:color="FFFFFF" w:fill="FFFFFF"/>
        </w:rPr>
        <w:t>倍行距，不得出现空行；字符间距为标准，字符位置为标准，字符缩放为</w:t>
      </w:r>
      <w:r>
        <w:rPr>
          <w:rFonts w:ascii="宋体" w:eastAsia="宋体"/>
          <w:color w:val="000000"/>
          <w:sz w:val="24"/>
          <w:szCs w:val="24"/>
          <w:shd w:val="solid" w:color="FFFFFF" w:fill="FFFFFF"/>
        </w:rPr>
        <w:t>100%;</w:t>
      </w:r>
      <w:r>
        <w:rPr>
          <w:rFonts w:hint="eastAsia" w:ascii="宋体" w:eastAsia="宋体" w:cs="宋体"/>
          <w:color w:val="000000"/>
          <w:sz w:val="24"/>
          <w:szCs w:val="24"/>
          <w:shd w:val="solid" w:color="FFFFFF" w:fill="FFFFFF"/>
        </w:rPr>
        <w:t>字形为常规，不得使用加粗、斜体、下划线、加框、着重号等；不得使用任何文字效果；文中不得出现特殊符号。</w:t>
      </w:r>
    </w:p>
    <w:p>
      <w:pPr>
        <w:spacing w:line="360" w:lineRule="auto"/>
        <w:ind w:firstLine="600" w:firstLineChars="25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②</w:t>
      </w:r>
      <w:r>
        <w:rPr>
          <w:rFonts w:hint="eastAsia" w:ascii="宋体" w:eastAsia="宋体" w:cs="宋体"/>
          <w:color w:val="000000"/>
          <w:sz w:val="24"/>
          <w:szCs w:val="24"/>
          <w:shd w:val="solid" w:color="FFFFFF" w:fill="FFFFFF"/>
        </w:rPr>
        <w:t>图、表中的字体、段落等与上述要求相同，但是段落对齐方式为居中，特殊格式（首行缩进）为无。</w:t>
      </w:r>
    </w:p>
    <w:p>
      <w:pPr>
        <w:spacing w:line="360" w:lineRule="auto"/>
        <w:ind w:firstLine="600" w:firstLineChars="250"/>
        <w:rPr>
          <w:rFonts w:ascii="宋体" w:eastAsia="宋体"/>
          <w:color w:val="000000"/>
          <w:sz w:val="24"/>
          <w:szCs w:val="24"/>
          <w:shd w:val="solid" w:color="FFFFFF" w:fill="FFFFFF"/>
        </w:rPr>
      </w:pPr>
      <w:r>
        <w:rPr>
          <w:rFonts w:hint="eastAsia" w:ascii="宋体" w:eastAsia="宋体"/>
          <w:color w:val="000000"/>
          <w:sz w:val="24"/>
          <w:szCs w:val="24"/>
          <w:shd w:val="solid" w:color="FFFFFF" w:fill="FFFFFF"/>
        </w:rPr>
        <w:t>③</w:t>
      </w:r>
      <w:r>
        <w:rPr>
          <w:rFonts w:hint="eastAsia" w:ascii="宋体" w:eastAsia="宋体" w:cs="宋体"/>
          <w:color w:val="000000"/>
          <w:sz w:val="24"/>
          <w:szCs w:val="24"/>
          <w:shd w:val="solid" w:color="FFFFFF" w:fill="FFFFFF"/>
        </w:rPr>
        <w:t>一级标题格式：例如</w:t>
      </w:r>
      <w:r>
        <w:rPr>
          <w:rFonts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第</w:t>
      </w:r>
      <w:r>
        <w:rPr>
          <w:rFonts w:ascii="宋体" w:eastAsia="宋体"/>
          <w:color w:val="000000"/>
          <w:sz w:val="24"/>
          <w:szCs w:val="24"/>
          <w:shd w:val="solid" w:color="FFFFFF" w:fill="FFFFFF"/>
        </w:rPr>
        <w:t>2</w:t>
      </w:r>
      <w:r>
        <w:rPr>
          <w:rFonts w:hint="eastAsia" w:ascii="宋体" w:eastAsia="宋体" w:cs="宋体"/>
          <w:color w:val="000000"/>
          <w:sz w:val="24"/>
          <w:szCs w:val="24"/>
          <w:shd w:val="solid" w:color="FFFFFF" w:fill="FFFFFF"/>
        </w:rPr>
        <w:t>章技术方案</w:t>
      </w:r>
      <w:r>
        <w:rPr>
          <w:rFonts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。二级标题格式：例如</w:t>
      </w:r>
      <w:r>
        <w:rPr>
          <w:rFonts w:ascii="宋体" w:eastAsia="宋体"/>
          <w:color w:val="000000"/>
          <w:sz w:val="24"/>
          <w:szCs w:val="24"/>
          <w:shd w:val="solid" w:color="FFFFFF" w:fill="FFFFFF"/>
        </w:rPr>
        <w:t>“2.1</w:t>
      </w:r>
      <w:r>
        <w:rPr>
          <w:rFonts w:hint="eastAsia" w:ascii="宋体" w:eastAsia="宋体" w:cs="宋体"/>
          <w:color w:val="000000"/>
          <w:sz w:val="24"/>
          <w:szCs w:val="24"/>
          <w:shd w:val="solid" w:color="FFFFFF" w:fill="FFFFFF"/>
        </w:rPr>
        <w:t>关键技术路线</w:t>
      </w:r>
      <w:r>
        <w:rPr>
          <w:rFonts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。三级标题格式：例如</w:t>
      </w:r>
      <w:r>
        <w:rPr>
          <w:rFonts w:ascii="宋体" w:eastAsia="宋体"/>
          <w:color w:val="000000"/>
          <w:sz w:val="24"/>
          <w:szCs w:val="24"/>
          <w:shd w:val="solid" w:color="FFFFFF" w:fill="FFFFFF"/>
        </w:rPr>
        <w:t>“2.1.1</w:t>
      </w:r>
      <w:r>
        <w:rPr>
          <w:rFonts w:hint="eastAsia" w:ascii="宋体" w:eastAsia="宋体" w:cs="宋体"/>
          <w:color w:val="000000"/>
          <w:sz w:val="24"/>
          <w:szCs w:val="24"/>
          <w:shd w:val="solid" w:color="FFFFFF" w:fill="FFFFFF"/>
        </w:rPr>
        <w:t>关键技术路线剖析</w:t>
      </w:r>
      <w:r>
        <w:rPr>
          <w:rFonts w:ascii="宋体" w:eastAsia="宋体"/>
          <w:color w:val="000000"/>
          <w:sz w:val="24"/>
          <w:szCs w:val="24"/>
          <w:shd w:val="solid" w:color="FFFFFF" w:fill="FFFFFF"/>
        </w:rPr>
        <w:t>”</w:t>
      </w:r>
      <w:r>
        <w:rPr>
          <w:rFonts w:hint="eastAsia" w:ascii="宋体" w:eastAsia="宋体" w:cs="宋体"/>
          <w:color w:val="000000"/>
          <w:sz w:val="24"/>
          <w:szCs w:val="24"/>
          <w:shd w:val="solid" w:color="FFFFFF" w:fill="FFFFFF"/>
        </w:rPr>
        <w:t>，以此类推。标题中空格为</w:t>
      </w:r>
      <w:r>
        <w:rPr>
          <w:rFonts w:ascii="宋体" w:eastAsia="宋体"/>
          <w:color w:val="000000"/>
          <w:sz w:val="24"/>
          <w:szCs w:val="24"/>
          <w:shd w:val="solid" w:color="FFFFFF" w:fill="FFFFFF"/>
        </w:rPr>
        <w:t>1</w:t>
      </w:r>
      <w:r>
        <w:rPr>
          <w:rFonts w:hint="eastAsia" w:ascii="宋体" w:eastAsia="宋体" w:cs="宋体"/>
          <w:color w:val="000000"/>
          <w:sz w:val="24"/>
          <w:szCs w:val="24"/>
          <w:shd w:val="solid" w:color="FFFFFF" w:fill="FFFFFF"/>
        </w:rPr>
        <w:t>个英文半角空格。</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jc w:val="center"/>
        <w:rPr>
          <w:rFonts w:ascii="宋体" w:eastAsia="宋体" w:cs="宋体"/>
          <w:b/>
          <w:color w:val="000000"/>
          <w:sz w:val="24"/>
          <w:szCs w:val="24"/>
          <w:shd w:val="solid" w:color="FFFFFF" w:fill="FFFFFF"/>
        </w:rPr>
      </w:pPr>
      <w:bookmarkStart w:id="71" w:name="_Toc857_WPSOffice_Level1"/>
    </w:p>
    <w:p>
      <w:pPr>
        <w:spacing w:line="360" w:lineRule="auto"/>
        <w:jc w:val="center"/>
        <w:rPr>
          <w:rFonts w:ascii="宋体" w:eastAsia="宋体" w:cs="宋体"/>
          <w:b/>
          <w:color w:val="000000"/>
          <w:sz w:val="24"/>
          <w:szCs w:val="24"/>
          <w:shd w:val="solid" w:color="FFFFFF" w:fill="FFFFFF"/>
        </w:rPr>
      </w:pPr>
    </w:p>
    <w:p>
      <w:pPr>
        <w:spacing w:line="360" w:lineRule="auto"/>
        <w:jc w:val="center"/>
        <w:rPr>
          <w:rFonts w:ascii="宋体" w:eastAsia="宋体" w:cs="宋体"/>
          <w:b/>
          <w:color w:val="000000"/>
          <w:sz w:val="24"/>
          <w:szCs w:val="24"/>
          <w:shd w:val="solid" w:color="FFFFFF" w:fill="FFFFFF"/>
        </w:rPr>
      </w:pPr>
    </w:p>
    <w:p>
      <w:pPr>
        <w:spacing w:line="360" w:lineRule="auto"/>
        <w:jc w:val="center"/>
        <w:rPr>
          <w:rFonts w:ascii="宋体" w:eastAsia="宋体" w:cs="宋体"/>
          <w:b/>
          <w:color w:val="000000"/>
          <w:sz w:val="24"/>
          <w:szCs w:val="24"/>
          <w:shd w:val="solid" w:color="FFFFFF" w:fill="FFFFFF"/>
        </w:rPr>
      </w:pPr>
      <w:r>
        <w:rPr>
          <w:rFonts w:hint="eastAsia" w:ascii="宋体" w:eastAsia="宋体" w:cs="宋体"/>
          <w:b/>
          <w:color w:val="000000"/>
          <w:sz w:val="24"/>
          <w:szCs w:val="24"/>
          <w:shd w:val="solid" w:color="FFFFFF" w:fill="FFFFFF"/>
        </w:rPr>
        <w:t>九、其他资料</w:t>
      </w:r>
      <w:bookmarkEnd w:id="71"/>
    </w:p>
    <w:p>
      <w:pPr>
        <w:spacing w:line="360" w:lineRule="auto"/>
        <w:jc w:val="center"/>
        <w:rPr>
          <w:rFonts w:ascii="宋体" w:eastAsia="宋体"/>
          <w:b/>
          <w:color w:val="000000"/>
          <w:sz w:val="24"/>
          <w:szCs w:val="24"/>
          <w:shd w:val="solid" w:color="FFFFFF" w:fill="FFFFFF"/>
        </w:rPr>
      </w:pPr>
    </w:p>
    <w:p>
      <w:pPr>
        <w:spacing w:line="360" w:lineRule="auto"/>
        <w:rPr>
          <w:rFonts w:ascii="宋体" w:eastAsia="宋体"/>
          <w:color w:val="000000"/>
          <w:sz w:val="24"/>
          <w:szCs w:val="24"/>
          <w:shd w:val="solid" w:color="FFFFFF" w:fill="FFFFFF"/>
        </w:rPr>
      </w:pPr>
      <w:r>
        <w:rPr>
          <w:rFonts w:hint="eastAsia" w:ascii="宋体" w:eastAsia="宋体" w:cs="宋体"/>
          <w:color w:val="000000"/>
          <w:sz w:val="24"/>
          <w:szCs w:val="24"/>
          <w:shd w:val="solid" w:color="FFFFFF" w:fill="FFFFFF"/>
        </w:rPr>
        <w:t>注：招标人要求投标人提供的其他资料应在第二章</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投标人须知前附表</w:t>
      </w:r>
      <w:r>
        <w:rPr>
          <w:rFonts w:ascii="宋体" w:eastAsia="宋体" w:cs="Calibri"/>
          <w:color w:val="000000"/>
          <w:sz w:val="24"/>
          <w:szCs w:val="24"/>
          <w:shd w:val="solid" w:color="FFFFFF" w:fill="FFFFFF"/>
        </w:rPr>
        <w:t>”</w:t>
      </w:r>
      <w:r>
        <w:rPr>
          <w:rFonts w:hint="eastAsia" w:ascii="宋体" w:eastAsia="宋体"/>
          <w:color w:val="000000"/>
          <w:sz w:val="24"/>
          <w:szCs w:val="24"/>
          <w:shd w:val="solid" w:color="FFFFFF" w:fill="FFFFFF"/>
        </w:rPr>
        <w:t>3.1.1“</w:t>
      </w:r>
      <w:r>
        <w:rPr>
          <w:rFonts w:hint="eastAsia" w:ascii="宋体" w:eastAsia="宋体" w:cs="宋体"/>
          <w:color w:val="000000"/>
          <w:sz w:val="24"/>
          <w:szCs w:val="24"/>
          <w:shd w:val="solid" w:color="FFFFFF" w:fill="FFFFFF"/>
        </w:rPr>
        <w:t>构成投标文件的其他资料</w:t>
      </w:r>
      <w:r>
        <w:rPr>
          <w:rFonts w:ascii="宋体" w:eastAsia="宋体" w:cs="Calibri"/>
          <w:color w:val="000000"/>
          <w:sz w:val="24"/>
          <w:szCs w:val="24"/>
          <w:shd w:val="solid" w:color="FFFFFF" w:fill="FFFFFF"/>
        </w:rPr>
        <w:t>”</w:t>
      </w:r>
      <w:r>
        <w:rPr>
          <w:rFonts w:hint="eastAsia" w:ascii="宋体" w:eastAsia="宋体" w:cs="宋体"/>
          <w:color w:val="000000"/>
          <w:sz w:val="24"/>
          <w:szCs w:val="24"/>
          <w:shd w:val="solid" w:color="FFFFFF" w:fill="FFFFFF"/>
        </w:rPr>
        <w:t>中列出。</w:t>
      </w: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p>
      <w:pPr>
        <w:spacing w:line="360" w:lineRule="auto"/>
        <w:jc w:val="center"/>
        <w:rPr>
          <w:rFonts w:ascii="宋体" w:eastAsia="宋体" w:cs="宋体"/>
          <w:b/>
          <w:color w:val="000000"/>
          <w:sz w:val="28"/>
          <w:szCs w:val="28"/>
          <w:shd w:val="solid" w:color="FFFFFF" w:fill="FFFFFF"/>
        </w:rPr>
      </w:pPr>
    </w:p>
    <w:p>
      <w:pPr>
        <w:spacing w:line="360" w:lineRule="auto"/>
        <w:jc w:val="center"/>
        <w:rPr>
          <w:rFonts w:ascii="宋体" w:eastAsia="宋体" w:cs="宋体"/>
          <w:b/>
          <w:color w:val="000000"/>
          <w:sz w:val="28"/>
          <w:szCs w:val="28"/>
          <w:shd w:val="solid" w:color="FFFFFF" w:fill="FFFFFF"/>
        </w:rPr>
      </w:pPr>
      <w:r>
        <w:rPr>
          <w:rFonts w:hint="eastAsia" w:ascii="宋体" w:eastAsia="宋体" w:cs="宋体"/>
          <w:b/>
          <w:color w:val="000000"/>
          <w:sz w:val="28"/>
          <w:szCs w:val="28"/>
          <w:shd w:val="solid" w:color="FFFFFF" w:fill="FFFFFF"/>
        </w:rPr>
        <w:t>第四卷</w:t>
      </w:r>
    </w:p>
    <w:p>
      <w:pPr>
        <w:spacing w:line="360" w:lineRule="auto"/>
        <w:jc w:val="center"/>
        <w:rPr>
          <w:rFonts w:ascii="宋体" w:eastAsia="宋体"/>
          <w:b/>
          <w:color w:val="000000"/>
          <w:sz w:val="28"/>
          <w:szCs w:val="28"/>
          <w:shd w:val="solid" w:color="FFFFFF" w:fill="FFFFFF"/>
        </w:rPr>
      </w:pPr>
      <w:bookmarkStart w:id="74" w:name="_GoBack"/>
      <w:bookmarkEnd w:id="74"/>
    </w:p>
    <w:p>
      <w:pPr>
        <w:spacing w:line="360" w:lineRule="auto"/>
        <w:jc w:val="center"/>
        <w:rPr>
          <w:rFonts w:ascii="宋体" w:eastAsia="宋体" w:cs="宋体"/>
          <w:b/>
          <w:color w:val="000000"/>
          <w:sz w:val="28"/>
          <w:szCs w:val="28"/>
          <w:shd w:val="solid" w:color="FFFFFF" w:fill="FFFFFF"/>
        </w:rPr>
      </w:pPr>
      <w:r>
        <w:rPr>
          <w:rFonts w:hint="eastAsia" w:ascii="宋体" w:eastAsia="宋体" w:cs="宋体"/>
          <w:b/>
          <w:color w:val="000000"/>
          <w:sz w:val="28"/>
          <w:szCs w:val="28"/>
          <w:shd w:val="solid" w:color="FFFFFF" w:fill="FFFFFF"/>
        </w:rPr>
        <w:t>第七章.</w:t>
      </w:r>
      <w:bookmarkStart w:id="72" w:name="OLE_LINK6"/>
      <w:bookmarkStart w:id="73" w:name="OLE_LINK5"/>
      <w:r>
        <w:rPr>
          <w:rFonts w:hint="eastAsia" w:ascii="宋体" w:eastAsia="宋体" w:cs="宋体"/>
          <w:b/>
          <w:color w:val="000000"/>
          <w:sz w:val="28"/>
          <w:szCs w:val="28"/>
          <w:shd w:val="solid" w:color="FFFFFF" w:fill="FFFFFF"/>
        </w:rPr>
        <w:t>投标文件编制和暗标评审实施规范</w:t>
      </w:r>
      <w:bookmarkEnd w:id="72"/>
      <w:bookmarkEnd w:id="73"/>
    </w:p>
    <w:p>
      <w:pPr>
        <w:spacing w:line="360" w:lineRule="auto"/>
        <w:jc w:val="center"/>
        <w:rPr>
          <w:rFonts w:ascii="宋体" w:eastAsia="宋体" w:cs="宋体"/>
          <w:b/>
          <w:color w:val="000000"/>
          <w:sz w:val="28"/>
          <w:szCs w:val="28"/>
          <w:shd w:val="solid" w:color="FFFFFF" w:fill="FFFFFF"/>
        </w:rPr>
      </w:pPr>
    </w:p>
    <w:p>
      <w:pPr>
        <w:spacing w:line="360" w:lineRule="auto"/>
        <w:ind w:firstLine="472" w:firstLineChars="196"/>
        <w:rPr>
          <w:rFonts w:ascii="宋体" w:eastAsia="宋体" w:cs="宋体"/>
          <w:b/>
          <w:bCs/>
          <w:color w:val="000000"/>
          <w:sz w:val="24"/>
          <w:szCs w:val="24"/>
          <w:shd w:val="solid" w:color="FFFFFF" w:fill="FFFFFF"/>
        </w:rPr>
      </w:pPr>
      <w:r>
        <w:rPr>
          <w:rFonts w:ascii="宋体" w:eastAsia="宋体" w:cs="宋体"/>
          <w:b/>
          <w:bCs/>
          <w:color w:val="000000"/>
          <w:sz w:val="24"/>
          <w:szCs w:val="24"/>
          <w:shd w:val="solid" w:color="FFFFFF" w:fill="FFFFFF"/>
        </w:rPr>
        <w:t>一、投标文件编制要求</w:t>
      </w:r>
    </w:p>
    <w:p>
      <w:pPr>
        <w:spacing w:line="360" w:lineRule="auto"/>
        <w:ind w:firstLine="480" w:firstLineChars="20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投标人在编制投标文件时，除应符合依法必须招标项目有关法律法规要求外，还应满足下列“暗标盲评”相关规定。</w:t>
      </w:r>
    </w:p>
    <w:p>
      <w:pPr>
        <w:spacing w:line="360" w:lineRule="auto"/>
        <w:ind w:firstLine="480" w:firstLineChars="200"/>
        <w:rPr>
          <w:rFonts w:ascii="宋体" w:eastAsia="宋体" w:cs="宋体"/>
          <w:color w:val="000000"/>
          <w:sz w:val="24"/>
          <w:szCs w:val="24"/>
          <w:shd w:val="solid" w:color="FFFFFF" w:fill="FFFFFF"/>
        </w:rPr>
      </w:pPr>
      <w:r>
        <w:rPr>
          <w:rFonts w:ascii="宋体" w:eastAsia="宋体" w:cs="宋体"/>
          <w:color w:val="000000"/>
          <w:sz w:val="24"/>
          <w:szCs w:val="24"/>
          <w:shd w:val="solid" w:color="FFFFFF" w:fill="FFFFFF"/>
        </w:rPr>
        <w:t>1.</w:t>
      </w:r>
      <w:r>
        <w:rPr>
          <w:rFonts w:hint="eastAsia" w:ascii="宋体" w:eastAsia="宋体" w:cs="宋体"/>
          <w:color w:val="000000"/>
          <w:sz w:val="24"/>
          <w:szCs w:val="24"/>
          <w:shd w:val="solid" w:color="FFFFFF" w:fill="FFFFFF"/>
        </w:rPr>
        <w:t>投标人应严格按照招标文件要求编制投标文件，将“明标”商务文件（资格部分）、商务文件（除资格部分外的明标部分）、报价文件和“暗标”技术文件分开编制。</w:t>
      </w:r>
    </w:p>
    <w:p>
      <w:pPr>
        <w:spacing w:line="360" w:lineRule="auto"/>
        <w:ind w:firstLine="480" w:firstLineChars="200"/>
        <w:rPr>
          <w:rFonts w:ascii="宋体" w:eastAsia="宋体" w:cs="宋体"/>
          <w:color w:val="000000"/>
          <w:sz w:val="24"/>
          <w:szCs w:val="24"/>
          <w:shd w:val="solid" w:color="FFFFFF" w:fill="FFFFFF"/>
        </w:rPr>
      </w:pPr>
      <w:r>
        <w:rPr>
          <w:rFonts w:ascii="宋体" w:eastAsia="宋体" w:cs="宋体"/>
          <w:color w:val="000000"/>
          <w:sz w:val="24"/>
          <w:szCs w:val="24"/>
          <w:shd w:val="solid" w:color="FFFFFF" w:fill="FFFFFF"/>
        </w:rPr>
        <w:t>2.</w:t>
      </w:r>
      <w:r>
        <w:rPr>
          <w:rFonts w:hint="eastAsia" w:ascii="宋体" w:eastAsia="宋体" w:cs="宋体"/>
          <w:color w:val="000000"/>
          <w:sz w:val="24"/>
          <w:szCs w:val="24"/>
          <w:shd w:val="solid" w:color="FFFFFF" w:fill="FFFFFF"/>
        </w:rPr>
        <w:t>在编制投标文件和技术文件时，应严格按照招标文件相关要求进行编制，不能出现投标人名称、标识的内容。</w:t>
      </w:r>
    </w:p>
    <w:p>
      <w:pPr>
        <w:spacing w:line="360" w:lineRule="auto"/>
        <w:ind w:firstLine="480" w:firstLineChars="200"/>
        <w:rPr>
          <w:rFonts w:ascii="宋体" w:eastAsia="宋体" w:cs="宋体"/>
          <w:color w:val="000000"/>
          <w:sz w:val="24"/>
          <w:szCs w:val="24"/>
          <w:shd w:val="solid" w:color="FFFFFF" w:fill="FFFFFF"/>
        </w:rPr>
      </w:pPr>
      <w:r>
        <w:rPr>
          <w:rFonts w:ascii="宋体" w:eastAsia="宋体" w:cs="宋体"/>
          <w:color w:val="000000"/>
          <w:sz w:val="24"/>
          <w:szCs w:val="24"/>
          <w:shd w:val="solid" w:color="FFFFFF" w:fill="FFFFFF"/>
        </w:rPr>
        <w:t>3.</w:t>
      </w:r>
      <w:r>
        <w:rPr>
          <w:rFonts w:hint="eastAsia" w:ascii="宋体" w:eastAsia="宋体" w:cs="宋体"/>
          <w:color w:val="000000"/>
          <w:sz w:val="24"/>
          <w:szCs w:val="24"/>
          <w:shd w:val="solid" w:color="FFFFFF" w:fill="FFFFFF"/>
        </w:rPr>
        <w:t>投标文件应对招标文件提出的要求和条件作出实质性响应，技术文件应统一格式和规范，不得出现与投标人相关的词句、语言或任何标识、暗示。</w:t>
      </w:r>
    </w:p>
    <w:p>
      <w:pPr>
        <w:spacing w:line="360" w:lineRule="auto"/>
        <w:ind w:firstLine="480" w:firstLineChars="200"/>
        <w:rPr>
          <w:rFonts w:ascii="宋体" w:eastAsia="宋体" w:cs="宋体"/>
          <w:color w:val="000000"/>
          <w:sz w:val="24"/>
          <w:szCs w:val="24"/>
          <w:shd w:val="solid" w:color="FFFFFF" w:fill="FFFFFF"/>
        </w:rPr>
      </w:pPr>
      <w:r>
        <w:rPr>
          <w:rFonts w:ascii="宋体" w:eastAsia="宋体" w:cs="宋体"/>
          <w:color w:val="000000"/>
          <w:sz w:val="24"/>
          <w:szCs w:val="24"/>
          <w:shd w:val="solid" w:color="FFFFFF" w:fill="FFFFFF"/>
        </w:rPr>
        <w:t>4.</w:t>
      </w:r>
      <w:r>
        <w:rPr>
          <w:rFonts w:hint="eastAsia" w:ascii="宋体" w:eastAsia="宋体" w:cs="宋体"/>
          <w:color w:val="000000"/>
          <w:sz w:val="24"/>
          <w:szCs w:val="24"/>
          <w:shd w:val="solid" w:color="FFFFFF" w:fill="FFFFFF"/>
        </w:rPr>
        <w:t>投标人技术文件（暗标）部分的编制需满足以下要求。</w:t>
      </w:r>
    </w:p>
    <w:p>
      <w:pPr>
        <w:spacing w:line="360" w:lineRule="auto"/>
        <w:ind w:firstLine="360" w:firstLineChars="15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ascii="宋体" w:eastAsia="宋体" w:cs="宋体"/>
          <w:color w:val="000000"/>
          <w:sz w:val="24"/>
          <w:szCs w:val="24"/>
          <w:shd w:val="solid" w:color="FFFFFF" w:fill="FFFFFF"/>
        </w:rPr>
        <w:t>1</w:t>
      </w:r>
      <w:r>
        <w:rPr>
          <w:rFonts w:hint="eastAsia" w:ascii="宋体" w:eastAsia="宋体" w:cs="宋体"/>
          <w:color w:val="000000"/>
          <w:sz w:val="24"/>
          <w:szCs w:val="24"/>
          <w:shd w:val="solid" w:color="FFFFFF" w:fill="FFFFFF"/>
        </w:rPr>
        <w:t>）暗标部分应当以能够隐去投标人的可识别身份信息为原则：投标人不得在暗标中出现投标单位名称、地址、徽标、专利、企业文化（宗旨、愿景等）、人员名称及能判断出该投标人的内容等任何标识或暗示该投标人信息的标记，不得出现彩色内</w:t>
      </w:r>
    </w:p>
    <w:p>
      <w:pPr>
        <w:spacing w:line="360" w:lineRule="auto"/>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容（包括但不限于文字、图表、插图等）；暗标部分中不得明示</w:t>
      </w:r>
      <w:r>
        <w:rPr>
          <w:rFonts w:ascii="宋体" w:eastAsia="宋体" w:cs="宋体"/>
          <w:color w:val="000000"/>
          <w:sz w:val="24"/>
          <w:szCs w:val="24"/>
          <w:shd w:val="solid" w:color="FFFFFF" w:fill="FFFFFF"/>
        </w:rPr>
        <w:t>的内容可以“</w:t>
      </w:r>
      <w:r>
        <w:rPr>
          <w:rFonts w:hint="eastAsia" w:ascii="宋体" w:eastAsia="宋体" w:cs="宋体"/>
          <w:color w:val="000000"/>
          <w:sz w:val="24"/>
          <w:szCs w:val="24"/>
          <w:shd w:val="solid" w:color="FFFFFF" w:fill="FFFFFF"/>
        </w:rPr>
        <w:t>******</w:t>
      </w:r>
      <w:r>
        <w:rPr>
          <w:rFonts w:ascii="宋体" w:eastAsia="宋体" w:cs="宋体"/>
          <w:color w:val="000000"/>
          <w:sz w:val="24"/>
          <w:szCs w:val="24"/>
          <w:shd w:val="solid" w:color="FFFFFF" w:fill="FFFFFF"/>
        </w:rPr>
        <w:t>”（六个＊）代替。</w:t>
      </w:r>
    </w:p>
    <w:p>
      <w:pPr>
        <w:spacing w:line="360" w:lineRule="auto"/>
        <w:ind w:firstLine="480" w:firstLineChars="20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ascii="宋体" w:eastAsia="宋体" w:cs="宋体"/>
          <w:color w:val="000000"/>
          <w:sz w:val="24"/>
          <w:szCs w:val="24"/>
          <w:shd w:val="solid" w:color="FFFFFF" w:fill="FFFFFF"/>
        </w:rPr>
        <w:t>2</w:t>
      </w:r>
      <w:r>
        <w:rPr>
          <w:rFonts w:hint="eastAsia" w:ascii="宋体" w:eastAsia="宋体" w:cs="宋体"/>
          <w:color w:val="000000"/>
          <w:sz w:val="24"/>
          <w:szCs w:val="24"/>
          <w:shd w:val="solid" w:color="FFFFFF" w:fill="FFFFFF"/>
        </w:rPr>
        <w:t>）字体及排版要求：采用</w:t>
      </w:r>
      <w:r>
        <w:rPr>
          <w:rFonts w:ascii="宋体" w:eastAsia="宋体" w:cs="宋体"/>
          <w:color w:val="000000"/>
          <w:sz w:val="24"/>
          <w:szCs w:val="24"/>
          <w:shd w:val="solid" w:color="FFFFFF" w:fill="FFFFFF"/>
        </w:rPr>
        <w:t>A4</w:t>
      </w:r>
      <w:r>
        <w:rPr>
          <w:rFonts w:hint="eastAsia" w:ascii="宋体" w:eastAsia="宋体" w:cs="宋体"/>
          <w:color w:val="000000"/>
          <w:sz w:val="24"/>
          <w:szCs w:val="24"/>
          <w:shd w:val="solid" w:color="FFFFFF" w:fill="FFFFFF"/>
        </w:rPr>
        <w:t>幅面白底，纸张方向纵向，页边距：上</w:t>
      </w:r>
      <w:r>
        <w:rPr>
          <w:rFonts w:ascii="宋体" w:eastAsia="宋体" w:cs="宋体"/>
          <w:color w:val="000000"/>
          <w:sz w:val="24"/>
          <w:szCs w:val="24"/>
          <w:shd w:val="solid" w:color="FFFFFF" w:fill="FFFFFF"/>
        </w:rPr>
        <w:t>2.5cm</w:t>
      </w:r>
      <w:r>
        <w:rPr>
          <w:rFonts w:hint="eastAsia" w:ascii="宋体" w:eastAsia="宋体" w:cs="宋体"/>
          <w:color w:val="000000"/>
          <w:sz w:val="24"/>
          <w:szCs w:val="24"/>
          <w:shd w:val="solid" w:color="FFFFFF" w:fill="FFFFFF"/>
        </w:rPr>
        <w:t>，下</w:t>
      </w:r>
      <w:r>
        <w:rPr>
          <w:rFonts w:ascii="宋体" w:eastAsia="宋体" w:cs="宋体"/>
          <w:color w:val="000000"/>
          <w:sz w:val="24"/>
          <w:szCs w:val="24"/>
          <w:shd w:val="solid" w:color="FFFFFF" w:fill="FFFFFF"/>
        </w:rPr>
        <w:t>2.0cm</w:t>
      </w:r>
      <w:r>
        <w:rPr>
          <w:rFonts w:hint="eastAsia" w:ascii="宋体" w:eastAsia="宋体" w:cs="宋体"/>
          <w:color w:val="000000"/>
          <w:sz w:val="24"/>
          <w:szCs w:val="24"/>
          <w:shd w:val="solid" w:color="FFFFFF" w:fill="FFFFFF"/>
        </w:rPr>
        <w:t>，左</w:t>
      </w:r>
      <w:r>
        <w:rPr>
          <w:rFonts w:ascii="宋体" w:eastAsia="宋体" w:cs="宋体"/>
          <w:color w:val="000000"/>
          <w:sz w:val="24"/>
          <w:szCs w:val="24"/>
          <w:shd w:val="solid" w:color="FFFFFF" w:fill="FFFFFF"/>
        </w:rPr>
        <w:t>2.0cm</w:t>
      </w:r>
      <w:r>
        <w:rPr>
          <w:rFonts w:hint="eastAsia" w:ascii="宋体" w:eastAsia="宋体" w:cs="宋体"/>
          <w:color w:val="000000"/>
          <w:sz w:val="24"/>
          <w:szCs w:val="24"/>
          <w:shd w:val="solid" w:color="FFFFFF" w:fill="FFFFFF"/>
        </w:rPr>
        <w:t>，右</w:t>
      </w:r>
      <w:r>
        <w:rPr>
          <w:rFonts w:ascii="宋体" w:eastAsia="宋体" w:cs="宋体"/>
          <w:color w:val="000000"/>
          <w:sz w:val="24"/>
          <w:szCs w:val="24"/>
          <w:shd w:val="solid" w:color="FFFFFF" w:fill="FFFFFF"/>
        </w:rPr>
        <w:t>2.0cm</w:t>
      </w:r>
      <w:r>
        <w:rPr>
          <w:rFonts w:hint="eastAsia" w:ascii="宋体" w:eastAsia="宋体" w:cs="宋体"/>
          <w:color w:val="000000"/>
          <w:sz w:val="24"/>
          <w:szCs w:val="24"/>
          <w:shd w:val="solid" w:color="FFFFFF" w:fill="FFFFFF"/>
        </w:rPr>
        <w:t>；不得出现底纹、水印、页码、页眉、页脚；段落对齐方式为左对齐，左右缩进为</w:t>
      </w:r>
      <w:r>
        <w:rPr>
          <w:rFonts w:ascii="宋体" w:eastAsia="宋体" w:cs="宋体"/>
          <w:color w:val="000000"/>
          <w:sz w:val="24"/>
          <w:szCs w:val="24"/>
          <w:shd w:val="solid" w:color="FFFFFF" w:fill="FFFFFF"/>
        </w:rPr>
        <w:t>0</w:t>
      </w:r>
      <w:r>
        <w:rPr>
          <w:rFonts w:hint="eastAsia" w:ascii="宋体" w:eastAsia="宋体" w:cs="宋体"/>
          <w:color w:val="000000"/>
          <w:sz w:val="24"/>
          <w:szCs w:val="24"/>
          <w:shd w:val="solid" w:color="FFFFFF" w:fill="FFFFFF"/>
        </w:rPr>
        <w:t>字符，文字方向为从左到右，首行缩进</w:t>
      </w:r>
      <w:r>
        <w:rPr>
          <w:rFonts w:ascii="宋体" w:eastAsia="宋体" w:cs="宋体"/>
          <w:color w:val="000000"/>
          <w:sz w:val="24"/>
          <w:szCs w:val="24"/>
          <w:shd w:val="solid" w:color="FFFFFF" w:fill="FFFFFF"/>
        </w:rPr>
        <w:t>2</w:t>
      </w:r>
      <w:r>
        <w:rPr>
          <w:rFonts w:hint="eastAsia" w:ascii="宋体" w:eastAsia="宋体" w:cs="宋体"/>
          <w:color w:val="000000"/>
          <w:sz w:val="24"/>
          <w:szCs w:val="24"/>
          <w:shd w:val="solid" w:color="FFFFFF" w:fill="FFFFFF"/>
        </w:rPr>
        <w:t>字符，段前段后为</w:t>
      </w:r>
      <w:r>
        <w:rPr>
          <w:rFonts w:ascii="宋体" w:eastAsia="宋体" w:cs="宋体"/>
          <w:color w:val="000000"/>
          <w:sz w:val="24"/>
          <w:szCs w:val="24"/>
          <w:shd w:val="solid" w:color="FFFFFF" w:fill="FFFFFF"/>
        </w:rPr>
        <w:t>0</w:t>
      </w:r>
      <w:r>
        <w:rPr>
          <w:rFonts w:hint="eastAsia" w:ascii="宋体" w:eastAsia="宋体" w:cs="宋体"/>
          <w:color w:val="000000"/>
          <w:sz w:val="24"/>
          <w:szCs w:val="24"/>
          <w:shd w:val="solid" w:color="FFFFFF" w:fill="FFFFFF"/>
        </w:rPr>
        <w:t>；字体全部采用宋体四号，黑色，</w:t>
      </w:r>
      <w:r>
        <w:rPr>
          <w:rFonts w:ascii="宋体" w:eastAsia="宋体" w:cs="宋体"/>
          <w:color w:val="000000"/>
          <w:sz w:val="24"/>
          <w:szCs w:val="24"/>
          <w:shd w:val="solid" w:color="FFFFFF" w:fill="FFFFFF"/>
        </w:rPr>
        <w:t>1.5</w:t>
      </w:r>
      <w:r>
        <w:rPr>
          <w:rFonts w:hint="eastAsia" w:ascii="宋体" w:eastAsia="宋体" w:cs="宋体"/>
          <w:color w:val="000000"/>
          <w:sz w:val="24"/>
          <w:szCs w:val="24"/>
          <w:shd w:val="solid" w:color="FFFFFF" w:fill="FFFFFF"/>
        </w:rPr>
        <w:t>倍行距，不得出现空行；字符间距为标准，字符位置为标准，字符缩放为</w:t>
      </w:r>
      <w:r>
        <w:rPr>
          <w:rFonts w:ascii="宋体" w:eastAsia="宋体" w:cs="宋体"/>
          <w:color w:val="000000"/>
          <w:sz w:val="24"/>
          <w:szCs w:val="24"/>
          <w:shd w:val="solid" w:color="FFFFFF" w:fill="FFFFFF"/>
        </w:rPr>
        <w:t>100%</w:t>
      </w:r>
      <w:r>
        <w:rPr>
          <w:rFonts w:hint="eastAsia" w:ascii="宋体" w:eastAsia="宋体" w:cs="宋体"/>
          <w:color w:val="000000"/>
          <w:sz w:val="24"/>
          <w:szCs w:val="24"/>
          <w:shd w:val="solid" w:color="FFFFFF" w:fill="FFFFFF"/>
        </w:rPr>
        <w:t>；字形为常规，不得使用加粗、斜体、下划线、加框、着重号等；不得使用任何文字效果；文中不得出现特殊符号。</w:t>
      </w:r>
    </w:p>
    <w:p>
      <w:pPr>
        <w:spacing w:line="360" w:lineRule="auto"/>
        <w:ind w:firstLine="480" w:firstLineChars="20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ascii="宋体" w:eastAsia="宋体" w:cs="宋体"/>
          <w:color w:val="000000"/>
          <w:sz w:val="24"/>
          <w:szCs w:val="24"/>
          <w:shd w:val="solid" w:color="FFFFFF" w:fill="FFFFFF"/>
        </w:rPr>
        <w:t>3</w:t>
      </w:r>
      <w:r>
        <w:rPr>
          <w:rFonts w:hint="eastAsia" w:ascii="宋体" w:eastAsia="宋体" w:cs="宋体"/>
          <w:color w:val="000000"/>
          <w:sz w:val="24"/>
          <w:szCs w:val="24"/>
          <w:shd w:val="solid" w:color="FFFFFF" w:fill="FFFFFF"/>
        </w:rPr>
        <w:t>）图、表中的字体、段落等与上述要求相同，但是段落对齐方式为居中，特殊格式（首行缩进）为无。</w:t>
      </w:r>
    </w:p>
    <w:p>
      <w:pPr>
        <w:spacing w:line="360" w:lineRule="auto"/>
        <w:ind w:firstLine="480" w:firstLineChars="20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ascii="宋体" w:eastAsia="宋体" w:cs="宋体"/>
          <w:color w:val="000000"/>
          <w:sz w:val="24"/>
          <w:szCs w:val="24"/>
          <w:shd w:val="solid" w:color="FFFFFF" w:fill="FFFFFF"/>
        </w:rPr>
        <w:t>4</w:t>
      </w:r>
      <w:r>
        <w:rPr>
          <w:rFonts w:hint="eastAsia" w:ascii="宋体" w:eastAsia="宋体" w:cs="宋体"/>
          <w:color w:val="000000"/>
          <w:sz w:val="24"/>
          <w:szCs w:val="24"/>
          <w:shd w:val="solid" w:color="FFFFFF" w:fill="FFFFFF"/>
        </w:rPr>
        <w:t>）暗标部分封面必须严格按照招标文件的格式填写，封底不可加入任何标识。每部分当中：一级标题格式：例如“第</w:t>
      </w:r>
      <w:r>
        <w:rPr>
          <w:rFonts w:ascii="宋体" w:eastAsia="宋体" w:cs="宋体"/>
          <w:color w:val="000000"/>
          <w:sz w:val="24"/>
          <w:szCs w:val="24"/>
          <w:shd w:val="solid" w:color="FFFFFF" w:fill="FFFFFF"/>
        </w:rPr>
        <w:t>2</w:t>
      </w:r>
      <w:r>
        <w:rPr>
          <w:rFonts w:hint="eastAsia" w:ascii="宋体" w:eastAsia="宋体" w:cs="宋体"/>
          <w:color w:val="000000"/>
          <w:sz w:val="24"/>
          <w:szCs w:val="24"/>
          <w:shd w:val="solid" w:color="FFFFFF" w:fill="FFFFFF"/>
        </w:rPr>
        <w:t>章技术方案”。二级标题格式：例如“</w:t>
      </w:r>
      <w:r>
        <w:rPr>
          <w:rFonts w:ascii="宋体" w:eastAsia="宋体" w:cs="宋体"/>
          <w:color w:val="000000"/>
          <w:sz w:val="24"/>
          <w:szCs w:val="24"/>
          <w:shd w:val="solid" w:color="FFFFFF" w:fill="FFFFFF"/>
        </w:rPr>
        <w:t>2.1</w:t>
      </w:r>
      <w:r>
        <w:rPr>
          <w:rFonts w:hint="eastAsia" w:ascii="宋体" w:eastAsia="宋体" w:cs="宋体"/>
          <w:color w:val="000000"/>
          <w:sz w:val="24"/>
          <w:szCs w:val="24"/>
          <w:shd w:val="solid" w:color="FFFFFF" w:fill="FFFFFF"/>
        </w:rPr>
        <w:t>关键技术路线”。三级标题格式：例如“</w:t>
      </w:r>
      <w:r>
        <w:rPr>
          <w:rFonts w:ascii="宋体" w:eastAsia="宋体" w:cs="宋体"/>
          <w:color w:val="000000"/>
          <w:sz w:val="24"/>
          <w:szCs w:val="24"/>
          <w:shd w:val="solid" w:color="FFFFFF" w:fill="FFFFFF"/>
        </w:rPr>
        <w:t>2.1.1</w:t>
      </w:r>
      <w:r>
        <w:rPr>
          <w:rFonts w:hint="eastAsia" w:ascii="宋体" w:eastAsia="宋体" w:cs="宋体"/>
          <w:color w:val="000000"/>
          <w:sz w:val="24"/>
          <w:szCs w:val="24"/>
          <w:shd w:val="solid" w:color="FFFFFF" w:fill="FFFFFF"/>
        </w:rPr>
        <w:t>关键技术路线剖析”，以此类推。标题中空格为</w:t>
      </w:r>
      <w:r>
        <w:rPr>
          <w:rFonts w:ascii="宋体" w:eastAsia="宋体" w:cs="宋体"/>
          <w:color w:val="000000"/>
          <w:sz w:val="24"/>
          <w:szCs w:val="24"/>
          <w:shd w:val="solid" w:color="FFFFFF" w:fill="FFFFFF"/>
        </w:rPr>
        <w:t>1</w:t>
      </w:r>
      <w:r>
        <w:rPr>
          <w:rFonts w:hint="eastAsia" w:ascii="宋体" w:eastAsia="宋体" w:cs="宋体"/>
          <w:color w:val="000000"/>
          <w:sz w:val="24"/>
          <w:szCs w:val="24"/>
          <w:shd w:val="solid" w:color="FFFFFF" w:fill="FFFFFF"/>
        </w:rPr>
        <w:t>个英文半角空格。</w:t>
      </w:r>
    </w:p>
    <w:p>
      <w:pPr>
        <w:spacing w:line="360" w:lineRule="auto"/>
        <w:ind w:firstLine="480" w:firstLineChars="20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ascii="宋体" w:eastAsia="宋体" w:cs="宋体"/>
          <w:color w:val="000000"/>
          <w:sz w:val="24"/>
          <w:szCs w:val="24"/>
          <w:shd w:val="solid" w:color="FFFFFF" w:fill="FFFFFF"/>
        </w:rPr>
        <w:t>5</w:t>
      </w:r>
      <w:r>
        <w:rPr>
          <w:rFonts w:hint="eastAsia" w:ascii="宋体" w:eastAsia="宋体" w:cs="宋体"/>
          <w:color w:val="000000"/>
          <w:sz w:val="24"/>
          <w:szCs w:val="24"/>
          <w:shd w:val="solid" w:color="FFFFFF" w:fill="FFFFFF"/>
        </w:rPr>
        <w:t>）明标中出现过的任何图、表、品牌规格型号等内容，不得在暗标中重复出现。</w:t>
      </w:r>
    </w:p>
    <w:p>
      <w:pPr>
        <w:spacing w:line="360" w:lineRule="auto"/>
        <w:ind w:firstLine="480" w:firstLineChars="20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w:t>
      </w:r>
      <w:r>
        <w:rPr>
          <w:rFonts w:ascii="宋体" w:eastAsia="宋体" w:cs="宋体"/>
          <w:color w:val="000000"/>
          <w:sz w:val="24"/>
          <w:szCs w:val="24"/>
          <w:shd w:val="solid" w:color="FFFFFF" w:fill="FFFFFF"/>
        </w:rPr>
        <w:t>6</w:t>
      </w:r>
      <w:r>
        <w:rPr>
          <w:rFonts w:hint="eastAsia" w:ascii="宋体" w:eastAsia="宋体" w:cs="宋体"/>
          <w:color w:val="000000"/>
          <w:sz w:val="24"/>
          <w:szCs w:val="24"/>
          <w:shd w:val="solid" w:color="FFFFFF" w:fill="FFFFFF"/>
        </w:rPr>
        <w:t>）暗标部分不做目录。</w:t>
      </w:r>
    </w:p>
    <w:p>
      <w:pPr>
        <w:spacing w:line="360" w:lineRule="auto"/>
        <w:ind w:firstLine="472" w:firstLineChars="196"/>
        <w:rPr>
          <w:rFonts w:ascii="宋体" w:eastAsia="宋体" w:cs="宋体"/>
          <w:b/>
          <w:bCs/>
          <w:color w:val="000000"/>
          <w:sz w:val="24"/>
          <w:szCs w:val="24"/>
          <w:shd w:val="solid" w:color="FFFFFF" w:fill="FFFFFF"/>
        </w:rPr>
      </w:pPr>
      <w:r>
        <w:rPr>
          <w:rFonts w:ascii="宋体" w:eastAsia="宋体" w:cs="宋体"/>
          <w:b/>
          <w:bCs/>
          <w:color w:val="000000"/>
          <w:sz w:val="24"/>
          <w:szCs w:val="24"/>
          <w:shd w:val="solid" w:color="FFFFFF" w:fill="FFFFFF"/>
        </w:rPr>
        <w:t>二、暗标评审</w:t>
      </w:r>
      <w:r>
        <w:rPr>
          <w:rFonts w:hint="eastAsia" w:ascii="宋体" w:eastAsia="宋体" w:cs="宋体"/>
          <w:b/>
          <w:bCs/>
          <w:color w:val="000000"/>
          <w:sz w:val="24"/>
          <w:szCs w:val="24"/>
          <w:shd w:val="solid" w:color="FFFFFF" w:fill="FFFFFF"/>
        </w:rPr>
        <w:t>实施规范</w:t>
      </w:r>
    </w:p>
    <w:p>
      <w:pPr>
        <w:spacing w:line="360" w:lineRule="auto"/>
        <w:ind w:firstLine="480" w:firstLineChars="20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评审过程中，应严格落实“暗标盲评”相关规则要求，依法依规规范组织依法必须招标项目评审活动。</w:t>
      </w:r>
    </w:p>
    <w:p>
      <w:pPr>
        <w:spacing w:line="360" w:lineRule="auto"/>
        <w:ind w:firstLine="480" w:firstLineChars="20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1.评标委员会依据依法必须招标项目有关法律法规和招标文件要求，分别对商务文件、报价文件“明标”部分进行符合性审查、对技术文件“暗标”部分实行“暗评”。对技术文件未按“暗标”要求制作的，依据招标文件作无效投标处理。</w:t>
      </w:r>
    </w:p>
    <w:p>
      <w:pPr>
        <w:spacing w:line="360" w:lineRule="auto"/>
        <w:ind w:firstLine="480" w:firstLineChars="20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2.评标委员会成员应独立评审和打分，符合性审查完成后，再对技术文件进行“暗评”。严禁改变招标文件中规定的评标标准、方法和中标成交条件。评审过程中，评标委员会成员在沟通过程中，不得发表包含倾向性、诱导性言论；两人及以上不得同时离开评标现场。</w:t>
      </w:r>
    </w:p>
    <w:p>
      <w:pPr>
        <w:spacing w:line="360" w:lineRule="auto"/>
        <w:ind w:firstLine="480" w:firstLineChars="200"/>
        <w:rPr>
          <w:rFonts w:ascii="宋体" w:eastAsia="宋体" w:cs="宋体"/>
          <w:color w:val="000000"/>
          <w:sz w:val="24"/>
          <w:szCs w:val="24"/>
          <w:shd w:val="solid" w:color="FFFFFF" w:fill="FFFFFF"/>
        </w:rPr>
      </w:pPr>
      <w:r>
        <w:rPr>
          <w:rFonts w:hint="eastAsia" w:ascii="宋体" w:eastAsia="宋体" w:cs="宋体"/>
          <w:color w:val="000000"/>
          <w:sz w:val="24"/>
          <w:szCs w:val="24"/>
          <w:shd w:val="solid" w:color="FFFFFF" w:fill="FFFFFF"/>
        </w:rPr>
        <w:t>3.评审全部结束后，由公共资源电子交易系统自动汇总各投标人的商务文件和技术文件得分，按程序确定中标候选人名单。</w:t>
      </w:r>
    </w:p>
    <w:p>
      <w:pPr>
        <w:spacing w:line="360" w:lineRule="auto"/>
        <w:ind w:firstLine="480" w:firstLineChars="200"/>
        <w:rPr>
          <w:rFonts w:ascii="宋体" w:eastAsia="宋体" w:cs="宋体"/>
          <w:color w:val="000000"/>
          <w:sz w:val="24"/>
          <w:szCs w:val="24"/>
          <w:shd w:val="solid" w:color="FFFFFF" w:fill="FFFFFF"/>
        </w:rPr>
      </w:pPr>
    </w:p>
    <w:p>
      <w:pPr>
        <w:spacing w:line="360" w:lineRule="auto"/>
        <w:ind w:firstLine="480" w:firstLineChars="200"/>
        <w:rPr>
          <w:rFonts w:ascii="宋体" w:eastAsia="宋体" w:cs="宋体"/>
          <w:color w:val="000000"/>
          <w:sz w:val="24"/>
          <w:szCs w:val="24"/>
          <w:shd w:val="solid" w:color="FFFFFF" w:fill="FFFFFF"/>
        </w:rPr>
      </w:pPr>
    </w:p>
    <w:p>
      <w:pPr>
        <w:spacing w:line="360" w:lineRule="auto"/>
        <w:ind w:firstLine="480" w:firstLineChars="200"/>
        <w:rPr>
          <w:rFonts w:ascii="宋体" w:eastAsia="宋体" w:cs="宋体"/>
          <w:color w:val="000000"/>
          <w:sz w:val="24"/>
          <w:szCs w:val="24"/>
          <w:shd w:val="solid" w:color="FFFFFF" w:fill="FFFFFF"/>
        </w:rPr>
      </w:pPr>
    </w:p>
    <w:p>
      <w:pPr>
        <w:spacing w:line="360" w:lineRule="auto"/>
        <w:ind w:firstLine="480" w:firstLineChars="200"/>
        <w:rPr>
          <w:rFonts w:ascii="宋体" w:eastAsia="宋体" w:cs="宋体"/>
          <w:color w:val="000000"/>
          <w:sz w:val="24"/>
          <w:szCs w:val="24"/>
          <w:shd w:val="solid" w:color="FFFFFF" w:fill="FFFFFF"/>
        </w:rPr>
      </w:pPr>
    </w:p>
    <w:p>
      <w:pPr>
        <w:spacing w:line="360" w:lineRule="auto"/>
        <w:ind w:firstLine="480" w:firstLineChars="200"/>
        <w:rPr>
          <w:rFonts w:ascii="宋体" w:eastAsia="宋体" w:cs="宋体"/>
          <w:color w:val="000000"/>
          <w:sz w:val="24"/>
          <w:szCs w:val="24"/>
          <w:shd w:val="solid" w:color="FFFFFF" w:fill="FFFFFF"/>
        </w:rPr>
      </w:pPr>
    </w:p>
    <w:p>
      <w:pPr>
        <w:spacing w:line="360" w:lineRule="auto"/>
        <w:ind w:firstLine="480" w:firstLineChars="200"/>
        <w:rPr>
          <w:rFonts w:ascii="宋体" w:eastAsia="宋体" w:cs="宋体"/>
          <w:color w:val="000000"/>
          <w:sz w:val="24"/>
          <w:szCs w:val="24"/>
          <w:shd w:val="solid" w:color="FFFFFF" w:fill="FFFFFF"/>
        </w:rPr>
      </w:pPr>
    </w:p>
    <w:p>
      <w:pPr>
        <w:spacing w:line="360" w:lineRule="auto"/>
        <w:ind w:firstLine="480" w:firstLineChars="200"/>
        <w:rPr>
          <w:rFonts w:ascii="宋体" w:eastAsia="宋体" w:cs="宋体"/>
          <w:color w:val="000000"/>
          <w:sz w:val="24"/>
          <w:szCs w:val="24"/>
          <w:shd w:val="solid" w:color="FFFFFF" w:fill="FFFFFF"/>
        </w:rPr>
      </w:pPr>
    </w:p>
    <w:p>
      <w:pPr>
        <w:spacing w:line="360" w:lineRule="auto"/>
        <w:ind w:firstLine="480" w:firstLineChars="200"/>
        <w:rPr>
          <w:rFonts w:ascii="宋体" w:eastAsia="宋体" w:cs="宋体"/>
          <w:color w:val="000000"/>
          <w:sz w:val="24"/>
          <w:szCs w:val="24"/>
          <w:shd w:val="solid" w:color="FFFFFF" w:fill="FFFFFF"/>
        </w:rPr>
      </w:pPr>
    </w:p>
    <w:p>
      <w:pPr>
        <w:spacing w:line="360" w:lineRule="auto"/>
        <w:ind w:firstLine="480" w:firstLineChars="200"/>
        <w:rPr>
          <w:rFonts w:ascii="宋体" w:eastAsia="宋体" w:cs="宋体"/>
          <w:color w:val="000000"/>
          <w:sz w:val="24"/>
          <w:szCs w:val="24"/>
          <w:shd w:val="solid" w:color="FFFFFF" w:fill="FFFFFF"/>
        </w:rPr>
      </w:pPr>
    </w:p>
    <w:p>
      <w:pPr>
        <w:spacing w:line="360" w:lineRule="auto"/>
        <w:ind w:firstLine="480" w:firstLineChars="200"/>
        <w:rPr>
          <w:rFonts w:ascii="宋体" w:eastAsia="宋体" w:cs="宋体"/>
          <w:color w:val="000000"/>
          <w:sz w:val="24"/>
          <w:szCs w:val="24"/>
          <w:shd w:val="solid" w:color="FFFFFF" w:fill="FFFFFF"/>
        </w:rPr>
      </w:pPr>
    </w:p>
    <w:p>
      <w:pPr>
        <w:spacing w:line="360" w:lineRule="auto"/>
        <w:ind w:firstLine="481" w:firstLineChars="200"/>
        <w:jc w:val="center"/>
        <w:rPr>
          <w:rFonts w:ascii="宋体" w:eastAsia="宋体" w:cs="宋体"/>
          <w:b/>
          <w:bCs/>
          <w:color w:val="000000"/>
          <w:sz w:val="24"/>
          <w:szCs w:val="24"/>
          <w:shd w:val="solid" w:color="FFFFFF" w:fill="FFFFFF"/>
        </w:rPr>
        <w:sectPr>
          <w:headerReference r:id="rId4" w:type="default"/>
          <w:footerReference r:id="rId5" w:type="default"/>
          <w:pgSz w:w="11906" w:h="16838"/>
          <w:pgMar w:top="1418" w:right="1418" w:bottom="1418" w:left="1418" w:header="851" w:footer="851" w:gutter="0"/>
          <w:cols w:space="720" w:num="1"/>
          <w:docGrid w:type="lines" w:linePitch="312" w:charSpace="0"/>
        </w:sectPr>
      </w:pPr>
    </w:p>
    <w:p>
      <w:pPr>
        <w:spacing w:line="360" w:lineRule="auto"/>
        <w:ind w:firstLine="480" w:firstLineChars="200"/>
        <w:jc w:val="center"/>
        <w:rPr>
          <w:rFonts w:ascii="宋体" w:eastAsia="宋体" w:cs="宋体"/>
          <w:b/>
          <w:bCs/>
          <w:color w:val="000000"/>
          <w:sz w:val="24"/>
          <w:szCs w:val="24"/>
          <w:shd w:val="solid" w:color="FFFFFF" w:fill="FFFFFF"/>
        </w:rPr>
      </w:pPr>
      <w:r>
        <w:rPr>
          <w:rFonts w:hint="eastAsia" w:ascii="宋体" w:eastAsia="宋体" w:cs="宋体"/>
          <w:b/>
          <w:bCs/>
          <w:color w:val="000000"/>
          <w:sz w:val="24"/>
          <w:szCs w:val="24"/>
          <w:shd w:val="solid" w:color="FFFFFF" w:fill="FFFFFF"/>
        </w:rPr>
        <w:t>第八章 定标方案</w:t>
      </w:r>
    </w:p>
    <w:p>
      <w:pPr>
        <w:spacing w:line="360" w:lineRule="auto"/>
        <w:ind w:firstLine="480" w:firstLineChars="200"/>
        <w:rPr>
          <w:rFonts w:ascii="宋体" w:eastAsia="宋体" w:cs="宋体"/>
          <w:color w:val="000000"/>
          <w:sz w:val="24"/>
          <w:szCs w:val="24"/>
          <w:shd w:val="solid" w:color="FFFFFF" w:fill="FFFFFF"/>
        </w:rPr>
      </w:pPr>
    </w:p>
    <w:tbl>
      <w:tblPr>
        <w:tblStyle w:val="19"/>
        <w:tblW w:w="0" w:type="auto"/>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807"/>
        <w:gridCol w:w="10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widowControl w:val="0"/>
              <w:jc w:val="center"/>
              <w:rPr>
                <w:rFonts w:ascii="宋体" w:hAnsi="宋体" w:eastAsia="宋体" w:cs="宋体"/>
                <w:color w:val="000000"/>
                <w:sz w:val="24"/>
                <w:szCs w:val="21"/>
                <w:shd w:val="solid" w:color="FFFFFF" w:fill="FFFFFF"/>
              </w:rPr>
            </w:pPr>
            <w:r>
              <w:rPr>
                <w:rFonts w:hint="eastAsia" w:ascii="宋体" w:hAnsi="宋体" w:eastAsia="宋体" w:cs="宋体"/>
                <w:color w:val="000000"/>
                <w:sz w:val="24"/>
                <w:szCs w:val="21"/>
                <w:shd w:val="solid" w:color="FFFFFF" w:fill="FFFFFF"/>
              </w:rPr>
              <w:t>序号</w:t>
            </w:r>
          </w:p>
        </w:tc>
        <w:tc>
          <w:tcPr>
            <w:tcW w:w="1807" w:type="dxa"/>
          </w:tcPr>
          <w:p>
            <w:pPr>
              <w:widowControl w:val="0"/>
              <w:jc w:val="center"/>
              <w:rPr>
                <w:rFonts w:ascii="宋体" w:hAnsi="宋体" w:eastAsia="宋体" w:cs="宋体"/>
                <w:color w:val="000000"/>
                <w:sz w:val="24"/>
                <w:szCs w:val="21"/>
                <w:shd w:val="solid" w:color="FFFFFF" w:fill="FFFFFF"/>
              </w:rPr>
            </w:pPr>
            <w:r>
              <w:rPr>
                <w:rFonts w:hint="eastAsia" w:ascii="宋体" w:hAnsi="宋体" w:eastAsia="宋体" w:cs="宋体"/>
                <w:color w:val="000000"/>
                <w:sz w:val="24"/>
                <w:szCs w:val="21"/>
                <w:shd w:val="solid" w:color="FFFFFF" w:fill="FFFFFF"/>
              </w:rPr>
              <w:t>条款名称</w:t>
            </w:r>
          </w:p>
        </w:tc>
        <w:tc>
          <w:tcPr>
            <w:tcW w:w="10721" w:type="dxa"/>
          </w:tcPr>
          <w:p>
            <w:pPr>
              <w:widowControl w:val="0"/>
              <w:jc w:val="center"/>
              <w:rPr>
                <w:rFonts w:ascii="宋体" w:hAnsi="宋体" w:eastAsia="宋体" w:cs="宋体"/>
                <w:color w:val="000000"/>
                <w:sz w:val="24"/>
                <w:szCs w:val="21"/>
                <w:shd w:val="solid" w:color="FFFFFF" w:fill="FFFFFF"/>
              </w:rPr>
            </w:pPr>
            <w:r>
              <w:rPr>
                <w:rFonts w:hint="eastAsia" w:ascii="宋体" w:hAnsi="宋体" w:eastAsia="宋体" w:cs="宋体"/>
                <w:color w:val="000000"/>
                <w:sz w:val="24"/>
                <w:szCs w:val="21"/>
                <w:shd w:val="solid" w:color="FFFFFF" w:fill="FFFFFF"/>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widowControl w:val="0"/>
              <w:jc w:val="center"/>
              <w:rPr>
                <w:rFonts w:ascii="宋体" w:hAnsi="宋体" w:eastAsia="宋体" w:cs="宋体"/>
                <w:color w:val="000000"/>
                <w:sz w:val="24"/>
                <w:szCs w:val="21"/>
                <w:shd w:val="solid" w:color="FFFFFF" w:fill="FFFFFF"/>
              </w:rPr>
            </w:pPr>
            <w:r>
              <w:rPr>
                <w:rFonts w:hint="eastAsia" w:ascii="宋体" w:hAnsi="宋体" w:eastAsia="宋体" w:cs="宋体"/>
                <w:color w:val="000000"/>
                <w:sz w:val="24"/>
                <w:szCs w:val="21"/>
                <w:shd w:val="solid" w:color="FFFFFF" w:fill="FFFFFF"/>
              </w:rPr>
              <w:t>1</w:t>
            </w:r>
          </w:p>
        </w:tc>
        <w:tc>
          <w:tcPr>
            <w:tcW w:w="1807" w:type="dxa"/>
            <w:tcBorders>
              <w:top w:val="single" w:color="auto" w:sz="4" w:space="0"/>
              <w:left w:val="single" w:color="auto" w:sz="4" w:space="0"/>
              <w:right w:val="single" w:color="auto" w:sz="4" w:space="0"/>
            </w:tcBorders>
          </w:tcPr>
          <w:p>
            <w:pPr>
              <w:widowControl w:val="0"/>
              <w:ind w:firstLine="240" w:firstLineChars="100"/>
              <w:rPr>
                <w:rFonts w:ascii="宋体" w:hAnsi="宋体" w:eastAsia="宋体" w:cs="宋体"/>
                <w:color w:val="000000"/>
                <w:sz w:val="24"/>
                <w:szCs w:val="21"/>
                <w:shd w:val="solid" w:color="FFFFFF" w:fill="FFFFFF"/>
              </w:rPr>
            </w:pPr>
            <w:r>
              <w:rPr>
                <w:rFonts w:hint="eastAsia" w:ascii="宋体" w:hAnsi="宋体" w:eastAsia="宋体" w:cs="宋体"/>
                <w:color w:val="000000"/>
                <w:sz w:val="24"/>
                <w:szCs w:val="21"/>
                <w:shd w:val="solid" w:color="FFFFFF" w:fill="FFFFFF"/>
              </w:rPr>
              <w:t>定标时限</w:t>
            </w:r>
          </w:p>
        </w:tc>
        <w:tc>
          <w:tcPr>
            <w:tcW w:w="10721" w:type="dxa"/>
          </w:tcPr>
          <w:p>
            <w:pPr>
              <w:widowControl w:val="0"/>
              <w:rPr>
                <w:rFonts w:ascii="宋体" w:hAnsi="宋体" w:eastAsia="宋体" w:cs="宋体"/>
                <w:color w:val="000000"/>
                <w:sz w:val="24"/>
                <w:szCs w:val="21"/>
                <w:shd w:val="solid" w:color="FFFFFF" w:fill="FFFFFF"/>
              </w:rPr>
            </w:pPr>
            <w:r>
              <w:rPr>
                <w:rFonts w:hint="eastAsia" w:ascii="宋体" w:hAnsi="宋体" w:eastAsia="宋体" w:cs="宋体"/>
                <w:color w:val="000000"/>
                <w:sz w:val="24"/>
                <w:szCs w:val="21"/>
                <w:shd w:val="solid" w:color="FFFFFF" w:fill="FFFFFF"/>
              </w:rPr>
              <w:t>定标时限：</w:t>
            </w:r>
            <w:r>
              <w:rPr>
                <w:rFonts w:hint="eastAsia" w:ascii="宋体" w:hAnsi="宋体" w:eastAsia="宋体" w:cs="宋体"/>
                <w:color w:val="000000"/>
                <w:sz w:val="24"/>
                <w:szCs w:val="21"/>
                <w:u w:val="single"/>
                <w:shd w:val="solid" w:color="FFFFFF" w:fill="FFFFFF"/>
              </w:rPr>
              <w:t xml:space="preserve">      </w:t>
            </w:r>
            <w:r>
              <w:rPr>
                <w:rFonts w:hint="eastAsia" w:ascii="宋体" w:hAnsi="宋体" w:eastAsia="宋体" w:cs="宋体"/>
                <w:color w:val="000000"/>
                <w:sz w:val="24"/>
                <w:szCs w:val="21"/>
                <w:shd w:val="solid" w:color="FFFFFF" w:fill="FFFFFF"/>
              </w:rPr>
              <w:t xml:space="preserve">     </w:t>
            </w:r>
          </w:p>
          <w:p>
            <w:pPr>
              <w:widowControl w:val="0"/>
              <w:rPr>
                <w:rFonts w:ascii="宋体" w:hAnsi="宋体" w:eastAsia="宋体" w:cs="宋体"/>
                <w:color w:val="000000"/>
                <w:u w:val="single"/>
                <w:shd w:val="solid" w:color="FFFFFF" w:fill="FFFFFF"/>
              </w:rPr>
            </w:pPr>
            <w:r>
              <w:rPr>
                <w:rFonts w:hint="eastAsia" w:ascii="宋体" w:hAnsi="宋体" w:eastAsia="宋体" w:cs="宋体"/>
                <w:color w:val="000000"/>
                <w:sz w:val="24"/>
                <w:szCs w:val="21"/>
                <w:shd w:val="solid" w:color="FFFFFF" w:fill="FFFFFF"/>
              </w:rPr>
              <w:t xml:space="preserve">注：定标一般应在中标候选人公示期结束之日起20日内完成。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widowControl w:val="0"/>
              <w:jc w:val="center"/>
              <w:rPr>
                <w:rFonts w:ascii="宋体" w:hAnsi="宋体" w:eastAsia="宋体" w:cs="宋体"/>
                <w:color w:val="000000"/>
                <w:sz w:val="24"/>
                <w:szCs w:val="21"/>
                <w:shd w:val="solid" w:color="FFFFFF" w:fill="FFFFFF"/>
              </w:rPr>
            </w:pPr>
          </w:p>
          <w:p>
            <w:pPr>
              <w:widowControl w:val="0"/>
              <w:jc w:val="center"/>
              <w:rPr>
                <w:rFonts w:ascii="宋体" w:hAnsi="宋体" w:eastAsia="宋体" w:cs="宋体"/>
                <w:color w:val="000000"/>
                <w:sz w:val="24"/>
                <w:szCs w:val="21"/>
                <w:shd w:val="solid" w:color="FFFFFF" w:fill="FFFFFF"/>
              </w:rPr>
            </w:pPr>
            <w:r>
              <w:rPr>
                <w:rFonts w:hint="eastAsia" w:ascii="宋体" w:hAnsi="宋体" w:eastAsia="宋体" w:cs="宋体"/>
                <w:color w:val="000000"/>
                <w:sz w:val="24"/>
                <w:szCs w:val="21"/>
                <w:shd w:val="solid" w:color="FFFFFF" w:fill="FFFFFF"/>
              </w:rPr>
              <w:t>2</w:t>
            </w:r>
          </w:p>
        </w:tc>
        <w:tc>
          <w:tcPr>
            <w:tcW w:w="1807" w:type="dxa"/>
            <w:tcBorders>
              <w:top w:val="single" w:color="auto" w:sz="4" w:space="0"/>
              <w:left w:val="single" w:color="auto" w:sz="4" w:space="0"/>
              <w:right w:val="single" w:color="auto" w:sz="4" w:space="0"/>
            </w:tcBorders>
          </w:tcPr>
          <w:p>
            <w:pPr>
              <w:pStyle w:val="31"/>
              <w:ind w:firstLine="0" w:firstLineChars="0"/>
              <w:rPr>
                <w:rFonts w:ascii="宋体" w:hAnsi="宋体" w:eastAsia="宋体" w:cs="宋体"/>
                <w:b w:val="0"/>
                <w:bCs/>
                <w:color w:val="000000"/>
                <w:sz w:val="24"/>
                <w:szCs w:val="21"/>
                <w:shd w:val="solid" w:color="FFFFFF" w:fill="FFFFFF"/>
              </w:rPr>
            </w:pPr>
          </w:p>
          <w:p>
            <w:pPr>
              <w:pStyle w:val="31"/>
              <w:ind w:firstLine="0" w:firstLineChars="0"/>
              <w:rPr>
                <w:rFonts w:ascii="宋体" w:hAnsi="宋体" w:eastAsia="宋体" w:cs="宋体"/>
                <w:b w:val="0"/>
                <w:bCs/>
                <w:color w:val="000000"/>
                <w:sz w:val="24"/>
                <w:szCs w:val="21"/>
                <w:shd w:val="solid" w:color="FFFFFF" w:fill="FFFFFF"/>
              </w:rPr>
            </w:pPr>
            <w:r>
              <w:rPr>
                <w:rFonts w:hint="eastAsia" w:ascii="宋体" w:hAnsi="宋体" w:eastAsia="宋体" w:cs="宋体"/>
                <w:b w:val="0"/>
                <w:bCs/>
                <w:color w:val="000000"/>
                <w:sz w:val="24"/>
                <w:szCs w:val="21"/>
                <w:shd w:val="solid" w:color="FFFFFF" w:fill="FFFFFF"/>
              </w:rPr>
              <w:t>是否进行中标候选人核查</w:t>
            </w:r>
          </w:p>
        </w:tc>
        <w:tc>
          <w:tcPr>
            <w:tcW w:w="10721" w:type="dxa"/>
          </w:tcPr>
          <w:p>
            <w:pPr>
              <w:widowControl w:val="0"/>
              <w:rPr>
                <w:rFonts w:ascii="宋体" w:hAnsi="宋体" w:eastAsia="宋体" w:cs="宋体"/>
                <w:color w:val="000000"/>
                <w:sz w:val="24"/>
                <w:szCs w:val="21"/>
                <w:shd w:val="solid" w:color="FFFFFF" w:fill="FFFFFF"/>
              </w:rPr>
            </w:pPr>
            <w:r>
              <w:rPr>
                <w:rFonts w:hint="eastAsia" w:ascii="宋体" w:hAnsi="宋体" w:eastAsia="宋体" w:cs="宋体"/>
                <w:color w:val="000000"/>
                <w:sz w:val="24"/>
                <w:szCs w:val="21"/>
                <w:shd w:val="solid" w:color="FFFFFF" w:fill="FFFFFF"/>
              </w:rPr>
              <w:t xml:space="preserve">□不进行  </w:t>
            </w:r>
          </w:p>
          <w:p>
            <w:pPr>
              <w:widowControl w:val="0"/>
              <w:rPr>
                <w:rFonts w:ascii="宋体" w:hAnsi="宋体" w:eastAsia="宋体" w:cs="宋体"/>
                <w:bCs/>
                <w:color w:val="000000"/>
                <w:kern w:val="2"/>
                <w:sz w:val="24"/>
                <w:szCs w:val="21"/>
                <w:u w:val="single"/>
                <w:shd w:val="solid" w:color="FFFFFF" w:fill="FFFFFF"/>
              </w:rPr>
            </w:pPr>
            <w:r>
              <w:rPr>
                <w:rFonts w:hint="eastAsia" w:ascii="宋体" w:hAnsi="宋体" w:eastAsia="宋体" w:cs="宋体"/>
                <w:color w:val="000000"/>
                <w:sz w:val="24"/>
                <w:szCs w:val="21"/>
                <w:shd w:val="solid" w:color="FFFFFF" w:fill="FFFFFF"/>
              </w:rPr>
              <w:t>□进行</w:t>
            </w:r>
            <w:r>
              <w:rPr>
                <w:rFonts w:hint="eastAsia" w:ascii="宋体" w:hAnsi="宋体" w:eastAsia="宋体" w:cs="宋体"/>
                <w:bCs/>
                <w:color w:val="000000"/>
                <w:kern w:val="2"/>
                <w:sz w:val="24"/>
                <w:szCs w:val="21"/>
                <w:shd w:val="solid" w:color="FFFFFF" w:fill="FFFFFF"/>
              </w:rPr>
              <w:t xml:space="preserve">   核查的内容：</w:t>
            </w:r>
            <w:r>
              <w:rPr>
                <w:rFonts w:hint="eastAsia" w:ascii="宋体" w:hAnsi="宋体" w:eastAsia="宋体" w:cs="宋体"/>
                <w:bCs/>
                <w:color w:val="000000"/>
                <w:kern w:val="2"/>
                <w:sz w:val="24"/>
                <w:szCs w:val="21"/>
                <w:u w:val="single"/>
                <w:shd w:val="solid" w:color="FFFFFF" w:fill="FFFFFF"/>
              </w:rPr>
              <w:t xml:space="preserve">                      </w:t>
            </w:r>
          </w:p>
          <w:p>
            <w:pPr>
              <w:pStyle w:val="31"/>
              <w:rPr>
                <w:color w:val="000000"/>
                <w:shd w:val="solid" w:color="FFFFFF" w:fill="FFFFFF"/>
              </w:rPr>
            </w:pPr>
            <w:r>
              <w:rPr>
                <w:rFonts w:hint="eastAsia"/>
                <w:b w:val="0"/>
                <w:bCs/>
                <w:color w:val="000000"/>
                <w:sz w:val="24"/>
                <w:szCs w:val="21"/>
                <w:shd w:val="solid" w:color="FFFFFF" w:fill="FFFFFF"/>
              </w:rPr>
              <w:t>注：核查可包括信用状况、履约能力、是否受到可能影响履约的行政处罚、是否被标注“资质异常”、是否被安全生产许可预警标注等内容，以及招标人认为需要核查的其他内容。核查应在定标前完成并将相关核查结果作为定标资料提交定标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924" w:type="dxa"/>
          </w:tcPr>
          <w:p>
            <w:pPr>
              <w:widowControl w:val="0"/>
              <w:jc w:val="center"/>
              <w:rPr>
                <w:rFonts w:ascii="宋体" w:hAnsi="宋体" w:eastAsia="宋体" w:cs="宋体"/>
                <w:color w:val="000000"/>
                <w:sz w:val="24"/>
                <w:szCs w:val="21"/>
                <w:shd w:val="solid" w:color="FFFFFF" w:fill="FFFFFF"/>
              </w:rPr>
            </w:pPr>
          </w:p>
          <w:p>
            <w:pPr>
              <w:widowControl w:val="0"/>
              <w:jc w:val="center"/>
              <w:rPr>
                <w:rFonts w:ascii="宋体" w:hAnsi="宋体" w:eastAsia="宋体" w:cs="宋体"/>
                <w:color w:val="000000"/>
                <w:sz w:val="24"/>
                <w:szCs w:val="21"/>
                <w:shd w:val="solid" w:color="FFFFFF" w:fill="FFFFFF"/>
              </w:rPr>
            </w:pPr>
          </w:p>
          <w:p>
            <w:pPr>
              <w:widowControl w:val="0"/>
              <w:jc w:val="center"/>
              <w:rPr>
                <w:rFonts w:ascii="宋体" w:hAnsi="宋体" w:eastAsia="宋体" w:cs="宋体"/>
                <w:color w:val="000000"/>
                <w:sz w:val="24"/>
                <w:szCs w:val="21"/>
                <w:shd w:val="solid" w:color="FFFFFF" w:fill="FFFFFF"/>
              </w:rPr>
            </w:pPr>
            <w:r>
              <w:rPr>
                <w:rFonts w:hint="eastAsia" w:ascii="宋体" w:hAnsi="宋体" w:eastAsia="宋体" w:cs="宋体"/>
                <w:color w:val="000000"/>
                <w:sz w:val="24"/>
                <w:szCs w:val="21"/>
                <w:shd w:val="solid" w:color="FFFFFF" w:fill="FFFFFF"/>
              </w:rPr>
              <w:t>3</w:t>
            </w:r>
          </w:p>
        </w:tc>
        <w:tc>
          <w:tcPr>
            <w:tcW w:w="1807" w:type="dxa"/>
            <w:tcBorders>
              <w:top w:val="single" w:color="auto" w:sz="4" w:space="0"/>
              <w:left w:val="single" w:color="auto" w:sz="4" w:space="0"/>
              <w:right w:val="single" w:color="auto" w:sz="4" w:space="0"/>
            </w:tcBorders>
          </w:tcPr>
          <w:p>
            <w:pPr>
              <w:widowControl w:val="0"/>
              <w:rPr>
                <w:rFonts w:ascii="宋体" w:hAnsi="宋体" w:eastAsia="宋体" w:cs="宋体"/>
                <w:color w:val="000000"/>
                <w:sz w:val="24"/>
                <w:szCs w:val="21"/>
                <w:shd w:val="solid" w:color="FFFFFF" w:fill="FFFFFF"/>
              </w:rPr>
            </w:pPr>
          </w:p>
          <w:p>
            <w:pPr>
              <w:widowControl w:val="0"/>
              <w:rPr>
                <w:rFonts w:ascii="宋体" w:hAnsi="宋体" w:eastAsia="宋体" w:cs="宋体"/>
                <w:color w:val="000000"/>
                <w:sz w:val="24"/>
                <w:szCs w:val="21"/>
                <w:shd w:val="solid" w:color="FFFFFF" w:fill="FFFFFF"/>
              </w:rPr>
            </w:pPr>
          </w:p>
          <w:p>
            <w:pPr>
              <w:widowControl w:val="0"/>
              <w:rPr>
                <w:rFonts w:ascii="宋体" w:hAnsi="宋体" w:eastAsia="宋体" w:cs="宋体"/>
                <w:color w:val="000000"/>
                <w:sz w:val="24"/>
                <w:szCs w:val="21"/>
                <w:shd w:val="solid" w:color="FFFFFF" w:fill="FFFFFF"/>
              </w:rPr>
            </w:pPr>
            <w:r>
              <w:rPr>
                <w:rFonts w:hint="eastAsia" w:ascii="宋体" w:hAnsi="宋体" w:eastAsia="宋体" w:cs="宋体"/>
                <w:color w:val="000000"/>
                <w:sz w:val="24"/>
                <w:szCs w:val="21"/>
                <w:shd w:val="solid" w:color="FFFFFF" w:fill="FFFFFF"/>
              </w:rPr>
              <w:t>是否进行现场考察</w:t>
            </w:r>
          </w:p>
        </w:tc>
        <w:tc>
          <w:tcPr>
            <w:tcW w:w="10721" w:type="dxa"/>
          </w:tcPr>
          <w:p>
            <w:pPr>
              <w:widowControl w:val="0"/>
              <w:rPr>
                <w:rFonts w:ascii="宋体" w:hAnsi="宋体" w:eastAsia="宋体" w:cs="宋体"/>
                <w:bCs/>
                <w:color w:val="000000"/>
                <w:kern w:val="2"/>
                <w:sz w:val="24"/>
                <w:szCs w:val="21"/>
                <w:shd w:val="solid" w:color="FFFFFF" w:fill="FFFFFF"/>
              </w:rPr>
            </w:pPr>
            <w:r>
              <w:rPr>
                <w:rFonts w:hint="eastAsia" w:ascii="宋体" w:hAnsi="宋体" w:eastAsia="宋体" w:cs="宋体"/>
                <w:bCs/>
                <w:color w:val="000000"/>
                <w:kern w:val="2"/>
                <w:sz w:val="24"/>
                <w:szCs w:val="21"/>
                <w:shd w:val="solid" w:color="FFFFFF" w:fill="FFFFFF"/>
              </w:rPr>
              <w:t xml:space="preserve">□不进行  </w:t>
            </w:r>
          </w:p>
          <w:p>
            <w:pPr>
              <w:widowControl w:val="0"/>
              <w:rPr>
                <w:rFonts w:ascii="宋体" w:hAnsi="宋体" w:eastAsia="宋体" w:cs="宋体"/>
                <w:color w:val="000000"/>
                <w:u w:val="single"/>
                <w:shd w:val="solid" w:color="FFFFFF" w:fill="FFFFFF"/>
              </w:rPr>
            </w:pPr>
            <w:r>
              <w:rPr>
                <w:rFonts w:hint="eastAsia" w:ascii="宋体" w:hAnsi="宋体" w:eastAsia="宋体" w:cs="宋体"/>
                <w:bCs/>
                <w:color w:val="000000"/>
                <w:kern w:val="2"/>
                <w:sz w:val="24"/>
                <w:szCs w:val="21"/>
                <w:shd w:val="solid" w:color="FFFFFF" w:fill="FFFFFF"/>
              </w:rPr>
              <w:t>□进行    考察的内容：</w:t>
            </w:r>
            <w:r>
              <w:rPr>
                <w:rFonts w:hint="eastAsia" w:ascii="宋体" w:hAnsi="宋体" w:eastAsia="宋体" w:cs="宋体"/>
                <w:bCs/>
                <w:color w:val="000000"/>
                <w:kern w:val="2"/>
                <w:sz w:val="24"/>
                <w:szCs w:val="21"/>
                <w:u w:val="single"/>
                <w:shd w:val="solid" w:color="FFFFFF" w:fill="FFFFFF"/>
              </w:rPr>
              <w:t xml:space="preserve">            </w:t>
            </w:r>
          </w:p>
          <w:p>
            <w:pPr>
              <w:pStyle w:val="31"/>
              <w:rPr>
                <w:b w:val="0"/>
                <w:bCs/>
                <w:color w:val="000000"/>
                <w:shd w:val="solid" w:color="FFFFFF" w:fill="FFFFFF"/>
              </w:rPr>
            </w:pPr>
            <w:r>
              <w:rPr>
                <w:rFonts w:hint="eastAsia"/>
                <w:b w:val="0"/>
                <w:bCs/>
                <w:color w:val="000000"/>
                <w:sz w:val="24"/>
                <w:szCs w:val="21"/>
                <w:shd w:val="solid" w:color="FFFFFF" w:fill="FFFFFF"/>
              </w:rPr>
              <w:t>注：开展考察的，应当基于公平原则涵盖所有中标候选人，不得区别对待。考察期间，不得与中标候选人就中标条件、合同实质性内容进行谈判。考察活动应当全过程录音、录像并纳入招标档案统一存档备查。考察应在定标前完成并将相关考察结果作为定标资料提交定标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widowControl w:val="0"/>
              <w:jc w:val="center"/>
              <w:rPr>
                <w:rFonts w:ascii="宋体" w:hAnsi="宋体" w:eastAsia="宋体" w:cs="宋体"/>
                <w:color w:val="000000"/>
                <w:sz w:val="24"/>
                <w:szCs w:val="21"/>
                <w:shd w:val="solid" w:color="FFFFFF" w:fill="FFFFFF"/>
              </w:rPr>
            </w:pPr>
          </w:p>
          <w:p>
            <w:pPr>
              <w:widowControl w:val="0"/>
              <w:jc w:val="center"/>
              <w:rPr>
                <w:rFonts w:ascii="宋体" w:hAnsi="宋体" w:eastAsia="宋体" w:cs="宋体"/>
                <w:color w:val="000000"/>
                <w:sz w:val="24"/>
                <w:szCs w:val="21"/>
                <w:shd w:val="solid" w:color="FFFFFF" w:fill="FFFFFF"/>
              </w:rPr>
            </w:pPr>
          </w:p>
          <w:p>
            <w:pPr>
              <w:widowControl w:val="0"/>
              <w:jc w:val="center"/>
              <w:rPr>
                <w:rFonts w:ascii="宋体" w:hAnsi="宋体" w:eastAsia="宋体" w:cs="宋体"/>
                <w:color w:val="000000"/>
                <w:sz w:val="24"/>
                <w:szCs w:val="21"/>
                <w:shd w:val="solid" w:color="FFFFFF" w:fill="FFFFFF"/>
              </w:rPr>
            </w:pPr>
            <w:r>
              <w:rPr>
                <w:rFonts w:hint="eastAsia" w:ascii="宋体" w:hAnsi="宋体" w:eastAsia="宋体" w:cs="宋体"/>
                <w:color w:val="000000"/>
                <w:sz w:val="24"/>
                <w:szCs w:val="21"/>
                <w:shd w:val="solid" w:color="FFFFFF" w:fill="FFFFFF"/>
              </w:rPr>
              <w:t>4</w:t>
            </w:r>
          </w:p>
        </w:tc>
        <w:tc>
          <w:tcPr>
            <w:tcW w:w="1807" w:type="dxa"/>
            <w:tcBorders>
              <w:top w:val="single" w:color="auto" w:sz="4" w:space="0"/>
              <w:left w:val="single" w:color="auto" w:sz="4" w:space="0"/>
              <w:right w:val="single" w:color="auto" w:sz="4" w:space="0"/>
            </w:tcBorders>
          </w:tcPr>
          <w:p>
            <w:pPr>
              <w:widowControl w:val="0"/>
              <w:rPr>
                <w:rFonts w:ascii="宋体" w:hAnsi="宋体" w:eastAsia="宋体" w:cs="宋体"/>
                <w:color w:val="000000"/>
                <w:sz w:val="24"/>
                <w:szCs w:val="21"/>
                <w:shd w:val="solid" w:color="FFFFFF" w:fill="FFFFFF"/>
              </w:rPr>
            </w:pPr>
          </w:p>
          <w:p>
            <w:pPr>
              <w:widowControl w:val="0"/>
              <w:rPr>
                <w:rFonts w:ascii="宋体" w:hAnsi="宋体" w:eastAsia="宋体" w:cs="宋体"/>
                <w:color w:val="000000"/>
                <w:sz w:val="24"/>
                <w:szCs w:val="21"/>
                <w:shd w:val="solid" w:color="FFFFFF" w:fill="FFFFFF"/>
              </w:rPr>
            </w:pPr>
          </w:p>
          <w:p>
            <w:pPr>
              <w:widowControl w:val="0"/>
              <w:rPr>
                <w:rFonts w:ascii="宋体" w:hAnsi="宋体" w:eastAsia="宋体" w:cs="宋体"/>
                <w:color w:val="000000"/>
                <w:sz w:val="24"/>
                <w:szCs w:val="21"/>
                <w:shd w:val="solid" w:color="FFFFFF" w:fill="FFFFFF"/>
              </w:rPr>
            </w:pPr>
            <w:r>
              <w:rPr>
                <w:rFonts w:hint="eastAsia" w:ascii="宋体" w:hAnsi="宋体" w:eastAsia="宋体" w:cs="宋体"/>
                <w:color w:val="000000"/>
                <w:sz w:val="24"/>
                <w:szCs w:val="21"/>
                <w:shd w:val="solid" w:color="FFFFFF" w:fill="FFFFFF"/>
              </w:rPr>
              <w:t>是否进行拟派项目团队现场答辩</w:t>
            </w:r>
          </w:p>
        </w:tc>
        <w:tc>
          <w:tcPr>
            <w:tcW w:w="10721" w:type="dxa"/>
          </w:tcPr>
          <w:p>
            <w:pPr>
              <w:widowControl w:val="0"/>
              <w:rPr>
                <w:rFonts w:ascii="宋体" w:hAnsi="宋体" w:eastAsia="宋体" w:cs="宋体"/>
                <w:color w:val="000000"/>
                <w:sz w:val="24"/>
                <w:szCs w:val="21"/>
                <w:shd w:val="solid" w:color="FFFFFF" w:fill="FFFFFF"/>
              </w:rPr>
            </w:pPr>
            <w:r>
              <w:rPr>
                <w:rFonts w:hint="eastAsia" w:ascii="宋体" w:hAnsi="宋体" w:eastAsia="宋体" w:cs="宋体"/>
                <w:color w:val="000000"/>
                <w:sz w:val="24"/>
                <w:szCs w:val="21"/>
                <w:shd w:val="solid" w:color="FFFFFF" w:fill="FFFFFF"/>
              </w:rPr>
              <w:t xml:space="preserve">□不进行    </w:t>
            </w:r>
          </w:p>
          <w:p>
            <w:pPr>
              <w:widowControl w:val="0"/>
              <w:rPr>
                <w:rFonts w:ascii="宋体" w:hAnsi="宋体" w:eastAsia="宋体" w:cs="宋体"/>
                <w:color w:val="000000"/>
                <w:sz w:val="24"/>
                <w:szCs w:val="21"/>
                <w:u w:val="single"/>
                <w:shd w:val="solid" w:color="FFFFFF" w:fill="FFFFFF"/>
              </w:rPr>
            </w:pPr>
            <w:r>
              <w:rPr>
                <w:rFonts w:hint="eastAsia" w:ascii="宋体" w:hAnsi="宋体" w:eastAsia="宋体" w:cs="宋体"/>
                <w:color w:val="000000"/>
                <w:sz w:val="24"/>
                <w:szCs w:val="21"/>
                <w:shd w:val="solid" w:color="FFFFFF" w:fill="FFFFFF"/>
              </w:rPr>
              <w:t>□进行    答辩内容与要求:</w:t>
            </w:r>
            <w:r>
              <w:rPr>
                <w:rFonts w:hint="eastAsia" w:ascii="宋体" w:hAnsi="宋体" w:eastAsia="宋体" w:cs="宋体"/>
                <w:color w:val="000000"/>
                <w:sz w:val="24"/>
                <w:szCs w:val="21"/>
                <w:u w:val="single"/>
                <w:shd w:val="solid" w:color="FFFFFF" w:fill="FFFFFF"/>
              </w:rPr>
              <w:t xml:space="preserve">         </w:t>
            </w:r>
          </w:p>
          <w:p>
            <w:pPr>
              <w:pStyle w:val="31"/>
              <w:rPr>
                <w:color w:val="000000"/>
                <w:shd w:val="solid" w:color="FFFFFF" w:fill="FFFFFF"/>
              </w:rPr>
            </w:pPr>
            <w:r>
              <w:rPr>
                <w:rFonts w:hint="eastAsia"/>
                <w:b w:val="0"/>
                <w:bCs/>
                <w:color w:val="000000"/>
                <w:sz w:val="24"/>
                <w:szCs w:val="21"/>
                <w:shd w:val="solid" w:color="FFFFFF" w:fill="FFFFFF"/>
              </w:rPr>
              <w:t>注：开展答辩的，应当基于公平原则涵盖所有中标候选人，不得区别对待。答辩期间，不得与中标候选人就中标条件、合同实质性内容进行谈判。答辩活动应当全过程录音、录像并纳入招标档案统一存档备查。答辩应在定标前完成并将相关答辩结果作为定标资料提交定标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widowControl w:val="0"/>
              <w:jc w:val="center"/>
              <w:rPr>
                <w:rFonts w:ascii="宋体" w:hAnsi="宋体" w:eastAsia="宋体" w:cs="宋体"/>
                <w:color w:val="000000"/>
                <w:sz w:val="24"/>
                <w:szCs w:val="21"/>
                <w:shd w:val="solid" w:color="FFFFFF" w:fill="FFFFFF"/>
              </w:rPr>
            </w:pPr>
          </w:p>
          <w:p>
            <w:pPr>
              <w:widowControl w:val="0"/>
              <w:jc w:val="center"/>
              <w:rPr>
                <w:rFonts w:ascii="宋体" w:hAnsi="宋体" w:eastAsia="宋体" w:cs="宋体"/>
                <w:color w:val="000000"/>
                <w:sz w:val="24"/>
                <w:szCs w:val="21"/>
                <w:shd w:val="solid" w:color="FFFFFF" w:fill="FFFFFF"/>
              </w:rPr>
            </w:pPr>
          </w:p>
          <w:p>
            <w:pPr>
              <w:widowControl w:val="0"/>
              <w:jc w:val="center"/>
              <w:rPr>
                <w:rFonts w:ascii="宋体" w:hAnsi="宋体" w:eastAsia="宋体" w:cs="宋体"/>
                <w:color w:val="000000"/>
                <w:sz w:val="24"/>
                <w:szCs w:val="21"/>
                <w:shd w:val="solid" w:color="FFFFFF" w:fill="FFFFFF"/>
              </w:rPr>
            </w:pPr>
          </w:p>
          <w:p>
            <w:pPr>
              <w:widowControl w:val="0"/>
              <w:jc w:val="center"/>
              <w:rPr>
                <w:rFonts w:ascii="宋体" w:hAnsi="宋体" w:eastAsia="宋体" w:cs="宋体"/>
                <w:color w:val="000000"/>
                <w:sz w:val="24"/>
                <w:szCs w:val="21"/>
                <w:shd w:val="solid" w:color="FFFFFF" w:fill="FFFFFF"/>
              </w:rPr>
            </w:pPr>
          </w:p>
          <w:p>
            <w:pPr>
              <w:widowControl w:val="0"/>
              <w:jc w:val="center"/>
              <w:rPr>
                <w:rFonts w:ascii="宋体" w:hAnsi="宋体" w:eastAsia="宋体" w:cs="宋体"/>
                <w:color w:val="000000"/>
                <w:kern w:val="2"/>
                <w:sz w:val="24"/>
                <w:szCs w:val="21"/>
                <w:shd w:val="solid" w:color="FFFFFF" w:fill="FFFFFF"/>
              </w:rPr>
            </w:pPr>
            <w:r>
              <w:rPr>
                <w:rFonts w:hint="eastAsia" w:ascii="宋体" w:hAnsi="宋体" w:eastAsia="宋体" w:cs="宋体"/>
                <w:color w:val="000000"/>
                <w:sz w:val="24"/>
                <w:szCs w:val="21"/>
                <w:shd w:val="solid" w:color="FFFFFF" w:fill="FFFFFF"/>
              </w:rPr>
              <w:t>5</w:t>
            </w:r>
          </w:p>
        </w:tc>
        <w:tc>
          <w:tcPr>
            <w:tcW w:w="1807" w:type="dxa"/>
            <w:tcBorders>
              <w:top w:val="single" w:color="auto" w:sz="4" w:space="0"/>
              <w:left w:val="single" w:color="auto" w:sz="4" w:space="0"/>
              <w:right w:val="single" w:color="auto" w:sz="4" w:space="0"/>
            </w:tcBorders>
          </w:tcPr>
          <w:p>
            <w:pPr>
              <w:widowControl w:val="0"/>
              <w:ind w:firstLine="480" w:firstLineChars="200"/>
              <w:rPr>
                <w:rFonts w:ascii="宋体" w:hAnsi="宋体" w:eastAsia="宋体" w:cs="宋体"/>
                <w:color w:val="000000"/>
                <w:sz w:val="24"/>
                <w:szCs w:val="21"/>
                <w:shd w:val="solid" w:color="FFFFFF" w:fill="FFFFFF"/>
              </w:rPr>
            </w:pPr>
          </w:p>
          <w:p>
            <w:pPr>
              <w:widowControl w:val="0"/>
              <w:ind w:firstLine="480" w:firstLineChars="200"/>
              <w:rPr>
                <w:rFonts w:ascii="宋体" w:hAnsi="宋体" w:eastAsia="宋体" w:cs="宋体"/>
                <w:color w:val="000000"/>
                <w:sz w:val="24"/>
                <w:szCs w:val="21"/>
                <w:shd w:val="solid" w:color="FFFFFF" w:fill="FFFFFF"/>
              </w:rPr>
            </w:pPr>
          </w:p>
          <w:p>
            <w:pPr>
              <w:widowControl w:val="0"/>
              <w:ind w:firstLine="480" w:firstLineChars="200"/>
              <w:rPr>
                <w:rFonts w:ascii="宋体" w:hAnsi="宋体" w:eastAsia="宋体" w:cs="宋体"/>
                <w:color w:val="000000"/>
                <w:sz w:val="24"/>
                <w:szCs w:val="21"/>
                <w:shd w:val="solid" w:color="FFFFFF" w:fill="FFFFFF"/>
              </w:rPr>
            </w:pPr>
          </w:p>
          <w:p>
            <w:pPr>
              <w:widowControl w:val="0"/>
              <w:ind w:firstLine="480" w:firstLineChars="200"/>
              <w:rPr>
                <w:rFonts w:ascii="宋体" w:hAnsi="宋体" w:eastAsia="宋体" w:cs="宋体"/>
                <w:color w:val="000000"/>
                <w:sz w:val="24"/>
                <w:szCs w:val="21"/>
                <w:shd w:val="solid" w:color="FFFFFF" w:fill="FFFFFF"/>
              </w:rPr>
            </w:pPr>
          </w:p>
          <w:p>
            <w:pPr>
              <w:widowControl w:val="0"/>
              <w:ind w:firstLine="480" w:firstLineChars="200"/>
              <w:rPr>
                <w:rFonts w:ascii="宋体" w:hAnsi="宋体" w:eastAsia="宋体" w:cs="宋体"/>
                <w:color w:val="000000"/>
                <w:kern w:val="2"/>
                <w:sz w:val="24"/>
                <w:szCs w:val="21"/>
                <w:shd w:val="solid" w:color="FFFFFF" w:fill="FFFFFF"/>
              </w:rPr>
            </w:pPr>
            <w:r>
              <w:rPr>
                <w:rFonts w:hint="eastAsia" w:ascii="宋体" w:hAnsi="宋体" w:eastAsia="宋体" w:cs="宋体"/>
                <w:color w:val="000000"/>
                <w:sz w:val="24"/>
                <w:szCs w:val="21"/>
                <w:shd w:val="solid" w:color="FFFFFF" w:fill="FFFFFF"/>
              </w:rPr>
              <w:t>定标因素</w:t>
            </w:r>
          </w:p>
        </w:tc>
        <w:tc>
          <w:tcPr>
            <w:tcW w:w="10721" w:type="dxa"/>
          </w:tcPr>
          <w:p>
            <w:pPr>
              <w:widowControl w:val="0"/>
              <w:rPr>
                <w:rFonts w:ascii="宋体" w:hAnsi="宋体" w:eastAsia="宋体" w:cs="宋体"/>
                <w:color w:val="000000"/>
                <w:sz w:val="24"/>
                <w:szCs w:val="21"/>
                <w:u w:val="single"/>
                <w:shd w:val="solid" w:color="FFFFFF" w:fill="FFFFFF"/>
              </w:rPr>
            </w:pPr>
            <w:r>
              <w:rPr>
                <w:rFonts w:hint="eastAsia" w:ascii="宋体" w:hAnsi="宋体" w:eastAsia="宋体" w:cs="宋体"/>
                <w:color w:val="000000"/>
                <w:sz w:val="24"/>
                <w:szCs w:val="21"/>
                <w:shd w:val="solid" w:color="FFFFFF" w:fill="FFFFFF"/>
              </w:rPr>
              <w:t>定标因素:</w:t>
            </w:r>
            <w:r>
              <w:rPr>
                <w:rFonts w:hint="eastAsia" w:ascii="宋体" w:hAnsi="宋体" w:eastAsia="宋体" w:cs="宋体"/>
                <w:color w:val="000000"/>
                <w:sz w:val="24"/>
                <w:szCs w:val="21"/>
                <w:u w:val="single"/>
                <w:shd w:val="solid" w:color="FFFFFF" w:fill="FFFFFF"/>
              </w:rPr>
              <w:t xml:space="preserve">                     </w:t>
            </w:r>
          </w:p>
          <w:p>
            <w:pPr>
              <w:widowControl w:val="0"/>
              <w:ind w:firstLine="480" w:firstLineChars="200"/>
              <w:rPr>
                <w:color w:val="000000"/>
                <w:sz w:val="24"/>
                <w:szCs w:val="21"/>
                <w:shd w:val="solid" w:color="FFFFFF" w:fill="FFFFFF"/>
              </w:rPr>
            </w:pPr>
          </w:p>
          <w:p>
            <w:pPr>
              <w:widowControl w:val="0"/>
              <w:ind w:firstLine="480" w:firstLineChars="200"/>
              <w:rPr>
                <w:color w:val="000000"/>
                <w:shd w:val="solid" w:color="FFFFFF" w:fill="FFFFFF"/>
              </w:rPr>
            </w:pPr>
            <w:r>
              <w:rPr>
                <w:rFonts w:hint="eastAsia" w:eastAsia="仿宋_GB2312" w:cs="Times New Roman"/>
                <w:bCs/>
                <w:color w:val="000000"/>
                <w:kern w:val="2"/>
                <w:sz w:val="24"/>
                <w:szCs w:val="21"/>
                <w:shd w:val="solid" w:color="FFFFFF" w:fill="FFFFFF"/>
              </w:rPr>
              <w:t>注：（1）</w:t>
            </w:r>
            <w:r>
              <w:rPr>
                <w:rFonts w:eastAsia="仿宋_GB2312" w:cs="Times New Roman"/>
                <w:bCs/>
                <w:color w:val="000000"/>
                <w:kern w:val="2"/>
                <w:sz w:val="24"/>
                <w:szCs w:val="21"/>
                <w:shd w:val="solid" w:color="FFFFFF" w:fill="FFFFFF"/>
              </w:rPr>
              <w:t>招标人应根据项目具体情况选择定标因素，不宜将投标文件编写水平优劣、评标专家评价高低、报价高低作为唯一依据，还应结合项目特征、规模、技术难度等，重点考察企业实力、信用状况、拟派团队管理技术实力等直接关系到履约能力和水平的因素</w:t>
            </w:r>
            <w:r>
              <w:rPr>
                <w:rFonts w:hint="eastAsia" w:eastAsia="仿宋_GB2312" w:cs="Times New Roman"/>
                <w:bCs/>
                <w:color w:val="000000"/>
                <w:kern w:val="2"/>
                <w:sz w:val="24"/>
                <w:szCs w:val="21"/>
                <w:shd w:val="solid" w:color="FFFFFF" w:fill="FFFFFF"/>
              </w:rPr>
              <w:t>。定标可参考以下要素：</w:t>
            </w:r>
            <w:r>
              <w:rPr>
                <w:rFonts w:eastAsia="仿宋_GB2312" w:cs="Times New Roman"/>
                <w:bCs/>
                <w:color w:val="000000"/>
                <w:kern w:val="2"/>
                <w:sz w:val="24"/>
                <w:szCs w:val="21"/>
                <w:shd w:val="solid" w:color="FFFFFF" w:fill="FFFFFF"/>
              </w:rPr>
              <w:t>价格因素</w:t>
            </w:r>
            <w:r>
              <w:rPr>
                <w:rFonts w:hint="eastAsia" w:eastAsia="仿宋_GB2312" w:cs="Times New Roman"/>
                <w:bCs/>
                <w:color w:val="000000"/>
                <w:kern w:val="2"/>
                <w:sz w:val="24"/>
                <w:szCs w:val="21"/>
                <w:shd w:val="solid" w:color="FFFFFF" w:fill="FFFFFF"/>
              </w:rPr>
              <w:t>、</w:t>
            </w:r>
            <w:r>
              <w:rPr>
                <w:rFonts w:eastAsia="仿宋_GB2312" w:cs="Times New Roman"/>
                <w:bCs/>
                <w:color w:val="000000"/>
                <w:kern w:val="2"/>
                <w:sz w:val="24"/>
                <w:szCs w:val="21"/>
                <w:shd w:val="solid" w:color="FFFFFF" w:fill="FFFFFF"/>
              </w:rPr>
              <w:t>企业实力</w:t>
            </w:r>
            <w:r>
              <w:rPr>
                <w:rFonts w:hint="eastAsia" w:eastAsia="仿宋_GB2312" w:cs="Times New Roman"/>
                <w:bCs/>
                <w:color w:val="000000"/>
                <w:kern w:val="2"/>
                <w:sz w:val="24"/>
                <w:szCs w:val="21"/>
                <w:shd w:val="solid" w:color="FFFFFF" w:fill="FFFFFF"/>
              </w:rPr>
              <w:t>、</w:t>
            </w:r>
            <w:r>
              <w:rPr>
                <w:rFonts w:eastAsia="仿宋_GB2312" w:cs="Times New Roman"/>
                <w:bCs/>
                <w:color w:val="000000"/>
                <w:kern w:val="2"/>
                <w:sz w:val="24"/>
                <w:szCs w:val="21"/>
                <w:shd w:val="solid" w:color="FFFFFF" w:fill="FFFFFF"/>
              </w:rPr>
              <w:t>企业信誉</w:t>
            </w:r>
            <w:r>
              <w:rPr>
                <w:rFonts w:hint="eastAsia" w:eastAsia="仿宋_GB2312" w:cs="Times New Roman"/>
                <w:bCs/>
                <w:color w:val="000000"/>
                <w:kern w:val="2"/>
                <w:sz w:val="24"/>
                <w:szCs w:val="21"/>
                <w:shd w:val="solid" w:color="FFFFFF" w:fill="FFFFFF"/>
              </w:rPr>
              <w:t>、</w:t>
            </w:r>
            <w:r>
              <w:rPr>
                <w:rFonts w:eastAsia="仿宋_GB2312" w:cs="Times New Roman"/>
                <w:bCs/>
                <w:color w:val="000000"/>
                <w:kern w:val="2"/>
                <w:sz w:val="24"/>
                <w:szCs w:val="21"/>
                <w:shd w:val="solid" w:color="FFFFFF" w:fill="FFFFFF"/>
              </w:rPr>
              <w:t>投标方案</w:t>
            </w:r>
            <w:r>
              <w:rPr>
                <w:rFonts w:hint="eastAsia" w:eastAsia="仿宋_GB2312" w:cs="Times New Roman"/>
                <w:bCs/>
                <w:color w:val="000000"/>
                <w:kern w:val="2"/>
                <w:sz w:val="24"/>
                <w:szCs w:val="21"/>
                <w:shd w:val="solid" w:color="FFFFFF" w:fill="FFFFFF"/>
              </w:rPr>
              <w:t>、</w:t>
            </w:r>
            <w:r>
              <w:rPr>
                <w:rFonts w:eastAsia="仿宋_GB2312" w:cs="Times New Roman"/>
                <w:bCs/>
                <w:color w:val="000000"/>
                <w:kern w:val="2"/>
                <w:sz w:val="24"/>
                <w:szCs w:val="21"/>
                <w:shd w:val="solid" w:color="FFFFFF" w:fill="FFFFFF"/>
              </w:rPr>
              <w:t>拟派团队能力与水平</w:t>
            </w:r>
            <w:r>
              <w:rPr>
                <w:rFonts w:hint="eastAsia" w:eastAsia="仿宋_GB2312" w:cs="Times New Roman"/>
                <w:bCs/>
                <w:color w:val="000000"/>
                <w:kern w:val="2"/>
                <w:sz w:val="24"/>
                <w:szCs w:val="21"/>
                <w:shd w:val="solid" w:color="FFFFFF" w:fill="FFFFFF"/>
              </w:rPr>
              <w:t>、</w:t>
            </w:r>
            <w:r>
              <w:rPr>
                <w:rFonts w:eastAsia="仿宋_GB2312" w:cs="Times New Roman"/>
                <w:bCs/>
                <w:color w:val="000000"/>
                <w:kern w:val="2"/>
                <w:sz w:val="24"/>
                <w:szCs w:val="21"/>
                <w:shd w:val="solid" w:color="FFFFFF" w:fill="FFFFFF"/>
              </w:rPr>
              <w:t>提供产品服务质量</w:t>
            </w:r>
            <w:r>
              <w:rPr>
                <w:rFonts w:hint="eastAsia" w:eastAsia="仿宋_GB2312" w:cs="Times New Roman"/>
                <w:bCs/>
                <w:color w:val="000000"/>
                <w:kern w:val="2"/>
                <w:sz w:val="24"/>
                <w:szCs w:val="21"/>
                <w:shd w:val="solid" w:color="FFFFFF" w:fill="FFFFFF"/>
              </w:rPr>
              <w:t>、</w:t>
            </w:r>
            <w:r>
              <w:rPr>
                <w:rFonts w:eastAsia="仿宋_GB2312" w:cs="Times New Roman"/>
                <w:bCs/>
                <w:color w:val="000000"/>
                <w:kern w:val="2"/>
                <w:sz w:val="24"/>
                <w:szCs w:val="21"/>
                <w:shd w:val="solid" w:color="FFFFFF" w:fill="FFFFFF"/>
              </w:rPr>
              <w:t>招标人认为需要考量的其他合理因素</w:t>
            </w:r>
            <w:r>
              <w:rPr>
                <w:rFonts w:hint="eastAsia" w:eastAsia="仿宋_GB2312" w:cs="Times New Roman"/>
                <w:bCs/>
                <w:color w:val="000000"/>
                <w:kern w:val="2"/>
                <w:sz w:val="24"/>
                <w:szCs w:val="21"/>
                <w:shd w:val="solid" w:color="FFFFFF"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widowControl w:val="0"/>
              <w:jc w:val="center"/>
              <w:rPr>
                <w:rFonts w:ascii="宋体" w:hAnsi="宋体" w:eastAsia="宋体" w:cs="宋体"/>
                <w:color w:val="000000"/>
                <w:sz w:val="24"/>
                <w:szCs w:val="21"/>
                <w:shd w:val="solid" w:color="FFFFFF" w:fill="FFFFFF"/>
              </w:rPr>
            </w:pPr>
          </w:p>
          <w:p>
            <w:pPr>
              <w:widowControl w:val="0"/>
              <w:jc w:val="center"/>
              <w:rPr>
                <w:rFonts w:ascii="宋体" w:hAnsi="宋体" w:eastAsia="宋体" w:cs="宋体"/>
                <w:color w:val="000000"/>
                <w:sz w:val="24"/>
                <w:szCs w:val="21"/>
                <w:shd w:val="solid" w:color="FFFFFF" w:fill="FFFFFF"/>
              </w:rPr>
            </w:pPr>
          </w:p>
          <w:p>
            <w:pPr>
              <w:widowControl w:val="0"/>
              <w:jc w:val="center"/>
              <w:rPr>
                <w:rFonts w:ascii="宋体" w:hAnsi="宋体" w:eastAsia="宋体" w:cs="宋体"/>
                <w:color w:val="000000"/>
                <w:sz w:val="24"/>
                <w:szCs w:val="21"/>
                <w:shd w:val="solid" w:color="FFFFFF" w:fill="FFFFFF"/>
              </w:rPr>
            </w:pPr>
          </w:p>
          <w:p>
            <w:pPr>
              <w:widowControl w:val="0"/>
              <w:jc w:val="center"/>
              <w:rPr>
                <w:rFonts w:ascii="宋体" w:hAnsi="宋体" w:eastAsia="宋体" w:cs="宋体"/>
                <w:color w:val="000000"/>
                <w:sz w:val="24"/>
                <w:szCs w:val="21"/>
                <w:shd w:val="solid" w:color="FFFFFF" w:fill="FFFFFF"/>
              </w:rPr>
            </w:pPr>
          </w:p>
          <w:p>
            <w:pPr>
              <w:widowControl w:val="0"/>
              <w:jc w:val="center"/>
              <w:rPr>
                <w:rFonts w:ascii="宋体" w:hAnsi="宋体" w:eastAsia="宋体" w:cs="宋体"/>
                <w:color w:val="000000"/>
                <w:sz w:val="24"/>
                <w:szCs w:val="21"/>
                <w:shd w:val="solid" w:color="FFFFFF" w:fill="FFFFFF"/>
              </w:rPr>
            </w:pPr>
          </w:p>
          <w:p>
            <w:pPr>
              <w:widowControl w:val="0"/>
              <w:jc w:val="center"/>
              <w:rPr>
                <w:rFonts w:ascii="宋体" w:hAnsi="宋体" w:eastAsia="宋体" w:cs="宋体"/>
                <w:color w:val="000000"/>
                <w:sz w:val="24"/>
                <w:szCs w:val="21"/>
                <w:shd w:val="solid" w:color="FFFFFF" w:fill="FFFFFF"/>
              </w:rPr>
            </w:pPr>
            <w:r>
              <w:rPr>
                <w:rFonts w:hint="eastAsia" w:ascii="宋体" w:hAnsi="宋体" w:eastAsia="宋体" w:cs="宋体"/>
                <w:color w:val="000000"/>
                <w:sz w:val="24"/>
                <w:szCs w:val="21"/>
                <w:shd w:val="solid" w:color="FFFFFF" w:fill="FFFFFF"/>
              </w:rPr>
              <w:t>6</w:t>
            </w:r>
          </w:p>
        </w:tc>
        <w:tc>
          <w:tcPr>
            <w:tcW w:w="1807" w:type="dxa"/>
            <w:tcBorders>
              <w:top w:val="single" w:color="auto" w:sz="4" w:space="0"/>
              <w:left w:val="single" w:color="auto" w:sz="4" w:space="0"/>
              <w:right w:val="single" w:color="auto" w:sz="4" w:space="0"/>
            </w:tcBorders>
          </w:tcPr>
          <w:p>
            <w:pPr>
              <w:widowControl w:val="0"/>
              <w:rPr>
                <w:rFonts w:ascii="宋体" w:hAnsi="宋体" w:eastAsia="宋体" w:cs="宋体"/>
                <w:color w:val="000000"/>
                <w:sz w:val="24"/>
                <w:szCs w:val="21"/>
                <w:shd w:val="solid" w:color="FFFFFF" w:fill="FFFFFF"/>
              </w:rPr>
            </w:pPr>
          </w:p>
          <w:p>
            <w:pPr>
              <w:widowControl w:val="0"/>
              <w:rPr>
                <w:rFonts w:ascii="宋体" w:hAnsi="宋体" w:eastAsia="宋体" w:cs="宋体"/>
                <w:color w:val="000000"/>
                <w:sz w:val="24"/>
                <w:szCs w:val="21"/>
                <w:shd w:val="solid" w:color="FFFFFF" w:fill="FFFFFF"/>
              </w:rPr>
            </w:pPr>
          </w:p>
          <w:p>
            <w:pPr>
              <w:widowControl w:val="0"/>
              <w:rPr>
                <w:rFonts w:ascii="宋体" w:hAnsi="宋体" w:eastAsia="宋体" w:cs="宋体"/>
                <w:color w:val="000000"/>
                <w:sz w:val="24"/>
                <w:szCs w:val="21"/>
                <w:shd w:val="solid" w:color="FFFFFF" w:fill="FFFFFF"/>
              </w:rPr>
            </w:pPr>
          </w:p>
          <w:p>
            <w:pPr>
              <w:widowControl w:val="0"/>
              <w:rPr>
                <w:rFonts w:ascii="宋体" w:hAnsi="宋体" w:eastAsia="宋体" w:cs="宋体"/>
                <w:color w:val="000000"/>
                <w:sz w:val="24"/>
                <w:szCs w:val="21"/>
                <w:shd w:val="solid" w:color="FFFFFF" w:fill="FFFFFF"/>
              </w:rPr>
            </w:pPr>
          </w:p>
          <w:p>
            <w:pPr>
              <w:widowControl w:val="0"/>
              <w:rPr>
                <w:rFonts w:ascii="宋体" w:hAnsi="宋体" w:eastAsia="宋体" w:cs="宋体"/>
                <w:color w:val="000000"/>
                <w:sz w:val="24"/>
                <w:szCs w:val="21"/>
                <w:shd w:val="solid" w:color="FFFFFF" w:fill="FFFFFF"/>
              </w:rPr>
            </w:pPr>
          </w:p>
          <w:p>
            <w:pPr>
              <w:widowControl w:val="0"/>
              <w:ind w:firstLine="480" w:firstLineChars="200"/>
              <w:rPr>
                <w:rFonts w:ascii="宋体" w:hAnsi="宋体" w:eastAsia="宋体" w:cs="宋体"/>
                <w:color w:val="000000"/>
                <w:sz w:val="24"/>
                <w:szCs w:val="21"/>
                <w:shd w:val="solid" w:color="FFFFFF" w:fill="FFFFFF"/>
              </w:rPr>
            </w:pPr>
            <w:r>
              <w:rPr>
                <w:rFonts w:hint="eastAsia" w:ascii="宋体" w:hAnsi="宋体" w:eastAsia="宋体" w:cs="宋体"/>
                <w:color w:val="000000"/>
                <w:sz w:val="24"/>
                <w:szCs w:val="21"/>
                <w:shd w:val="solid" w:color="FFFFFF" w:fill="FFFFFF"/>
              </w:rPr>
              <w:t>定标方式</w:t>
            </w:r>
          </w:p>
          <w:p>
            <w:pPr>
              <w:pStyle w:val="31"/>
              <w:rPr>
                <w:rFonts w:ascii="宋体" w:hAnsi="宋体" w:eastAsia="宋体" w:cs="宋体"/>
                <w:color w:val="000000"/>
                <w:shd w:val="solid" w:color="FFFFFF" w:fill="FFFFFF"/>
              </w:rPr>
            </w:pPr>
          </w:p>
        </w:tc>
        <w:tc>
          <w:tcPr>
            <w:tcW w:w="10721" w:type="dxa"/>
          </w:tcPr>
          <w:p>
            <w:pPr>
              <w:widowControl w:val="0"/>
              <w:rPr>
                <w:rFonts w:ascii="宋体" w:hAnsi="宋体" w:eastAsia="宋体" w:cs="宋体"/>
                <w:color w:val="000000"/>
                <w:sz w:val="24"/>
                <w:szCs w:val="21"/>
                <w:shd w:val="solid" w:color="FFFFFF" w:fill="FFFFFF"/>
              </w:rPr>
            </w:pPr>
            <w:r>
              <w:rPr>
                <w:rFonts w:hint="eastAsia" w:ascii="宋体" w:hAnsi="宋体" w:eastAsia="宋体" w:cs="宋体"/>
                <w:color w:val="000000"/>
                <w:sz w:val="24"/>
                <w:szCs w:val="21"/>
                <w:shd w:val="solid" w:color="FFFFFF" w:fill="FFFFFF"/>
              </w:rPr>
              <w:t>□招标人领导班子（党政机关、事业单位、团体组织的党委、党组，国有及国有控股企业相应“三重一大”决策层级）集体决策</w:t>
            </w:r>
          </w:p>
          <w:p>
            <w:pPr>
              <w:widowControl w:val="0"/>
              <w:rPr>
                <w:rFonts w:ascii="宋体" w:hAnsi="宋体" w:eastAsia="宋体" w:cs="宋体"/>
                <w:color w:val="000000"/>
                <w:sz w:val="24"/>
                <w:szCs w:val="21"/>
                <w:u w:val="single"/>
                <w:shd w:val="solid" w:color="FFFFFF" w:fill="FFFFFF"/>
              </w:rPr>
            </w:pPr>
            <w:r>
              <w:rPr>
                <w:rFonts w:hint="eastAsia" w:ascii="宋体" w:hAnsi="宋体" w:eastAsia="宋体" w:cs="宋体"/>
                <w:color w:val="000000"/>
                <w:sz w:val="24"/>
                <w:szCs w:val="21"/>
                <w:u w:val="single"/>
                <w:shd w:val="solid" w:color="FFFFFF" w:fill="FFFFFF"/>
              </w:rPr>
              <w:t xml:space="preserve">                           （具体规则）  </w:t>
            </w:r>
          </w:p>
          <w:p>
            <w:pPr>
              <w:widowControl w:val="0"/>
              <w:rPr>
                <w:rFonts w:ascii="宋体" w:hAnsi="宋体" w:eastAsia="宋体" w:cs="宋体"/>
                <w:color w:val="000000"/>
                <w:sz w:val="24"/>
                <w:szCs w:val="21"/>
                <w:shd w:val="solid" w:color="FFFFFF" w:fill="FFFFFF"/>
              </w:rPr>
            </w:pPr>
            <w:r>
              <w:rPr>
                <w:rFonts w:hint="eastAsia" w:ascii="宋体" w:hAnsi="宋体" w:eastAsia="宋体" w:cs="宋体"/>
                <w:color w:val="000000"/>
                <w:sz w:val="24"/>
                <w:szCs w:val="21"/>
                <w:shd w:val="solid" w:color="FFFFFF" w:fill="FFFFFF"/>
              </w:rPr>
              <w:t>□组建定标委员会确定（□直接票决制  □逐轮票决制 □其他）</w:t>
            </w:r>
          </w:p>
          <w:p>
            <w:pPr>
              <w:widowControl w:val="0"/>
              <w:rPr>
                <w:rFonts w:ascii="宋体" w:hAnsi="宋体" w:eastAsia="宋体" w:cs="宋体"/>
                <w:color w:val="000000"/>
                <w:sz w:val="24"/>
                <w:szCs w:val="21"/>
                <w:u w:val="single"/>
                <w:shd w:val="solid" w:color="FFFFFF" w:fill="FFFFFF"/>
              </w:rPr>
            </w:pPr>
            <w:r>
              <w:rPr>
                <w:rFonts w:hint="eastAsia" w:ascii="宋体" w:hAnsi="宋体" w:eastAsia="宋体" w:cs="宋体"/>
                <w:color w:val="000000"/>
                <w:sz w:val="24"/>
                <w:szCs w:val="21"/>
                <w:u w:val="single"/>
                <w:shd w:val="solid" w:color="FFFFFF" w:fill="FFFFFF"/>
              </w:rPr>
              <w:t xml:space="preserve">                           （具体规则）  </w:t>
            </w:r>
          </w:p>
          <w:p>
            <w:pPr>
              <w:widowControl w:val="0"/>
              <w:rPr>
                <w:rFonts w:ascii="宋体" w:hAnsi="宋体" w:eastAsia="宋体" w:cs="宋体"/>
                <w:color w:val="000000"/>
                <w:sz w:val="24"/>
                <w:szCs w:val="21"/>
                <w:u w:val="single"/>
                <w:shd w:val="solid" w:color="FFFFFF" w:fill="FFFFFF"/>
              </w:rPr>
            </w:pPr>
            <w:r>
              <w:rPr>
                <w:rFonts w:hint="eastAsia" w:ascii="宋体" w:hAnsi="宋体" w:eastAsia="宋体" w:cs="宋体"/>
                <w:color w:val="000000"/>
                <w:sz w:val="24"/>
                <w:szCs w:val="21"/>
                <w:shd w:val="solid" w:color="FFFFFF" w:fill="FFFFFF"/>
              </w:rPr>
              <w:t>定标委员会组成:</w:t>
            </w:r>
            <w:r>
              <w:rPr>
                <w:rFonts w:hint="eastAsia" w:ascii="宋体" w:hAnsi="宋体" w:eastAsia="宋体" w:cs="宋体"/>
                <w:color w:val="000000"/>
                <w:sz w:val="24"/>
                <w:szCs w:val="21"/>
                <w:u w:val="single"/>
                <w:shd w:val="solid" w:color="FFFFFF" w:fill="FFFFFF"/>
              </w:rPr>
              <w:t xml:space="preserve">                          </w:t>
            </w:r>
          </w:p>
          <w:p>
            <w:pPr>
              <w:widowControl w:val="0"/>
              <w:rPr>
                <w:rFonts w:ascii="宋体" w:hAnsi="宋体" w:eastAsia="宋体" w:cs="宋体"/>
                <w:color w:val="000000"/>
                <w:sz w:val="24"/>
                <w:szCs w:val="21"/>
                <w:u w:val="single"/>
                <w:shd w:val="solid" w:color="FFFFFF" w:fill="FFFFFF"/>
              </w:rPr>
            </w:pPr>
            <w:r>
              <w:rPr>
                <w:rFonts w:hint="eastAsia" w:ascii="宋体" w:hAnsi="宋体" w:eastAsia="宋体" w:cs="宋体"/>
                <w:color w:val="000000"/>
                <w:sz w:val="24"/>
                <w:szCs w:val="21"/>
                <w:shd w:val="solid" w:color="FFFFFF" w:fill="FFFFFF"/>
              </w:rPr>
              <w:t>数量:</w:t>
            </w:r>
            <w:r>
              <w:rPr>
                <w:rFonts w:hint="eastAsia" w:ascii="宋体" w:hAnsi="宋体" w:eastAsia="宋体" w:cs="宋体"/>
                <w:color w:val="000000"/>
                <w:sz w:val="24"/>
                <w:szCs w:val="21"/>
                <w:u w:val="single"/>
                <w:shd w:val="solid" w:color="FFFFFF" w:fill="FFFFFF"/>
              </w:rPr>
              <w:t xml:space="preserve">                 </w:t>
            </w:r>
          </w:p>
          <w:p>
            <w:pPr>
              <w:widowControl w:val="0"/>
              <w:rPr>
                <w:rFonts w:eastAsia="仿宋_GB2312"/>
                <w:color w:val="000000"/>
                <w:shd w:val="solid" w:color="FFFFFF" w:fill="FFFFFF"/>
              </w:rPr>
            </w:pPr>
            <w:r>
              <w:rPr>
                <w:rFonts w:hint="eastAsia" w:ascii="宋体" w:hAnsi="宋体" w:eastAsia="宋体" w:cs="宋体"/>
                <w:color w:val="000000"/>
                <w:sz w:val="24"/>
                <w:szCs w:val="21"/>
                <w:shd w:val="solid" w:color="FFFFFF" w:fill="FFFFFF"/>
              </w:rPr>
              <w:t>定标委员会成员应当回避的具体情形：</w:t>
            </w:r>
            <w:r>
              <w:rPr>
                <w:rFonts w:hint="eastAsia" w:ascii="宋体" w:hAnsi="宋体" w:eastAsia="宋体" w:cs="宋体"/>
                <w:color w:val="000000"/>
                <w:sz w:val="24"/>
                <w:szCs w:val="21"/>
                <w:u w:val="single"/>
                <w:shd w:val="solid" w:color="FFFFFF" w:fill="FFFFFF"/>
              </w:rPr>
              <w:t xml:space="preserve">                                </w:t>
            </w:r>
          </w:p>
        </w:tc>
      </w:tr>
    </w:tbl>
    <w:p>
      <w:pPr>
        <w:pStyle w:val="31"/>
        <w:ind w:firstLine="0" w:firstLineChars="0"/>
        <w:rPr>
          <w:b w:val="0"/>
          <w:bCs/>
          <w:color w:val="000000"/>
          <w:sz w:val="24"/>
          <w:szCs w:val="21"/>
          <w:shd w:val="solid" w:color="FFFFFF" w:fill="FFFFFF"/>
        </w:rPr>
      </w:pPr>
      <w:r>
        <w:rPr>
          <w:rFonts w:hint="eastAsia"/>
          <w:b w:val="0"/>
          <w:bCs/>
          <w:color w:val="000000"/>
          <w:sz w:val="24"/>
          <w:szCs w:val="21"/>
          <w:shd w:val="solid" w:color="FFFFFF" w:fill="FFFFFF"/>
        </w:rPr>
        <w:t>注：招标人应结合项目实际编制定标方案，具体要求详见《四川省发展和改革委员会等部门关于扩面推广工程建设项目</w:t>
      </w:r>
    </w:p>
    <w:p>
      <w:pPr>
        <w:pStyle w:val="31"/>
        <w:ind w:firstLine="0" w:firstLineChars="0"/>
        <w:rPr>
          <w:b w:val="0"/>
          <w:bCs/>
          <w:color w:val="000000"/>
          <w:sz w:val="24"/>
          <w:szCs w:val="21"/>
          <w:shd w:val="solid" w:color="FFFFFF" w:fill="FFFFFF"/>
        </w:rPr>
      </w:pPr>
      <w:r>
        <w:rPr>
          <w:rFonts w:hint="eastAsia"/>
          <w:b w:val="0"/>
          <w:bCs/>
          <w:color w:val="000000"/>
          <w:sz w:val="24"/>
          <w:szCs w:val="21"/>
          <w:shd w:val="solid" w:color="FFFFFF" w:fill="FFFFFF"/>
        </w:rPr>
        <w:t>招标投标中标候选人评定分离机制的通知》。</w:t>
      </w:r>
    </w:p>
    <w:p>
      <w:pPr>
        <w:spacing w:line="360" w:lineRule="auto"/>
        <w:rPr>
          <w:rFonts w:ascii="宋体" w:hAnsi="宋体" w:eastAsia="宋体"/>
          <w:color w:val="000000"/>
          <w:sz w:val="24"/>
          <w:szCs w:val="24"/>
          <w:shd w:val="solid" w:color="FFFFFF" w:fill="FFFFFF"/>
        </w:rPr>
      </w:pPr>
    </w:p>
    <w:p>
      <w:pPr>
        <w:spacing w:line="360" w:lineRule="auto"/>
        <w:rPr>
          <w:rFonts w:ascii="宋体" w:hAnsi="宋体" w:eastAsia="宋体"/>
          <w:color w:val="000000"/>
          <w:sz w:val="24"/>
          <w:szCs w:val="24"/>
          <w:shd w:val="solid" w:color="FFFFFF" w:fill="FFFFFF"/>
        </w:rPr>
      </w:pPr>
    </w:p>
    <w:p>
      <w:pPr>
        <w:pStyle w:val="17"/>
        <w:spacing w:line="360" w:lineRule="auto"/>
        <w:rPr>
          <w:rFonts w:ascii="宋体" w:hAnsi="宋体" w:eastAsia="宋体"/>
          <w:color w:val="000000"/>
          <w:sz w:val="24"/>
          <w:szCs w:val="24"/>
          <w:shd w:val="solid" w:color="FFFFFF" w:fill="FFFFFF"/>
        </w:rPr>
      </w:pPr>
    </w:p>
    <w:p>
      <w:pPr>
        <w:spacing w:line="360" w:lineRule="auto"/>
        <w:rPr>
          <w:rFonts w:ascii="宋体" w:eastAsia="宋体"/>
          <w:color w:val="000000"/>
          <w:sz w:val="24"/>
          <w:szCs w:val="24"/>
          <w:shd w:val="solid" w:color="FFFFFF" w:fill="FFFFFF"/>
        </w:rPr>
      </w:pPr>
    </w:p>
    <w:sectPr>
      <w:pgSz w:w="16838" w:h="11906" w:orient="landscape"/>
      <w:pgMar w:top="1418" w:right="1418" w:bottom="1418" w:left="1418" w:header="851" w:footer="85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DejaVu Sans"/>
    <w:panose1 w:val="020B0602030504020204"/>
    <w:charset w:val="00"/>
    <w:family w:val="swiss"/>
    <w:pitch w:val="default"/>
    <w:sig w:usb0="00000000" w:usb1="00000000" w:usb2="00000000" w:usb3="00000000" w:csb0="00000001" w:csb1="00000000"/>
  </w:font>
  <w:font w:name="Calibri Light">
    <w:altName w:val="DejaVu Sans"/>
    <w:panose1 w:val="020F0302020204030204"/>
    <w:charset w:val="00"/>
    <w:family w:val="swiss"/>
    <w:pitch w:val="default"/>
    <w:sig w:usb0="00000000" w:usb1="00000000" w:usb2="00000000" w:usb3="00000000" w:csb0="0000019F" w:csb1="00000000"/>
  </w:font>
  <w:font w:name="Arial Narrow">
    <w:altName w:val="DejaVu Sans"/>
    <w:panose1 w:val="020B0606020202030204"/>
    <w:charset w:val="00"/>
    <w:family w:val="swiss"/>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3665" distR="113665" simplePos="0" relativeHeight="1024" behindDoc="0" locked="0" layoutInCell="1" allowOverlap="1">
              <wp:simplePos x="0" y="0"/>
              <wp:positionH relativeFrom="margin">
                <wp:align>center</wp:align>
              </wp:positionH>
              <wp:positionV relativeFrom="paragraph">
                <wp:posOffset>0</wp:posOffset>
              </wp:positionV>
              <wp:extent cx="76200" cy="131445"/>
              <wp:effectExtent l="0" t="0" r="0" b="0"/>
              <wp:wrapNone/>
              <wp:docPr id="1" name="Text Box 1025 3"/>
              <wp:cNvGraphicFramePr/>
              <a:graphic xmlns:a="http://schemas.openxmlformats.org/drawingml/2006/main">
                <a:graphicData uri="http://schemas.microsoft.com/office/word/2010/wordprocessingShape">
                  <wps:wsp>
                    <wps:cNvSpPr/>
                    <wps:spPr>
                      <a:xfrm>
                        <a:off x="0" y="0"/>
                        <a:ext cx="76198" cy="131559"/>
                      </a:xfrm>
                      <a:prstGeom prst="rect">
                        <a:avLst/>
                      </a:prstGeom>
                      <a:noFill/>
                      <a:ln w="9525" cap="flat" cmpd="sng">
                        <a:noFill/>
                        <a:prstDash val="solid"/>
                        <a:miter/>
                      </a:ln>
                    </wps:spPr>
                    <wps:txbx>
                      <w:txbxContent>
                        <w:p>
                          <w:pPr>
                            <w:pStyle w:val="1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67</w:t>
                          </w:r>
                          <w:r>
                            <w:rPr>
                              <w:rFonts w:hint="eastAsia" w:eastAsia="宋体"/>
                            </w:rPr>
                            <w:fldChar w:fldCharType="end"/>
                          </w:r>
                        </w:p>
                      </w:txbxContent>
                    </wps:txbx>
                    <wps:bodyPr vert="horz" wrap="none" lIns="0" tIns="0" rIns="0" bIns="0" anchor="t" anchorCtr="false" upright="true">
                      <a:spAutoFit/>
                    </wps:bodyPr>
                  </wps:wsp>
                </a:graphicData>
              </a:graphic>
            </wp:anchor>
          </w:drawing>
        </mc:Choice>
        <mc:Fallback>
          <w:pict>
            <v:rect id="Text Box 1025 3" o:spid="_x0000_s1026" o:spt="1" style="position:absolute;left:0pt;margin-top:0pt;height:10.35pt;width:6pt;mso-position-horizontal:center;mso-position-horizontal-relative:margin;mso-wrap-style:none;z-index:1024;mso-width-relative:page;mso-height-relative:page;" filled="f" stroked="f" coordsize="21600,21600" o:gfxdata="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p7aaotAAAAADAQAADwAAAAAAAAABACAAAAA4AAAAZHJzL2Rvd25yZXYueG1sUEsBAhQAFAAA&#10;AAgAh07iQAnEhajhAQAAsAMAAA4AAAAAAAAAAQAgAAAANQEAAGRycy9lMm9Eb2MueG1sUEsFBgAA&#10;AAAGAAYAWQEAAIgFAAAAAA==&#10;">
              <v:fill on="f" focussize="0,0"/>
              <v:stroke on="f" joinstyle="miter"/>
              <v:imagedata o:title=""/>
              <o:lock v:ext="edit" aspectratio="f"/>
              <v:textbox inset="0mm,0mm,0mm,0mm" style="mso-fit-shape-to-text:t;">
                <w:txbxContent>
                  <w:p>
                    <w:pPr>
                      <w:pStyle w:val="1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67</w:t>
                    </w:r>
                    <w:r>
                      <w:rPr>
                        <w:rFonts w:hint="eastAsia" w:eastAsia="宋体"/>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bidi="en-US"/>
      </w:rPr>
      <mc:AlternateContent>
        <mc:Choice Requires="wps">
          <w:drawing>
            <wp:anchor distT="0" distB="0" distL="113665" distR="113665" simplePos="0" relativeHeight="1024" behindDoc="1" locked="0" layoutInCell="1" allowOverlap="1">
              <wp:simplePos x="0" y="0"/>
              <wp:positionH relativeFrom="page">
                <wp:posOffset>1285240</wp:posOffset>
              </wp:positionH>
              <wp:positionV relativeFrom="page">
                <wp:posOffset>9534525</wp:posOffset>
              </wp:positionV>
              <wp:extent cx="631825" cy="160655"/>
              <wp:effectExtent l="0" t="0" r="0" b="0"/>
              <wp:wrapNone/>
              <wp:docPr id="4" name="Shape 31 18 6"/>
              <wp:cNvGraphicFramePr/>
              <a:graphic xmlns:a="http://schemas.openxmlformats.org/drawingml/2006/main">
                <a:graphicData uri="http://schemas.microsoft.com/office/word/2010/wordprocessingShape">
                  <wps:wsp>
                    <wps:cNvSpPr/>
                    <wps:spPr>
                      <a:xfrm>
                        <a:off x="0" y="0"/>
                        <a:ext cx="631824" cy="160655"/>
                      </a:xfrm>
                      <a:prstGeom prst="rect">
                        <a:avLst/>
                      </a:prstGeom>
                      <a:noFill/>
                      <a:ln w="9525" cap="flat" cmpd="sng">
                        <a:noFill/>
                        <a:prstDash val="solid"/>
                        <a:miter/>
                      </a:ln>
                    </wps:spPr>
                    <wps:txbx>
                      <w:txbxContent>
                        <w:p>
                          <w:pPr>
                            <w:pStyle w:val="30"/>
                            <w:rPr>
                              <w:sz w:val="22"/>
                              <w:szCs w:val="22"/>
                            </w:rPr>
                          </w:pPr>
                          <w:r>
                            <w:rPr>
                              <w:sz w:val="22"/>
                              <w:szCs w:val="22"/>
                              <w:lang w:val="en-US" w:bidi="en-US"/>
                            </w:rPr>
                            <w:t xml:space="preserve">— </w:t>
                          </w:r>
                          <w:r>
                            <w:fldChar w:fldCharType="begin"/>
                          </w:r>
                          <w:r>
                            <w:instrText xml:space="preserve"> PAGE \* MERGEFORMAT </w:instrText>
                          </w:r>
                          <w:r>
                            <w:fldChar w:fldCharType="separate"/>
                          </w:r>
                          <w:r>
                            <w:rPr>
                              <w:sz w:val="22"/>
                              <w:szCs w:val="22"/>
                              <w:lang w:val="en-US" w:bidi="en-US"/>
                            </w:rPr>
                            <w:t>116</w:t>
                          </w:r>
                          <w:r>
                            <w:rPr>
                              <w:sz w:val="22"/>
                              <w:szCs w:val="22"/>
                              <w:lang w:val="en-US" w:bidi="en-US"/>
                            </w:rPr>
                            <w:fldChar w:fldCharType="end"/>
                          </w:r>
                          <w:r>
                            <w:rPr>
                              <w:sz w:val="22"/>
                              <w:szCs w:val="22"/>
                              <w:lang w:val="en-US" w:bidi="en-US"/>
                            </w:rPr>
                            <w:t xml:space="preserve"> —</w:t>
                          </w:r>
                        </w:p>
                      </w:txbxContent>
                    </wps:txbx>
                    <wps:bodyPr vert="horz" wrap="none" lIns="0" tIns="0" rIns="0" bIns="0" anchor="t" anchorCtr="false" upright="true">
                      <a:spAutoFit/>
                    </wps:bodyPr>
                  </wps:wsp>
                </a:graphicData>
              </a:graphic>
            </wp:anchor>
          </w:drawing>
        </mc:Choice>
        <mc:Fallback>
          <w:pict>
            <v:rect id="Shape 31 18 6" o:spid="_x0000_s1026" o:spt="1" style="position:absolute;left:0pt;margin-left:101.2pt;margin-top:750.75pt;height:12.65pt;width:49.75pt;mso-position-horizontal-relative:page;mso-position-vertical-relative:page;mso-wrap-style:none;z-index:-503315456;mso-width-relative:page;mso-height-relative:page;" filled="f" stroked="f" coordsize="21600,21600" o:gfxdata="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nfLEddgAAAANAQAADwAAAAAAAAABACAAAAA4AAAAZHJzL2Rvd25yZXYueG1sUEsB&#10;AhQAFAAAAAgAh07iQHs7i4ffAQAArwMAAA4AAAAAAAAAAQAgAAAAPQEAAGRycy9lMm9Eb2MueG1s&#10;UEsFBgAAAAAGAAYAWQEAAI4FAAAAAA==&#10;">
              <v:fill on="f" focussize="0,0"/>
              <v:stroke on="f" joinstyle="miter"/>
              <v:imagedata o:title=""/>
              <o:lock v:ext="edit" aspectratio="f"/>
              <v:textbox inset="0mm,0mm,0mm,0mm" style="mso-fit-shape-to-text:t;">
                <w:txbxContent>
                  <w:p>
                    <w:pPr>
                      <w:pStyle w:val="30"/>
                      <w:rPr>
                        <w:sz w:val="22"/>
                        <w:szCs w:val="22"/>
                      </w:rPr>
                    </w:pPr>
                    <w:r>
                      <w:rPr>
                        <w:sz w:val="22"/>
                        <w:szCs w:val="22"/>
                        <w:lang w:val="en-US" w:bidi="en-US"/>
                      </w:rPr>
                      <w:t xml:space="preserve">— </w:t>
                    </w:r>
                    <w:r>
                      <w:fldChar w:fldCharType="begin"/>
                    </w:r>
                    <w:r>
                      <w:instrText xml:space="preserve"> PAGE \* MERGEFORMAT </w:instrText>
                    </w:r>
                    <w:r>
                      <w:fldChar w:fldCharType="separate"/>
                    </w:r>
                    <w:r>
                      <w:rPr>
                        <w:sz w:val="22"/>
                        <w:szCs w:val="22"/>
                        <w:lang w:val="en-US" w:bidi="en-US"/>
                      </w:rPr>
                      <w:t>116</w:t>
                    </w:r>
                    <w:r>
                      <w:rPr>
                        <w:sz w:val="22"/>
                        <w:szCs w:val="22"/>
                        <w:lang w:val="en-US" w:bidi="en-US"/>
                      </w:rPr>
                      <w:fldChar w:fldCharType="end"/>
                    </w:r>
                    <w:r>
                      <w:rPr>
                        <w:sz w:val="22"/>
                        <w:szCs w:val="22"/>
                        <w:lang w:val="en-US" w:bidi="en-US"/>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readOnly" w:enforcement="0"/>
  <w:defaultTabStop w:val="420"/>
  <w:drawingGridHorizontalSpacing w:val="100"/>
  <w:drawingGridVerticalSpacing w:val="156"/>
  <w:displayHorizontalDrawingGridEvery w:val="0"/>
  <w:displayVerticalDrawingGridEvery w:val="2"/>
  <w:noPunctuationKerning w:val="true"/>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000000"/>
    <w:rsid w:val="13F7DB22"/>
    <w:rsid w:val="FC7F25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Arial"/>
      <w:sz w:val="20"/>
      <w:szCs w:val="20"/>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360" w:lineRule="auto"/>
      <w:outlineLvl w:val="1"/>
    </w:pPr>
    <w:rPr>
      <w:rFonts w:ascii="Calibri Light" w:hAnsi="Calibri Light" w:cs="Times New Roman"/>
      <w:b/>
      <w:bCs/>
      <w:sz w:val="30"/>
      <w:szCs w:val="32"/>
    </w:rPr>
  </w:style>
  <w:style w:type="paragraph" w:styleId="4">
    <w:name w:val="heading 3"/>
    <w:basedOn w:val="5"/>
    <w:next w:val="5"/>
    <w:qFormat/>
    <w:uiPriority w:val="0"/>
    <w:pPr>
      <w:keepNext/>
      <w:keepLines/>
      <w:widowControl w:val="0"/>
      <w:spacing w:before="260" w:after="260" w:line="360" w:lineRule="auto"/>
      <w:outlineLvl w:val="2"/>
    </w:pPr>
    <w:rPr>
      <w:b/>
      <w:bCs/>
      <w:szCs w:val="32"/>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5">
    <w:name w:val="Normal_0"/>
    <w:qFormat/>
    <w:uiPriority w:val="0"/>
    <w:pPr>
      <w:widowControl w:val="0"/>
      <w:jc w:val="both"/>
    </w:pPr>
    <w:rPr>
      <w:rFonts w:ascii="Calibri" w:hAnsi="Calibri" w:eastAsia="宋体" w:cs="Arial"/>
      <w:kern w:val="2"/>
      <w:sz w:val="21"/>
      <w:szCs w:val="22"/>
      <w:lang w:val="en-US" w:eastAsia="zh-CN" w:bidi="ar-SA"/>
    </w:rPr>
  </w:style>
  <w:style w:type="paragraph" w:styleId="6">
    <w:name w:val="Normal Indent"/>
    <w:basedOn w:val="1"/>
    <w:qFormat/>
    <w:uiPriority w:val="0"/>
    <w:pPr>
      <w:widowControl w:val="0"/>
      <w:ind w:firstLine="200" w:firstLineChars="200"/>
      <w:jc w:val="both"/>
    </w:pPr>
    <w:rPr>
      <w:rFonts w:eastAsia="宋体" w:cs="Times New Roman"/>
      <w:kern w:val="2"/>
      <w:sz w:val="24"/>
      <w:szCs w:val="24"/>
    </w:rPr>
  </w:style>
  <w:style w:type="paragraph" w:styleId="7">
    <w:name w:val="Document Map"/>
    <w:basedOn w:val="1"/>
    <w:qFormat/>
    <w:uiPriority w:val="0"/>
    <w:rPr>
      <w:rFonts w:ascii="宋体" w:eastAsia="宋体"/>
      <w:sz w:val="18"/>
      <w:szCs w:val="18"/>
    </w:rPr>
  </w:style>
  <w:style w:type="paragraph" w:styleId="8">
    <w:name w:val="annotation text"/>
    <w:basedOn w:val="1"/>
    <w:qFormat/>
    <w:uiPriority w:val="0"/>
    <w:rPr>
      <w:rFonts w:cs="Times New Roman"/>
    </w:rPr>
  </w:style>
  <w:style w:type="paragraph" w:styleId="9">
    <w:name w:val="Body Text Indent"/>
    <w:basedOn w:val="1"/>
    <w:qFormat/>
    <w:uiPriority w:val="0"/>
    <w:pPr>
      <w:spacing w:after="120"/>
      <w:ind w:left="200" w:leftChars="200"/>
    </w:pPr>
  </w:style>
  <w:style w:type="paragraph" w:styleId="10">
    <w:name w:val="List 2"/>
    <w:basedOn w:val="1"/>
    <w:qFormat/>
    <w:uiPriority w:val="0"/>
    <w:pPr>
      <w:widowControl w:val="0"/>
      <w:ind w:left="400" w:leftChars="200" w:hanging="200" w:hangingChars="200"/>
      <w:jc w:val="both"/>
    </w:pPr>
    <w:rPr>
      <w:rFonts w:ascii="Times New Roman" w:hAnsi="Times New Roman" w:eastAsia="宋体" w:cs="Times New Roman"/>
      <w:kern w:val="2"/>
      <w:sz w:val="24"/>
      <w:szCs w:val="24"/>
    </w:rPr>
  </w:style>
  <w:style w:type="paragraph" w:styleId="11">
    <w:name w:val="Plain Text"/>
    <w:basedOn w:val="1"/>
    <w:qFormat/>
    <w:uiPriority w:val="0"/>
    <w:rPr>
      <w:rFonts w:ascii="宋体" w:eastAsia="宋体"/>
      <w:kern w:val="2"/>
      <w:sz w:val="24"/>
      <w:szCs w:val="24"/>
    </w:rPr>
  </w:style>
  <w:style w:type="paragraph" w:styleId="12">
    <w:name w:val="Date"/>
    <w:basedOn w:val="1"/>
    <w:next w:val="1"/>
    <w:qFormat/>
    <w:uiPriority w:val="0"/>
    <w:pPr>
      <w:ind w:left="2500" w:leftChars="2500"/>
    </w:pPr>
  </w:style>
  <w:style w:type="paragraph" w:styleId="13">
    <w:name w:val="Balloon Text"/>
    <w:basedOn w:val="1"/>
    <w:qFormat/>
    <w:uiPriority w:val="0"/>
    <w:rPr>
      <w:rFonts w:cs="Times New Roman"/>
      <w:sz w:val="18"/>
      <w:szCs w:val="18"/>
    </w:rPr>
  </w:style>
  <w:style w:type="paragraph" w:styleId="14">
    <w:name w:val="footer"/>
    <w:basedOn w:val="1"/>
    <w:qFormat/>
    <w:uiPriority w:val="0"/>
    <w:pPr>
      <w:tabs>
        <w:tab w:val="center" w:pos="4153"/>
        <w:tab w:val="right" w:pos="8306"/>
      </w:tabs>
      <w:snapToGrid w:val="0"/>
    </w:pPr>
    <w:rPr>
      <w:sz w:val="18"/>
    </w:rPr>
  </w:style>
  <w:style w:type="paragraph" w:styleId="15">
    <w:name w:val="header"/>
    <w:basedOn w:val="1"/>
    <w:qFormat/>
    <w:uiPriority w:val="0"/>
    <w:pPr>
      <w:tabs>
        <w:tab w:val="center" w:pos="4153"/>
        <w:tab w:val="right" w:pos="8306"/>
      </w:tabs>
      <w:snapToGrid w:val="0"/>
      <w:jc w:val="both"/>
    </w:pPr>
    <w:rPr>
      <w:sz w:val="18"/>
    </w:rPr>
  </w:style>
  <w:style w:type="paragraph" w:styleId="16">
    <w:name w:val="Normal (Web)"/>
    <w:basedOn w:val="1"/>
    <w:qFormat/>
    <w:uiPriority w:val="0"/>
    <w:pPr>
      <w:spacing w:beforeAutospacing="1" w:afterAutospacing="1"/>
    </w:pPr>
    <w:rPr>
      <w:rFonts w:eastAsia="宋体" w:cs="Calibri"/>
      <w:sz w:val="24"/>
      <w:szCs w:val="24"/>
    </w:rPr>
  </w:style>
  <w:style w:type="paragraph" w:styleId="17">
    <w:name w:val="Title"/>
    <w:basedOn w:val="2"/>
    <w:qFormat/>
    <w:uiPriority w:val="0"/>
    <w:pPr>
      <w:keepNext/>
      <w:keepLines w:val="0"/>
      <w:widowControl w:val="0"/>
      <w:tabs>
        <w:tab w:val="left" w:pos="48"/>
      </w:tabs>
      <w:overflowPunct w:val="0"/>
      <w:adjustRightInd w:val="0"/>
      <w:spacing w:before="240" w:after="60" w:line="300" w:lineRule="auto"/>
      <w:jc w:val="center"/>
    </w:pPr>
    <w:rPr>
      <w:rFonts w:ascii="Arial Narrow" w:hAnsi="Arial Narrow" w:eastAsia="黑体"/>
      <w:b w:val="0"/>
      <w:kern w:val="0"/>
      <w:sz w:val="30"/>
      <w:szCs w:val="32"/>
    </w:rPr>
  </w:style>
  <w:style w:type="paragraph" w:styleId="18">
    <w:name w:val="annotation subject"/>
    <w:basedOn w:val="8"/>
    <w:next w:val="8"/>
    <w:qFormat/>
    <w:uiPriority w:val="0"/>
    <w:rPr>
      <w:b/>
      <w:bCs/>
    </w:rPr>
  </w:style>
  <w:style w:type="character" w:styleId="21">
    <w:name w:val="page number"/>
    <w:basedOn w:val="20"/>
    <w:qFormat/>
    <w:uiPriority w:val="0"/>
  </w:style>
  <w:style w:type="character" w:styleId="22">
    <w:name w:val="FollowedHyperlink"/>
    <w:basedOn w:val="20"/>
    <w:qFormat/>
    <w:uiPriority w:val="0"/>
    <w:rPr>
      <w:color w:val="800080"/>
      <w:u w:val="single"/>
    </w:rPr>
  </w:style>
  <w:style w:type="character" w:styleId="23">
    <w:name w:val="Hyperlink"/>
    <w:basedOn w:val="20"/>
    <w:qFormat/>
    <w:uiPriority w:val="0"/>
    <w:rPr>
      <w:color w:val="0000FF"/>
      <w:u w:val="single"/>
    </w:rPr>
  </w:style>
  <w:style w:type="character" w:styleId="24">
    <w:name w:val="annotation reference"/>
    <w:qFormat/>
    <w:uiPriority w:val="0"/>
    <w:rPr>
      <w:sz w:val="21"/>
      <w:szCs w:val="21"/>
    </w:rPr>
  </w:style>
  <w:style w:type="paragraph" w:customStyle="1" w:styleId="25">
    <w:name w:val="修订1"/>
    <w:qFormat/>
    <w:uiPriority w:val="0"/>
    <w:rPr>
      <w:rFonts w:ascii="Calibri" w:hAnsi="Calibri" w:eastAsia="Calibri" w:cs="Arial"/>
      <w:sz w:val="20"/>
      <w:szCs w:val="20"/>
      <w:lang w:val="en-US" w:eastAsia="zh-CN" w:bidi="ar-SA"/>
    </w:rPr>
  </w:style>
  <w:style w:type="paragraph" w:customStyle="1" w:styleId="26">
    <w:name w:val="1.1.1.1"/>
    <w:basedOn w:val="1"/>
    <w:qFormat/>
    <w:uiPriority w:val="0"/>
    <w:pPr>
      <w:widowControl w:val="0"/>
      <w:tabs>
        <w:tab w:val="left" w:pos="1134"/>
      </w:tabs>
      <w:adjustRightInd w:val="0"/>
      <w:spacing w:before="60" w:after="60" w:line="360" w:lineRule="atLeast"/>
      <w:ind w:left="1134" w:hanging="1134"/>
      <w:textAlignment w:val="baseline"/>
    </w:pPr>
    <w:rPr>
      <w:rFonts w:ascii="Arial" w:hAnsi="Arial" w:eastAsia="宋体" w:cs="Times New Roman"/>
      <w:sz w:val="24"/>
    </w:rPr>
  </w:style>
  <w:style w:type="paragraph" w:customStyle="1" w:styleId="27">
    <w:name w:val="1.1.1.1A"/>
    <w:basedOn w:val="26"/>
    <w:qFormat/>
    <w:uiPriority w:val="0"/>
    <w:pPr>
      <w:tabs>
        <w:tab w:val="left" w:pos="1843"/>
      </w:tabs>
      <w:spacing w:line="400" w:lineRule="atLeast"/>
      <w:ind w:left="1560" w:right="200" w:rightChars="200" w:hanging="426"/>
      <w:jc w:val="both"/>
    </w:pPr>
  </w:style>
  <w:style w:type="paragraph" w:customStyle="1" w:styleId="28">
    <w:name w:val="WPSOffice手动目录 1"/>
    <w:qFormat/>
    <w:uiPriority w:val="0"/>
    <w:rPr>
      <w:rFonts w:ascii="Calibri" w:hAnsi="Calibri" w:eastAsia="宋体" w:cs="Arial"/>
      <w:sz w:val="20"/>
      <w:szCs w:val="20"/>
      <w:lang w:val="en-US" w:eastAsia="zh-CN" w:bidi="ar-SA"/>
    </w:rPr>
  </w:style>
  <w:style w:type="paragraph" w:customStyle="1" w:styleId="29">
    <w:name w:val="正文文本1"/>
    <w:basedOn w:val="1"/>
    <w:qFormat/>
    <w:uiPriority w:val="0"/>
    <w:pPr>
      <w:widowControl w:val="0"/>
      <w:spacing w:line="466" w:lineRule="auto"/>
      <w:ind w:firstLine="400"/>
    </w:pPr>
    <w:rPr>
      <w:rFonts w:ascii="宋体" w:eastAsia="宋体" w:cs="宋体"/>
      <w:color w:val="000000"/>
      <w:sz w:val="28"/>
      <w:szCs w:val="28"/>
      <w:lang w:val="zh-CN" w:bidi="zh-CN"/>
    </w:rPr>
  </w:style>
  <w:style w:type="paragraph" w:customStyle="1" w:styleId="30">
    <w:name w:val="页眉或页脚 (2)"/>
    <w:basedOn w:val="1"/>
    <w:qFormat/>
    <w:uiPriority w:val="0"/>
    <w:pPr>
      <w:widowControl w:val="0"/>
    </w:pPr>
    <w:rPr>
      <w:rFonts w:ascii="Times New Roman" w:hAnsi="Times New Roman" w:eastAsia="Times New Roman" w:cs="Times New Roman"/>
      <w:color w:val="000000"/>
      <w:lang w:val="zh-CN" w:bidi="zh-CN"/>
    </w:rPr>
  </w:style>
  <w:style w:type="paragraph" w:customStyle="1" w:styleId="31">
    <w:name w:val="Body Text First Indent 21"/>
    <w:basedOn w:val="1"/>
    <w:qFormat/>
    <w:uiPriority w:val="0"/>
    <w:pPr>
      <w:widowControl w:val="0"/>
      <w:ind w:firstLine="200" w:firstLineChars="200"/>
      <w:jc w:val="both"/>
    </w:pPr>
    <w:rPr>
      <w:rFonts w:eastAsia="仿宋_GB2312" w:cs="Times New Roman"/>
      <w:b/>
      <w:kern w:val="2"/>
      <w:sz w:val="36"/>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china</Company>
  <Pages>120</Pages>
  <Words>0</Words>
  <Characters>40015</Characters>
  <Lines>0</Lines>
  <Paragraphs>1533</Paragraphs>
  <TotalTime>26</TotalTime>
  <ScaleCrop>false</ScaleCrop>
  <LinksUpToDate>false</LinksUpToDate>
  <CharactersWithSpaces>53354</CharactersWithSpaces>
  <Application>WPS Office_11.8.2.9864_F1E327BC-269C-435d-A152-05C5408002CA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2026-03-03T10:37:00Z</dcterms:created>
  <dc:creator>Administrator</dc:creator>
  <cp:lastModifiedBy>user</cp:lastModifiedBy>
  <dcterms:modified xsi:type="dcterms:W3CDTF">2026-04-01T16:14:52Z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34D12FEE64F8ECA56716C0679A5B4D37_43</vt:lpwstr>
  </property>
</Properties>
</file>