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ackground w:color="FFFFFF"/>
  <w:body>
    <w:p>
      <w:pPr>
        <w:spacing w:line="600" w:lineRule="exact"/>
        <w:jc w:val="center"/>
        <w:rPr>
          <w:rFonts w:eastAsia="方正小标宋简体" w:hint="eastAsia"/>
          <w:sz w:val="44"/>
          <w:szCs w:val="44"/>
        </w:rPr>
      </w:pPr>
    </w:p>
    <w:p>
      <w:pPr>
        <w:spacing w:line="600" w:lineRule="exact"/>
        <w:jc w:val="center"/>
        <w:rPr>
          <w:rFonts w:eastAsia="方正小标宋简体" w:hint="eastAsia"/>
          <w:sz w:val="44"/>
          <w:szCs w:val="44"/>
        </w:rPr>
      </w:pPr>
    </w:p>
    <w:p>
      <w:pPr>
        <w:spacing w:line="600" w:lineRule="exact"/>
        <w:jc w:val="center"/>
        <w:rPr>
          <w:rFonts w:eastAsia="方正小标宋简体" w:hint="eastAsia"/>
          <w:sz w:val="44"/>
          <w:szCs w:val="44"/>
        </w:rPr>
      </w:pPr>
    </w:p>
    <w:p>
      <w:pPr>
        <w:spacing w:line="600" w:lineRule="exact"/>
        <w:jc w:val="center"/>
        <w:rPr>
          <w:rFonts w:eastAsia="方正小标宋简体" w:hint="eastAsia"/>
          <w:sz w:val="44"/>
          <w:szCs w:val="44"/>
        </w:rPr>
      </w:pPr>
    </w:p>
    <w:p>
      <w:pPr>
        <w:spacing w:line="600" w:lineRule="exact"/>
        <w:jc w:val="center"/>
        <w:rPr>
          <w:rFonts w:eastAsia="方正小标宋简体" w:hint="eastAsia"/>
          <w:sz w:val="44"/>
          <w:szCs w:val="44"/>
        </w:rPr>
      </w:pPr>
    </w:p>
    <w:p>
      <w:pPr>
        <w:spacing w:line="600" w:lineRule="exact"/>
        <w:jc w:val="center"/>
        <w:rPr>
          <w:rFonts w:eastAsia="方正小标宋简体" w:hint="eastAsia"/>
          <w:sz w:val="44"/>
          <w:szCs w:val="44"/>
        </w:rPr>
      </w:pPr>
    </w:p>
    <w:p>
      <w:pPr>
        <w:spacing w:line="600" w:lineRule="exact"/>
        <w:jc w:val="center"/>
        <w:rPr>
          <w:rFonts w:eastAsia="方正小标宋简体" w:hint="eastAsia"/>
          <w:sz w:val="44"/>
          <w:szCs w:val="44"/>
        </w:rPr>
      </w:pPr>
    </w:p>
    <w:p>
      <w:pPr>
        <w:spacing w:line="600" w:lineRule="exact"/>
        <w:jc w:val="center"/>
        <w:rPr>
          <w:rFonts w:eastAsia="方正小标宋简体" w:hint="eastAsia"/>
          <w:sz w:val="44"/>
          <w:szCs w:val="44"/>
        </w:rPr>
      </w:pPr>
    </w:p>
    <w:p>
      <w:pPr>
        <w:spacing w:line="600" w:lineRule="exact"/>
        <w:jc w:val="center"/>
        <w:rPr>
          <w:rFonts w:eastAsia="方正小标宋简体" w:hint="eastAsia"/>
          <w:sz w:val="52"/>
          <w:szCs w:val="52"/>
        </w:rPr>
      </w:pPr>
      <w:r>
        <w:rPr>
          <w:rFonts w:eastAsia="方正小标宋简体" w:hint="eastAsia"/>
          <w:sz w:val="52"/>
          <w:szCs w:val="52"/>
        </w:rPr>
        <w:t>攀枝花市建设工程质量安全</w:t>
      </w:r>
      <w:r>
        <w:rPr>
          <w:rFonts w:eastAsia="方正小标宋简体" w:hint="eastAsia"/>
          <w:sz w:val="52"/>
          <w:szCs w:val="52"/>
          <w:lang w:val="en-US" w:eastAsia="zh-CN"/>
        </w:rPr>
        <w:t>监督</w:t>
      </w:r>
      <w:r>
        <w:rPr>
          <w:rFonts w:eastAsia="方正小标宋简体" w:hint="eastAsia"/>
          <w:sz w:val="52"/>
          <w:szCs w:val="52"/>
        </w:rPr>
        <w:t>站</w:t>
      </w:r>
    </w:p>
    <w:p>
      <w:pPr>
        <w:spacing w:line="600" w:lineRule="exact"/>
        <w:jc w:val="center"/>
        <w:rPr>
          <w:rFonts w:eastAsia="方正小标宋简体"/>
          <w:sz w:val="52"/>
          <w:szCs w:val="52"/>
        </w:rPr>
      </w:pPr>
      <w:r>
        <w:rPr>
          <w:rFonts w:eastAsia="方正小标宋简体"/>
          <w:sz w:val="52"/>
          <w:szCs w:val="52"/>
        </w:rPr>
        <w:t>202</w:t>
      </w:r>
      <w:r>
        <w:rPr>
          <w:rFonts w:eastAsia="方正小标宋简体" w:hint="eastAsia"/>
          <w:sz w:val="52"/>
          <w:szCs w:val="52"/>
        </w:rPr>
        <w:t>1</w:t>
      </w:r>
      <w:r>
        <w:rPr>
          <w:rFonts w:eastAsia="方正小标宋简体"/>
          <w:sz w:val="52"/>
          <w:szCs w:val="52"/>
        </w:rPr>
        <w:t>年部门预算编制说明</w:t>
      </w:r>
    </w:p>
    <w:p>
      <w:pPr>
        <w:spacing w:line="600" w:lineRule="exact"/>
        <w:jc w:val="center"/>
        <w:rPr>
          <w:rFonts w:eastAsia="方正小标宋简体"/>
          <w:sz w:val="44"/>
          <w:szCs w:val="44"/>
        </w:rPr>
      </w:pPr>
    </w:p>
    <w:p>
      <w:pPr>
        <w:spacing w:line="600" w:lineRule="exact"/>
        <w:jc w:val="center"/>
        <w:rPr>
          <w:rFonts w:ascii="黑体" w:eastAsia="黑体"/>
          <w:sz w:val="36"/>
          <w:szCs w:val="36"/>
          <w:lang w:val="zh-CN"/>
        </w:rPr>
      </w:pPr>
    </w:p>
    <w:p>
      <w:pPr>
        <w:spacing w:line="600" w:lineRule="exact"/>
        <w:jc w:val="center"/>
        <w:rPr>
          <w:rFonts w:ascii="黑体" w:eastAsia="黑体"/>
          <w:sz w:val="36"/>
          <w:szCs w:val="36"/>
          <w:lang w:val="zh-CN"/>
        </w:rPr>
      </w:pPr>
    </w:p>
    <w:p>
      <w:pPr>
        <w:spacing w:line="600" w:lineRule="exact"/>
        <w:jc w:val="center"/>
        <w:rPr>
          <w:rFonts w:ascii="黑体" w:eastAsia="黑体"/>
          <w:sz w:val="36"/>
          <w:szCs w:val="36"/>
          <w:lang w:val="zh-CN"/>
        </w:rPr>
      </w:pPr>
    </w:p>
    <w:p>
      <w:pPr>
        <w:spacing w:line="600" w:lineRule="exact"/>
        <w:jc w:val="center"/>
        <w:rPr>
          <w:rFonts w:ascii="黑体" w:eastAsia="黑体"/>
          <w:sz w:val="36"/>
          <w:szCs w:val="36"/>
          <w:lang w:val="zh-CN"/>
        </w:rPr>
      </w:pPr>
    </w:p>
    <w:p>
      <w:pPr>
        <w:spacing w:line="600" w:lineRule="exact"/>
        <w:jc w:val="center"/>
        <w:rPr>
          <w:rFonts w:ascii="黑体" w:eastAsia="黑体"/>
          <w:sz w:val="36"/>
          <w:szCs w:val="36"/>
          <w:lang w:val="zh-CN"/>
        </w:rPr>
      </w:pPr>
    </w:p>
    <w:p>
      <w:pPr>
        <w:spacing w:line="600" w:lineRule="exact"/>
        <w:jc w:val="center"/>
        <w:rPr>
          <w:rFonts w:ascii="黑体" w:eastAsia="黑体"/>
          <w:sz w:val="36"/>
          <w:szCs w:val="36"/>
          <w:lang w:val="zh-CN"/>
        </w:rPr>
      </w:pPr>
    </w:p>
    <w:p>
      <w:pPr>
        <w:spacing w:line="600" w:lineRule="exact"/>
        <w:jc w:val="center"/>
        <w:rPr>
          <w:rFonts w:ascii="黑体" w:eastAsia="黑体"/>
          <w:sz w:val="36"/>
          <w:szCs w:val="36"/>
          <w:lang w:val="zh-CN"/>
        </w:rPr>
      </w:pPr>
    </w:p>
    <w:p>
      <w:pPr>
        <w:spacing w:line="600" w:lineRule="exact"/>
        <w:jc w:val="center"/>
        <w:rPr>
          <w:rFonts w:ascii="黑体" w:eastAsia="黑体"/>
          <w:sz w:val="36"/>
          <w:szCs w:val="36"/>
          <w:lang w:val="zh-CN"/>
        </w:rPr>
      </w:pPr>
    </w:p>
    <w:p>
      <w:pPr>
        <w:spacing w:line="600" w:lineRule="exact"/>
        <w:jc w:val="center"/>
        <w:rPr>
          <w:rFonts w:ascii="黑体" w:eastAsia="黑体"/>
          <w:sz w:val="36"/>
          <w:szCs w:val="36"/>
          <w:lang w:val="zh-CN"/>
        </w:rPr>
      </w:pPr>
    </w:p>
    <w:p>
      <w:pPr>
        <w:spacing w:line="600" w:lineRule="exact"/>
        <w:jc w:val="center"/>
        <w:rPr>
          <w:rFonts w:ascii="黑体" w:eastAsia="黑体"/>
          <w:sz w:val="36"/>
          <w:szCs w:val="36"/>
          <w:lang w:val="zh-CN"/>
        </w:rPr>
      </w:pPr>
    </w:p>
    <w:p>
      <w:pPr>
        <w:spacing w:line="600" w:lineRule="exact"/>
        <w:jc w:val="center"/>
        <w:rPr>
          <w:rFonts w:ascii="黑体" w:eastAsia="黑体"/>
          <w:sz w:val="36"/>
          <w:szCs w:val="36"/>
          <w:lang w:val="zh-CN"/>
        </w:rPr>
      </w:pPr>
    </w:p>
    <w:p>
      <w:pPr>
        <w:spacing w:line="600" w:lineRule="exact"/>
        <w:jc w:val="both"/>
        <w:rPr>
          <w:rFonts w:ascii="黑体" w:eastAsia="黑体"/>
          <w:sz w:val="36"/>
          <w:szCs w:val="36"/>
          <w:lang w:val="zh-CN"/>
        </w:rPr>
      </w:pPr>
    </w:p>
    <w:p>
      <w:pPr>
        <w:spacing w:line="600" w:lineRule="exact"/>
        <w:jc w:val="center"/>
        <w:rPr>
          <w:rFonts w:eastAsia="方正小标宋简体"/>
          <w:sz w:val="36"/>
          <w:szCs w:val="36"/>
        </w:rPr>
      </w:pPr>
      <w:r>
        <w:rPr>
          <w:rFonts w:ascii="黑体" w:eastAsia="黑体"/>
          <w:sz w:val="36"/>
          <w:szCs w:val="36"/>
          <w:lang w:val="zh-CN"/>
        </w:rPr>
        <w:t>目录</w:t>
      </w:r>
    </w:p>
    <w:p>
      <w:pPr>
        <w:pStyle w:val="20"/>
        <w:tabs>
          <w:tab w:val="right" w:leader="dot" w:pos="8256"/>
        </w:tabs>
        <w:rPr>
          <w:szCs w:val="21"/>
        </w:rPr>
      </w:pPr>
    </w:p>
    <w:p>
      <w:pPr>
        <w:pStyle w:val="20"/>
        <w:tabs>
          <w:tab w:val="right" w:leader="dot" w:pos="8256"/>
        </w:tabs>
        <w:rPr>
          <w:rFonts w:ascii="宋体" w:eastAsia="宋体"/>
        </w:rPr>
      </w:pPr>
      <w:r>
        <w:fldChar w:fldCharType="begin"/>
      </w:r>
      <w:r>
        <w:instrText xml:space="preserve"> TOC \o "1-3" \h \z \u </w:instrText>
      </w:r>
      <w:r>
        <w:fldChar w:fldCharType="separate"/>
      </w:r>
      <w:r>
        <w:fldChar w:fldCharType="begin"/>
      </w:r>
      <w:r>
        <w:instrText xml:space="preserve"> HYPERLINK \l "_Toc107324115" </w:instrText>
      </w:r>
      <w:r>
        <w:fldChar w:fldCharType="separate"/>
      </w:r>
      <w:r>
        <w:rPr>
          <w:rFonts w:ascii="宋体" w:eastAsia="宋体" w:hint="eastAsia"/>
          <w:sz w:val="28"/>
          <w:szCs w:val="28"/>
        </w:rPr>
        <w:t>一、</w:t>
      </w:r>
      <w:r>
        <w:rPr>
          <w:rFonts w:ascii="宋体" w:eastAsia="宋体" w:hint="eastAsia"/>
          <w:sz w:val="24"/>
          <w:szCs w:val="24"/>
        </w:rPr>
        <w:t>基本职能及主要工作</w:t>
      </w:r>
      <w:r>
        <w:rPr>
          <w:rFonts w:ascii="宋体" w:eastAsia="宋体" w:hint="eastAsia"/>
        </w:rPr>
        <w:tab/>
      </w:r>
      <w:r>
        <w:rPr>
          <w:rFonts w:ascii="宋体" w:eastAsia="宋体" w:hint="eastAsia"/>
        </w:rPr>
        <w:fldChar w:fldCharType="begin"/>
      </w:r>
      <w:r>
        <w:rPr>
          <w:rFonts w:ascii="宋体" w:eastAsia="宋体" w:hint="eastAsia"/>
        </w:rPr>
        <w:instrText xml:space="preserve"> PAGEREF _Toc107324115 \h </w:instrText>
      </w:r>
      <w:r>
        <w:rPr>
          <w:rFonts w:ascii="宋体" w:eastAsia="宋体" w:hint="eastAsia"/>
        </w:rPr>
        <w:fldChar w:fldCharType="separate"/>
      </w:r>
      <w:r>
        <w:rPr>
          <w:rFonts w:ascii="宋体" w:eastAsia="宋体"/>
        </w:rPr>
        <w:t xml:space="preserve">- </w:t>
      </w:r>
      <w:r>
        <w:rPr>
          <w:rFonts w:ascii="宋体" w:eastAsia="宋体" w:hint="eastAsia"/>
          <w:lang w:val="en-US" w:eastAsia="zh-CN"/>
        </w:rPr>
        <w:t>3</w:t>
      </w:r>
      <w:r>
        <w:rPr>
          <w:rFonts w:ascii="宋体" w:eastAsia="宋体"/>
        </w:rPr>
        <w:t xml:space="preserve"> -</w:t>
      </w:r>
      <w:r>
        <w:rPr>
          <w:rFonts w:ascii="宋体" w:eastAsia="宋体" w:hint="eastAsia"/>
        </w:rPr>
        <w:fldChar w:fldCharType="end"/>
      </w:r>
      <w:r>
        <w:rPr>
          <w:rFonts w:ascii="宋体" w:eastAsia="宋体" w:hint="eastAsia"/>
        </w:rPr>
        <w:fldChar w:fldCharType="end"/>
      </w:r>
    </w:p>
    <w:p>
      <w:pPr>
        <w:pStyle w:val="22"/>
        <w:tabs>
          <w:tab w:val="right" w:leader="dot" w:pos="8256"/>
        </w:tabs>
        <w:rPr>
          <w:rFonts w:ascii="宋体" w:eastAsia="宋体"/>
          <w:kern w:val="2"/>
          <w:sz w:val="21"/>
        </w:rPr>
      </w:pPr>
      <w:r>
        <w:fldChar w:fldCharType="begin"/>
      </w:r>
      <w:r>
        <w:instrText xml:space="preserve"> HYPERLINK \l "_Toc107324116" </w:instrText>
      </w:r>
      <w:r>
        <w:fldChar w:fldCharType="separate"/>
      </w:r>
      <w:r>
        <w:rPr>
          <w:rFonts w:ascii="宋体" w:eastAsia="宋体" w:hint="eastAsia"/>
          <w:sz w:val="24"/>
          <w:szCs w:val="24"/>
        </w:rPr>
        <w:t>（一）攀枝花市建设工程质量安全</w:t>
      </w:r>
      <w:r>
        <w:rPr>
          <w:rFonts w:ascii="宋体" w:eastAsia="宋体" w:hint="eastAsia"/>
          <w:sz w:val="24"/>
          <w:szCs w:val="24"/>
          <w:lang w:val="en-US" w:eastAsia="zh-CN"/>
        </w:rPr>
        <w:t>监督</w:t>
      </w:r>
      <w:r>
        <w:rPr>
          <w:rFonts w:ascii="宋体" w:eastAsia="宋体" w:hint="eastAsia"/>
          <w:sz w:val="24"/>
          <w:szCs w:val="24"/>
        </w:rPr>
        <w:t>站职能简介</w:t>
      </w:r>
      <w:r>
        <w:rPr>
          <w:rFonts w:ascii="宋体" w:eastAsia="宋体" w:hint="eastAsia"/>
        </w:rPr>
        <w:tab/>
      </w:r>
      <w:r>
        <w:rPr>
          <w:rFonts w:ascii="宋体" w:eastAsia="宋体" w:hint="eastAsia"/>
        </w:rPr>
        <w:fldChar w:fldCharType="begin"/>
      </w:r>
      <w:r>
        <w:rPr>
          <w:rFonts w:ascii="宋体" w:eastAsia="宋体" w:hint="eastAsia"/>
        </w:rPr>
        <w:instrText xml:space="preserve"> PAGEREF _Toc107324116 \h </w:instrText>
      </w:r>
      <w:r>
        <w:rPr>
          <w:rFonts w:ascii="宋体" w:eastAsia="宋体" w:hint="eastAsia"/>
        </w:rPr>
        <w:fldChar w:fldCharType="separate"/>
      </w:r>
      <w:r>
        <w:rPr>
          <w:rFonts w:ascii="宋体" w:eastAsia="宋体"/>
        </w:rPr>
        <w:t xml:space="preserve">- </w:t>
      </w:r>
      <w:r>
        <w:rPr>
          <w:rFonts w:ascii="宋体" w:eastAsia="宋体" w:hint="eastAsia"/>
          <w:lang w:val="en-US" w:eastAsia="zh-CN"/>
        </w:rPr>
        <w:t>3</w:t>
      </w:r>
      <w:r>
        <w:rPr>
          <w:rFonts w:ascii="宋体" w:eastAsia="宋体"/>
        </w:rPr>
        <w:t xml:space="preserve"> -</w:t>
      </w:r>
      <w:r>
        <w:rPr>
          <w:rFonts w:ascii="宋体" w:eastAsia="宋体" w:hint="eastAsia"/>
        </w:rPr>
        <w:fldChar w:fldCharType="end"/>
      </w:r>
      <w:r>
        <w:rPr>
          <w:rFonts w:ascii="宋体" w:eastAsia="宋体" w:hint="eastAsia"/>
        </w:rPr>
        <w:fldChar w:fldCharType="end"/>
      </w:r>
    </w:p>
    <w:p>
      <w:pPr>
        <w:pStyle w:val="22"/>
        <w:tabs>
          <w:tab w:val="right" w:leader="dot" w:pos="8256"/>
        </w:tabs>
        <w:rPr>
          <w:rFonts w:ascii="宋体" w:eastAsia="宋体"/>
          <w:kern w:val="2"/>
          <w:sz w:val="21"/>
        </w:rPr>
      </w:pPr>
      <w:r>
        <w:fldChar w:fldCharType="begin"/>
      </w:r>
      <w:r>
        <w:instrText xml:space="preserve"> HYPERLINK \l "_Toc107324117" </w:instrText>
      </w:r>
      <w:r>
        <w:fldChar w:fldCharType="separate"/>
      </w:r>
      <w:r>
        <w:rPr>
          <w:rFonts w:ascii="宋体" w:eastAsia="宋体" w:hint="eastAsia"/>
          <w:sz w:val="24"/>
          <w:szCs w:val="24"/>
        </w:rPr>
        <w:t>（二）攀枝花市建设工程质量安全</w:t>
      </w:r>
      <w:r>
        <w:rPr>
          <w:rFonts w:ascii="宋体" w:eastAsia="宋体" w:hint="eastAsia"/>
          <w:sz w:val="24"/>
          <w:szCs w:val="24"/>
          <w:lang w:val="en-US" w:eastAsia="zh-CN"/>
        </w:rPr>
        <w:t>监督</w:t>
      </w:r>
      <w:r>
        <w:rPr>
          <w:rFonts w:ascii="宋体" w:eastAsia="宋体" w:hint="eastAsia"/>
          <w:sz w:val="24"/>
          <w:szCs w:val="24"/>
        </w:rPr>
        <w:t>站2021年重点工作</w:t>
      </w:r>
      <w:r>
        <w:rPr>
          <w:rFonts w:ascii="宋体" w:eastAsia="宋体" w:hint="eastAsia"/>
        </w:rPr>
        <w:tab/>
      </w:r>
      <w:r>
        <w:rPr>
          <w:rFonts w:ascii="宋体" w:eastAsia="宋体" w:hint="eastAsia"/>
        </w:rPr>
        <w:fldChar w:fldCharType="begin"/>
      </w:r>
      <w:r>
        <w:rPr>
          <w:rFonts w:ascii="宋体" w:eastAsia="宋体" w:hint="eastAsia"/>
        </w:rPr>
        <w:instrText xml:space="preserve"> PAGEREF _Toc107324117 \h </w:instrText>
      </w:r>
      <w:r>
        <w:rPr>
          <w:rFonts w:ascii="宋体" w:eastAsia="宋体" w:hint="eastAsia"/>
        </w:rPr>
        <w:fldChar w:fldCharType="separate"/>
      </w:r>
      <w:r>
        <w:rPr>
          <w:rFonts w:ascii="宋体" w:eastAsia="宋体"/>
        </w:rPr>
        <w:t xml:space="preserve">- </w:t>
      </w:r>
      <w:r>
        <w:rPr>
          <w:rFonts w:ascii="宋体" w:eastAsia="宋体" w:hint="eastAsia"/>
          <w:lang w:val="en-US" w:eastAsia="zh-CN"/>
        </w:rPr>
        <w:t>3</w:t>
      </w:r>
      <w:r>
        <w:rPr>
          <w:rFonts w:ascii="宋体" w:eastAsia="宋体"/>
        </w:rPr>
        <w:t xml:space="preserve"> -</w:t>
      </w:r>
      <w:r>
        <w:rPr>
          <w:rFonts w:ascii="宋体" w:eastAsia="宋体" w:hint="eastAsia"/>
        </w:rPr>
        <w:fldChar w:fldCharType="end"/>
      </w:r>
      <w:r>
        <w:rPr>
          <w:rFonts w:ascii="宋体" w:eastAsia="宋体" w:hint="eastAsia"/>
        </w:rPr>
        <w:fldChar w:fldCharType="end"/>
      </w:r>
    </w:p>
    <w:p>
      <w:pPr>
        <w:pStyle w:val="20"/>
        <w:tabs>
          <w:tab w:val="right" w:leader="dot" w:pos="8256"/>
        </w:tabs>
        <w:rPr>
          <w:rFonts w:ascii="宋体" w:eastAsia="宋体"/>
        </w:rPr>
      </w:pPr>
      <w:r>
        <w:fldChar w:fldCharType="begin"/>
      </w:r>
      <w:r>
        <w:instrText xml:space="preserve"> HYPERLINK \l "_Toc107324119" </w:instrText>
      </w:r>
      <w:r>
        <w:fldChar w:fldCharType="separate"/>
      </w:r>
      <w:r>
        <w:rPr>
          <w:rFonts w:ascii="宋体" w:eastAsia="宋体" w:hint="eastAsia"/>
          <w:sz w:val="24"/>
          <w:szCs w:val="24"/>
          <w:lang w:val="en-US" w:eastAsia="zh-CN"/>
        </w:rPr>
        <w:t>二</w:t>
      </w:r>
      <w:r>
        <w:rPr>
          <w:rFonts w:ascii="宋体" w:eastAsia="宋体" w:hint="eastAsia"/>
          <w:sz w:val="24"/>
          <w:szCs w:val="24"/>
        </w:rPr>
        <w:t>、收支预算情况说明</w:t>
      </w:r>
      <w:r>
        <w:rPr>
          <w:rFonts w:ascii="宋体" w:eastAsia="宋体" w:hint="eastAsia"/>
        </w:rPr>
        <w:tab/>
      </w:r>
      <w:r>
        <w:rPr>
          <w:rFonts w:ascii="宋体" w:eastAsia="宋体" w:hint="eastAsia"/>
        </w:rPr>
        <w:fldChar w:fldCharType="begin"/>
      </w:r>
      <w:r>
        <w:rPr>
          <w:rFonts w:ascii="宋体" w:eastAsia="宋体" w:hint="eastAsia"/>
        </w:rPr>
        <w:instrText xml:space="preserve"> PAGEREF _Toc107324119 \h </w:instrText>
      </w:r>
      <w:r>
        <w:rPr>
          <w:rFonts w:ascii="宋体" w:eastAsia="宋体" w:hint="eastAsia"/>
        </w:rPr>
        <w:fldChar w:fldCharType="separate"/>
      </w:r>
      <w:r>
        <w:rPr>
          <w:rFonts w:ascii="宋体" w:eastAsia="宋体"/>
        </w:rPr>
        <w:t xml:space="preserve">- </w:t>
      </w:r>
      <w:r>
        <w:rPr>
          <w:rFonts w:ascii="宋体" w:eastAsia="宋体" w:hint="eastAsia"/>
          <w:lang w:val="en-US" w:eastAsia="zh-CN"/>
        </w:rPr>
        <w:t>4</w:t>
      </w:r>
      <w:r>
        <w:rPr>
          <w:rFonts w:ascii="宋体" w:eastAsia="宋体"/>
        </w:rPr>
        <w:t xml:space="preserve"> -</w:t>
      </w:r>
      <w:r>
        <w:rPr>
          <w:rFonts w:ascii="宋体" w:eastAsia="宋体" w:hint="eastAsia"/>
        </w:rPr>
        <w:fldChar w:fldCharType="end"/>
      </w:r>
      <w:r>
        <w:rPr>
          <w:rFonts w:ascii="宋体" w:eastAsia="宋体" w:hint="eastAsia"/>
        </w:rPr>
        <w:fldChar w:fldCharType="end"/>
      </w:r>
    </w:p>
    <w:p>
      <w:pPr>
        <w:pStyle w:val="22"/>
        <w:tabs>
          <w:tab w:val="right" w:leader="dot" w:pos="8256"/>
        </w:tabs>
        <w:rPr>
          <w:rFonts w:ascii="宋体" w:eastAsia="宋体"/>
          <w:kern w:val="2"/>
          <w:sz w:val="21"/>
        </w:rPr>
      </w:pPr>
      <w:r>
        <w:fldChar w:fldCharType="begin"/>
      </w:r>
      <w:r>
        <w:instrText xml:space="preserve"> HYPERLINK \l "_Toc107324120" </w:instrText>
      </w:r>
      <w:r>
        <w:fldChar w:fldCharType="separate"/>
      </w:r>
      <w:r>
        <w:rPr>
          <w:rFonts w:ascii="宋体" w:eastAsia="宋体" w:hint="eastAsia"/>
          <w:sz w:val="24"/>
          <w:szCs w:val="24"/>
        </w:rPr>
        <w:t>（一）收入预算情况</w:t>
      </w:r>
      <w:r>
        <w:rPr>
          <w:rFonts w:ascii="宋体" w:eastAsia="宋体" w:hint="eastAsia"/>
        </w:rPr>
        <w:tab/>
      </w:r>
      <w:r>
        <w:rPr>
          <w:rFonts w:ascii="宋体" w:eastAsia="宋体" w:hint="eastAsia"/>
        </w:rPr>
        <w:fldChar w:fldCharType="begin"/>
      </w:r>
      <w:r>
        <w:rPr>
          <w:rFonts w:ascii="宋体" w:eastAsia="宋体" w:hint="eastAsia"/>
        </w:rPr>
        <w:instrText xml:space="preserve"> PAGEREF _Toc107324120 \h </w:instrText>
      </w:r>
      <w:r>
        <w:rPr>
          <w:rFonts w:ascii="宋体" w:eastAsia="宋体" w:hint="eastAsia"/>
        </w:rPr>
        <w:fldChar w:fldCharType="separate"/>
      </w:r>
      <w:r>
        <w:rPr>
          <w:rFonts w:ascii="宋体" w:eastAsia="宋体"/>
        </w:rPr>
        <w:t xml:space="preserve">- </w:t>
      </w:r>
      <w:r>
        <w:rPr>
          <w:rFonts w:ascii="宋体" w:eastAsia="宋体" w:hint="eastAsia"/>
          <w:lang w:val="en-US" w:eastAsia="zh-CN"/>
        </w:rPr>
        <w:t>5</w:t>
      </w:r>
      <w:r>
        <w:rPr>
          <w:rFonts w:ascii="宋体" w:eastAsia="宋体"/>
        </w:rPr>
        <w:t xml:space="preserve"> -</w:t>
      </w:r>
      <w:r>
        <w:rPr>
          <w:rFonts w:ascii="宋体" w:eastAsia="宋体" w:hint="eastAsia"/>
        </w:rPr>
        <w:fldChar w:fldCharType="end"/>
      </w:r>
      <w:r>
        <w:rPr>
          <w:rFonts w:ascii="宋体" w:eastAsia="宋体" w:hint="eastAsia"/>
        </w:rPr>
        <w:fldChar w:fldCharType="end"/>
      </w:r>
    </w:p>
    <w:p>
      <w:pPr>
        <w:pStyle w:val="22"/>
        <w:tabs>
          <w:tab w:val="right" w:leader="dot" w:pos="8256"/>
        </w:tabs>
        <w:rPr>
          <w:rFonts w:ascii="宋体" w:eastAsia="宋体"/>
          <w:kern w:val="2"/>
          <w:sz w:val="21"/>
        </w:rPr>
      </w:pPr>
      <w:r>
        <w:fldChar w:fldCharType="begin"/>
      </w:r>
      <w:r>
        <w:instrText xml:space="preserve"> HYPERLINK \l "_Toc107324121" </w:instrText>
      </w:r>
      <w:r>
        <w:fldChar w:fldCharType="separate"/>
      </w:r>
      <w:r>
        <w:rPr>
          <w:rFonts w:ascii="宋体" w:eastAsia="宋体" w:hint="eastAsia"/>
          <w:sz w:val="24"/>
          <w:szCs w:val="24"/>
        </w:rPr>
        <w:t>（二）支出预算情况</w:t>
      </w:r>
      <w:r>
        <w:rPr>
          <w:rFonts w:ascii="宋体" w:eastAsia="宋体" w:hint="eastAsia"/>
        </w:rPr>
        <w:tab/>
      </w:r>
      <w:r>
        <w:rPr>
          <w:rFonts w:ascii="宋体" w:eastAsia="宋体" w:hint="eastAsia"/>
        </w:rPr>
        <w:fldChar w:fldCharType="begin"/>
      </w:r>
      <w:r>
        <w:rPr>
          <w:rFonts w:ascii="宋体" w:eastAsia="宋体" w:hint="eastAsia"/>
        </w:rPr>
        <w:instrText xml:space="preserve"> PAGEREF _Toc107324121 \h </w:instrText>
      </w:r>
      <w:r>
        <w:rPr>
          <w:rFonts w:ascii="宋体" w:eastAsia="宋体" w:hint="eastAsia"/>
        </w:rPr>
        <w:fldChar w:fldCharType="separate"/>
      </w:r>
      <w:r>
        <w:rPr>
          <w:rFonts w:ascii="宋体" w:eastAsia="宋体"/>
        </w:rPr>
        <w:t xml:space="preserve">- </w:t>
      </w:r>
      <w:r>
        <w:rPr>
          <w:rFonts w:ascii="宋体" w:eastAsia="宋体" w:hint="eastAsia"/>
          <w:lang w:val="en-US" w:eastAsia="zh-CN"/>
        </w:rPr>
        <w:t>5</w:t>
      </w:r>
      <w:r>
        <w:rPr>
          <w:rFonts w:ascii="宋体" w:eastAsia="宋体"/>
        </w:rPr>
        <w:t xml:space="preserve"> -</w:t>
      </w:r>
      <w:r>
        <w:rPr>
          <w:rFonts w:ascii="宋体" w:eastAsia="宋体" w:hint="eastAsia"/>
        </w:rPr>
        <w:fldChar w:fldCharType="end"/>
      </w:r>
      <w:r>
        <w:rPr>
          <w:rFonts w:ascii="宋体" w:eastAsia="宋体" w:hint="eastAsia"/>
        </w:rPr>
        <w:fldChar w:fldCharType="end"/>
      </w:r>
    </w:p>
    <w:p>
      <w:pPr>
        <w:pStyle w:val="20"/>
        <w:tabs>
          <w:tab w:val="right" w:leader="dot" w:pos="8256"/>
        </w:tabs>
        <w:rPr>
          <w:rFonts w:ascii="宋体" w:eastAsia="宋体"/>
        </w:rPr>
      </w:pPr>
      <w:r>
        <w:fldChar w:fldCharType="begin"/>
      </w:r>
      <w:r>
        <w:instrText xml:space="preserve"> HYPERLINK \l "_Toc107324122" </w:instrText>
      </w:r>
      <w:r>
        <w:fldChar w:fldCharType="separate"/>
      </w:r>
      <w:r>
        <w:rPr>
          <w:rFonts w:ascii="宋体" w:eastAsia="宋体" w:hint="eastAsia"/>
          <w:sz w:val="24"/>
          <w:szCs w:val="24"/>
          <w:lang w:val="en-US" w:eastAsia="zh-CN"/>
        </w:rPr>
        <w:t>三</w:t>
      </w:r>
      <w:r>
        <w:rPr>
          <w:rFonts w:ascii="宋体" w:eastAsia="宋体" w:hint="eastAsia"/>
          <w:sz w:val="24"/>
          <w:szCs w:val="24"/>
        </w:rPr>
        <w:t>、财政拨款收支预算情况说明</w:t>
      </w:r>
      <w:r>
        <w:rPr>
          <w:rFonts w:ascii="宋体" w:eastAsia="宋体" w:hint="eastAsia"/>
        </w:rPr>
        <w:tab/>
      </w:r>
      <w:r>
        <w:rPr>
          <w:rFonts w:ascii="宋体" w:eastAsia="宋体" w:hint="eastAsia"/>
        </w:rPr>
        <w:fldChar w:fldCharType="begin"/>
      </w:r>
      <w:r>
        <w:rPr>
          <w:rFonts w:ascii="宋体" w:eastAsia="宋体" w:hint="eastAsia"/>
        </w:rPr>
        <w:instrText xml:space="preserve"> PAGEREF _Toc107324122 \h </w:instrText>
      </w:r>
      <w:r>
        <w:rPr>
          <w:rFonts w:ascii="宋体" w:eastAsia="宋体" w:hint="eastAsia"/>
        </w:rPr>
        <w:fldChar w:fldCharType="separate"/>
      </w:r>
      <w:r>
        <w:rPr>
          <w:rFonts w:ascii="宋体" w:eastAsia="宋体"/>
        </w:rPr>
        <w:t>- 5 -</w:t>
      </w:r>
      <w:r>
        <w:rPr>
          <w:rFonts w:ascii="宋体" w:eastAsia="宋体" w:hint="eastAsia"/>
        </w:rPr>
        <w:fldChar w:fldCharType="end"/>
      </w:r>
      <w:r>
        <w:rPr>
          <w:rFonts w:ascii="宋体" w:eastAsia="宋体" w:hint="eastAsia"/>
        </w:rPr>
        <w:fldChar w:fldCharType="end"/>
      </w:r>
    </w:p>
    <w:p>
      <w:pPr>
        <w:pStyle w:val="20"/>
        <w:tabs>
          <w:tab w:val="right" w:leader="dot" w:pos="8256"/>
        </w:tabs>
        <w:rPr>
          <w:rFonts w:ascii="宋体" w:eastAsia="宋体"/>
        </w:rPr>
      </w:pPr>
      <w:r>
        <w:fldChar w:fldCharType="begin"/>
      </w:r>
      <w:r>
        <w:instrText xml:space="preserve"> HYPERLINK \l "_Toc107324123" </w:instrText>
      </w:r>
      <w:r>
        <w:fldChar w:fldCharType="separate"/>
      </w:r>
      <w:r>
        <w:rPr>
          <w:rFonts w:ascii="宋体" w:eastAsia="宋体" w:hint="eastAsia"/>
          <w:sz w:val="24"/>
          <w:szCs w:val="24"/>
          <w:lang w:val="en-US" w:eastAsia="zh-CN"/>
        </w:rPr>
        <w:t>四</w:t>
      </w:r>
      <w:r>
        <w:rPr>
          <w:rFonts w:ascii="宋体" w:eastAsia="宋体" w:hint="eastAsia"/>
          <w:sz w:val="24"/>
          <w:szCs w:val="24"/>
        </w:rPr>
        <w:t>、一般公共预算当年拨款情况说明</w:t>
      </w:r>
      <w:r>
        <w:rPr>
          <w:rFonts w:ascii="宋体" w:eastAsia="宋体" w:hint="eastAsia"/>
        </w:rPr>
        <w:tab/>
      </w:r>
      <w:r>
        <w:rPr>
          <w:rFonts w:ascii="宋体" w:eastAsia="宋体" w:hint="eastAsia"/>
        </w:rPr>
        <w:fldChar w:fldCharType="begin"/>
      </w:r>
      <w:r>
        <w:rPr>
          <w:rFonts w:ascii="宋体" w:eastAsia="宋体" w:hint="eastAsia"/>
        </w:rPr>
        <w:instrText xml:space="preserve"> PAGEREF _Toc107324123 \h </w:instrText>
      </w:r>
      <w:r>
        <w:rPr>
          <w:rFonts w:ascii="宋体" w:eastAsia="宋体" w:hint="eastAsia"/>
        </w:rPr>
        <w:fldChar w:fldCharType="separate"/>
      </w:r>
      <w:r>
        <w:rPr>
          <w:rFonts w:ascii="宋体" w:eastAsia="宋体"/>
        </w:rPr>
        <w:t xml:space="preserve">- </w:t>
      </w:r>
      <w:r>
        <w:rPr>
          <w:rFonts w:ascii="宋体" w:eastAsia="宋体" w:hint="eastAsia"/>
          <w:lang w:val="en-US" w:eastAsia="zh-CN"/>
        </w:rPr>
        <w:t>6</w:t>
      </w:r>
      <w:r>
        <w:rPr>
          <w:rFonts w:ascii="宋体" w:eastAsia="宋体"/>
        </w:rPr>
        <w:t xml:space="preserve"> -</w:t>
      </w:r>
      <w:r>
        <w:rPr>
          <w:rFonts w:ascii="宋体" w:eastAsia="宋体" w:hint="eastAsia"/>
        </w:rPr>
        <w:fldChar w:fldCharType="end"/>
      </w:r>
      <w:r>
        <w:rPr>
          <w:rFonts w:ascii="宋体" w:eastAsia="宋体" w:hint="eastAsia"/>
        </w:rPr>
        <w:fldChar w:fldCharType="end"/>
      </w:r>
    </w:p>
    <w:p>
      <w:pPr>
        <w:pStyle w:val="22"/>
        <w:tabs>
          <w:tab w:val="right" w:leader="dot" w:pos="8256"/>
        </w:tabs>
        <w:rPr>
          <w:rFonts w:ascii="宋体" w:eastAsia="宋体"/>
          <w:kern w:val="2"/>
          <w:sz w:val="21"/>
        </w:rPr>
      </w:pPr>
      <w:r>
        <w:fldChar w:fldCharType="begin"/>
      </w:r>
      <w:r>
        <w:instrText xml:space="preserve"> HYPERLINK \l "_Toc107324124" </w:instrText>
      </w:r>
      <w:r>
        <w:fldChar w:fldCharType="separate"/>
      </w:r>
      <w:r>
        <w:rPr>
          <w:rFonts w:ascii="宋体" w:eastAsia="宋体" w:hint="eastAsia"/>
          <w:sz w:val="24"/>
          <w:szCs w:val="24"/>
        </w:rPr>
        <w:t>（一）一般公共预算当年拨款规模变化情况</w:t>
      </w:r>
      <w:r>
        <w:rPr>
          <w:rFonts w:ascii="宋体" w:eastAsia="宋体" w:hint="eastAsia"/>
        </w:rPr>
        <w:tab/>
      </w:r>
      <w:r>
        <w:rPr>
          <w:rFonts w:ascii="宋体" w:eastAsia="宋体" w:hint="eastAsia"/>
        </w:rPr>
        <w:fldChar w:fldCharType="begin"/>
      </w:r>
      <w:r>
        <w:rPr>
          <w:rFonts w:ascii="宋体" w:eastAsia="宋体" w:hint="eastAsia"/>
        </w:rPr>
        <w:instrText xml:space="preserve"> PAGEREF _Toc107324124 \h </w:instrText>
      </w:r>
      <w:r>
        <w:rPr>
          <w:rFonts w:ascii="宋体" w:eastAsia="宋体" w:hint="eastAsia"/>
        </w:rPr>
        <w:fldChar w:fldCharType="separate"/>
      </w:r>
      <w:r>
        <w:rPr>
          <w:rFonts w:ascii="宋体" w:eastAsia="宋体"/>
        </w:rPr>
        <w:t xml:space="preserve">- </w:t>
      </w:r>
      <w:r>
        <w:rPr>
          <w:rFonts w:ascii="宋体" w:eastAsia="宋体" w:hint="eastAsia"/>
          <w:lang w:val="en-US" w:eastAsia="zh-CN"/>
        </w:rPr>
        <w:t>6</w:t>
      </w:r>
      <w:r>
        <w:rPr>
          <w:rFonts w:ascii="宋体" w:eastAsia="宋体"/>
        </w:rPr>
        <w:t xml:space="preserve"> -</w:t>
      </w:r>
      <w:r>
        <w:rPr>
          <w:rFonts w:ascii="宋体" w:eastAsia="宋体" w:hint="eastAsia"/>
        </w:rPr>
        <w:fldChar w:fldCharType="end"/>
      </w:r>
      <w:r>
        <w:rPr>
          <w:rFonts w:ascii="宋体" w:eastAsia="宋体" w:hint="eastAsia"/>
        </w:rPr>
        <w:fldChar w:fldCharType="end"/>
      </w:r>
    </w:p>
    <w:p>
      <w:pPr>
        <w:pStyle w:val="22"/>
        <w:tabs>
          <w:tab w:val="right" w:leader="dot" w:pos="8256"/>
        </w:tabs>
        <w:rPr>
          <w:rFonts w:ascii="宋体" w:eastAsia="宋体"/>
          <w:kern w:val="2"/>
          <w:sz w:val="21"/>
        </w:rPr>
      </w:pPr>
      <w:r>
        <w:fldChar w:fldCharType="begin"/>
      </w:r>
      <w:r>
        <w:instrText xml:space="preserve"> HYPERLINK \l "_Toc107324125" </w:instrText>
      </w:r>
      <w:r>
        <w:fldChar w:fldCharType="separate"/>
      </w:r>
      <w:r>
        <w:rPr>
          <w:rFonts w:ascii="宋体" w:eastAsia="宋体" w:hint="eastAsia"/>
          <w:sz w:val="24"/>
          <w:szCs w:val="24"/>
        </w:rPr>
        <w:t>（二）一般公共预算当年拨款结构情况</w:t>
      </w:r>
      <w:r>
        <w:rPr>
          <w:rFonts w:ascii="宋体" w:eastAsia="宋体" w:hint="eastAsia"/>
        </w:rPr>
        <w:tab/>
      </w:r>
      <w:r>
        <w:rPr>
          <w:rFonts w:ascii="宋体" w:eastAsia="宋体" w:hint="eastAsia"/>
        </w:rPr>
        <w:fldChar w:fldCharType="begin"/>
      </w:r>
      <w:r>
        <w:rPr>
          <w:rFonts w:ascii="宋体" w:eastAsia="宋体" w:hint="eastAsia"/>
        </w:rPr>
        <w:instrText xml:space="preserve"> PAGEREF _Toc107324125 \h </w:instrText>
      </w:r>
      <w:r>
        <w:rPr>
          <w:rFonts w:ascii="宋体" w:eastAsia="宋体" w:hint="eastAsia"/>
        </w:rPr>
        <w:fldChar w:fldCharType="separate"/>
      </w:r>
      <w:r>
        <w:rPr>
          <w:rFonts w:ascii="宋体" w:eastAsia="宋体"/>
        </w:rPr>
        <w:t>- 6 -</w:t>
      </w:r>
      <w:r>
        <w:rPr>
          <w:rFonts w:ascii="宋体" w:eastAsia="宋体" w:hint="eastAsia"/>
        </w:rPr>
        <w:fldChar w:fldCharType="end"/>
      </w:r>
      <w:r>
        <w:rPr>
          <w:rFonts w:ascii="宋体" w:eastAsia="宋体" w:hint="eastAsia"/>
        </w:rPr>
        <w:fldChar w:fldCharType="end"/>
      </w:r>
    </w:p>
    <w:p>
      <w:pPr>
        <w:pStyle w:val="22"/>
        <w:tabs>
          <w:tab w:val="right" w:leader="dot" w:pos="8256"/>
        </w:tabs>
        <w:rPr>
          <w:rFonts w:ascii="宋体" w:eastAsia="宋体"/>
          <w:kern w:val="2"/>
          <w:sz w:val="21"/>
        </w:rPr>
      </w:pPr>
      <w:r>
        <w:fldChar w:fldCharType="begin"/>
      </w:r>
      <w:r>
        <w:instrText xml:space="preserve"> HYPERLINK \l "_Toc107324126" </w:instrText>
      </w:r>
      <w:r>
        <w:fldChar w:fldCharType="separate"/>
      </w:r>
      <w:r>
        <w:rPr>
          <w:rFonts w:ascii="宋体" w:eastAsia="宋体" w:hint="eastAsia"/>
          <w:sz w:val="24"/>
          <w:szCs w:val="24"/>
        </w:rPr>
        <w:t>（三）一般公共预算当年拨款具体使用情况</w:t>
      </w:r>
      <w:r>
        <w:rPr>
          <w:rFonts w:ascii="宋体" w:eastAsia="宋体" w:hint="eastAsia"/>
        </w:rPr>
        <w:tab/>
      </w:r>
      <w:r>
        <w:rPr>
          <w:rFonts w:ascii="宋体" w:eastAsia="宋体" w:hint="eastAsia"/>
        </w:rPr>
        <w:fldChar w:fldCharType="begin"/>
      </w:r>
      <w:r>
        <w:rPr>
          <w:rFonts w:ascii="宋体" w:eastAsia="宋体" w:hint="eastAsia"/>
        </w:rPr>
        <w:instrText xml:space="preserve"> PAGEREF _Toc107324126 \h </w:instrText>
      </w:r>
      <w:r>
        <w:rPr>
          <w:rFonts w:ascii="宋体" w:eastAsia="宋体" w:hint="eastAsia"/>
        </w:rPr>
        <w:fldChar w:fldCharType="separate"/>
      </w:r>
      <w:r>
        <w:rPr>
          <w:rFonts w:ascii="宋体" w:eastAsia="宋体"/>
        </w:rPr>
        <w:t>- 6 -</w:t>
      </w:r>
      <w:r>
        <w:rPr>
          <w:rFonts w:ascii="宋体" w:eastAsia="宋体" w:hint="eastAsia"/>
        </w:rPr>
        <w:fldChar w:fldCharType="end"/>
      </w:r>
      <w:r>
        <w:rPr>
          <w:rFonts w:ascii="宋体" w:eastAsia="宋体" w:hint="eastAsia"/>
        </w:rPr>
        <w:fldChar w:fldCharType="end"/>
      </w:r>
    </w:p>
    <w:p>
      <w:pPr>
        <w:pStyle w:val="20"/>
        <w:tabs>
          <w:tab w:val="right" w:leader="dot" w:pos="8256"/>
        </w:tabs>
        <w:rPr>
          <w:rFonts w:ascii="宋体" w:eastAsia="宋体"/>
        </w:rPr>
      </w:pPr>
      <w:r>
        <w:fldChar w:fldCharType="begin"/>
      </w:r>
      <w:r>
        <w:instrText xml:space="preserve"> HYPERLINK \l "_Toc107324127" </w:instrText>
      </w:r>
      <w:r>
        <w:fldChar w:fldCharType="separate"/>
      </w:r>
      <w:r>
        <w:rPr>
          <w:rFonts w:ascii="宋体" w:eastAsia="宋体" w:hint="eastAsia"/>
          <w:sz w:val="24"/>
          <w:szCs w:val="24"/>
          <w:lang w:val="en-US" w:eastAsia="zh-CN"/>
        </w:rPr>
        <w:t>五</w:t>
      </w:r>
      <w:r>
        <w:rPr>
          <w:rFonts w:ascii="宋体" w:eastAsia="宋体" w:hint="eastAsia"/>
          <w:sz w:val="24"/>
          <w:szCs w:val="24"/>
        </w:rPr>
        <w:t>、一般公共预算基本支出情况说明</w:t>
      </w:r>
      <w:r>
        <w:rPr>
          <w:rFonts w:ascii="宋体" w:eastAsia="宋体" w:hint="eastAsia"/>
        </w:rPr>
        <w:tab/>
      </w:r>
      <w:r>
        <w:rPr>
          <w:rFonts w:ascii="宋体" w:eastAsia="宋体" w:hint="eastAsia"/>
        </w:rPr>
        <w:fldChar w:fldCharType="begin"/>
      </w:r>
      <w:r>
        <w:rPr>
          <w:rFonts w:ascii="宋体" w:eastAsia="宋体" w:hint="eastAsia"/>
        </w:rPr>
        <w:instrText xml:space="preserve"> PAGEREF _Toc107324127 \h </w:instrText>
      </w:r>
      <w:r>
        <w:rPr>
          <w:rFonts w:ascii="宋体" w:eastAsia="宋体" w:hint="eastAsia"/>
        </w:rPr>
        <w:fldChar w:fldCharType="separate"/>
      </w:r>
      <w:r>
        <w:rPr>
          <w:rFonts w:ascii="宋体" w:eastAsia="宋体"/>
        </w:rPr>
        <w:t>- 7 -</w:t>
      </w:r>
      <w:r>
        <w:rPr>
          <w:rFonts w:ascii="宋体" w:eastAsia="宋体" w:hint="eastAsia"/>
        </w:rPr>
        <w:fldChar w:fldCharType="end"/>
      </w:r>
      <w:r>
        <w:rPr>
          <w:rFonts w:ascii="宋体" w:eastAsia="宋体" w:hint="eastAsia"/>
        </w:rPr>
        <w:fldChar w:fldCharType="end"/>
      </w:r>
    </w:p>
    <w:p>
      <w:pPr>
        <w:pStyle w:val="20"/>
        <w:tabs>
          <w:tab w:val="right" w:leader="dot" w:pos="8256"/>
        </w:tabs>
        <w:rPr>
          <w:rFonts w:ascii="宋体" w:eastAsia="宋体"/>
        </w:rPr>
      </w:pPr>
      <w:r>
        <w:fldChar w:fldCharType="begin"/>
      </w:r>
      <w:r>
        <w:instrText xml:space="preserve"> HYPERLINK \l "_Toc107324128" </w:instrText>
      </w:r>
      <w:r>
        <w:fldChar w:fldCharType="separate"/>
      </w:r>
      <w:r>
        <w:rPr>
          <w:rFonts w:ascii="宋体" w:eastAsia="宋体" w:hint="eastAsia"/>
          <w:sz w:val="24"/>
          <w:szCs w:val="24"/>
          <w:lang w:val="en-US" w:eastAsia="zh-CN"/>
        </w:rPr>
        <w:t>六</w:t>
      </w:r>
      <w:r>
        <w:rPr>
          <w:rFonts w:ascii="宋体" w:eastAsia="宋体" w:hint="eastAsia"/>
          <w:sz w:val="24"/>
          <w:szCs w:val="24"/>
        </w:rPr>
        <w:t>、“三公”经费财政拨款预算安排情况说明</w:t>
      </w:r>
      <w:r>
        <w:rPr>
          <w:rFonts w:ascii="宋体" w:eastAsia="宋体" w:hint="eastAsia"/>
        </w:rPr>
        <w:tab/>
      </w:r>
      <w:r>
        <w:rPr>
          <w:rFonts w:ascii="宋体" w:eastAsia="宋体" w:hint="eastAsia"/>
        </w:rPr>
        <w:fldChar w:fldCharType="begin"/>
      </w:r>
      <w:r>
        <w:rPr>
          <w:rFonts w:ascii="宋体" w:eastAsia="宋体" w:hint="eastAsia"/>
        </w:rPr>
        <w:instrText xml:space="preserve"> PAGEREF _Toc107324128 \h </w:instrText>
      </w:r>
      <w:r>
        <w:rPr>
          <w:rFonts w:ascii="宋体" w:eastAsia="宋体" w:hint="eastAsia"/>
        </w:rPr>
        <w:fldChar w:fldCharType="separate"/>
      </w:r>
      <w:r>
        <w:rPr>
          <w:rFonts w:ascii="宋体" w:eastAsia="宋体"/>
        </w:rPr>
        <w:t xml:space="preserve">- </w:t>
      </w:r>
      <w:r>
        <w:rPr>
          <w:rFonts w:ascii="宋体" w:eastAsia="宋体" w:hint="eastAsia"/>
          <w:lang w:val="en-US" w:eastAsia="zh-CN"/>
        </w:rPr>
        <w:t>8</w:t>
      </w:r>
      <w:r>
        <w:rPr>
          <w:rFonts w:ascii="宋体" w:eastAsia="宋体"/>
        </w:rPr>
        <w:t xml:space="preserve"> -</w:t>
      </w:r>
      <w:r>
        <w:rPr>
          <w:rFonts w:ascii="宋体" w:eastAsia="宋体" w:hint="eastAsia"/>
        </w:rPr>
        <w:fldChar w:fldCharType="end"/>
      </w:r>
      <w:r>
        <w:rPr>
          <w:rFonts w:ascii="宋体" w:eastAsia="宋体" w:hint="eastAsia"/>
        </w:rPr>
        <w:fldChar w:fldCharType="end"/>
      </w:r>
    </w:p>
    <w:p>
      <w:pPr>
        <w:pStyle w:val="20"/>
        <w:tabs>
          <w:tab w:val="right" w:leader="dot" w:pos="8256"/>
        </w:tabs>
        <w:rPr>
          <w:rFonts w:ascii="宋体" w:eastAsia="宋体" w:hint="eastAsia"/>
        </w:rPr>
      </w:pPr>
      <w:r>
        <w:fldChar w:fldCharType="begin"/>
      </w:r>
      <w:r>
        <w:instrText xml:space="preserve"> HYPERLINK \l "_Toc107324132" </w:instrText>
      </w:r>
      <w:r>
        <w:fldChar w:fldCharType="separate"/>
      </w:r>
      <w:r>
        <w:rPr>
          <w:rFonts w:ascii="宋体" w:eastAsia="宋体" w:hint="eastAsia"/>
          <w:sz w:val="24"/>
          <w:szCs w:val="24"/>
          <w:lang w:val="en-US" w:eastAsia="zh-CN"/>
        </w:rPr>
        <w:t>七</w:t>
      </w:r>
      <w:r>
        <w:rPr>
          <w:rFonts w:ascii="宋体" w:eastAsia="宋体" w:hint="eastAsia"/>
          <w:sz w:val="24"/>
          <w:szCs w:val="24"/>
        </w:rPr>
        <w:t>、政府性基金预算支出情况说明</w:t>
      </w:r>
      <w:r>
        <w:rPr>
          <w:rFonts w:ascii="宋体" w:eastAsia="宋体" w:hint="eastAsia"/>
        </w:rPr>
        <w:tab/>
      </w:r>
      <w:r>
        <w:rPr>
          <w:rFonts w:ascii="宋体" w:eastAsia="宋体" w:hint="eastAsia"/>
        </w:rPr>
        <w:fldChar w:fldCharType="begin"/>
      </w:r>
      <w:r>
        <w:rPr>
          <w:rFonts w:ascii="宋体" w:eastAsia="宋体" w:hint="eastAsia"/>
        </w:rPr>
        <w:instrText xml:space="preserve"> PAGEREF _Toc107324132 \h </w:instrText>
      </w:r>
      <w:r>
        <w:rPr>
          <w:rFonts w:ascii="宋体" w:eastAsia="宋体" w:hint="eastAsia"/>
        </w:rPr>
        <w:fldChar w:fldCharType="separate"/>
      </w:r>
      <w:r>
        <w:rPr>
          <w:rFonts w:ascii="宋体" w:eastAsia="宋体"/>
        </w:rPr>
        <w:t>- 8 -</w:t>
      </w:r>
      <w:r>
        <w:rPr>
          <w:rFonts w:ascii="宋体" w:eastAsia="宋体" w:hint="eastAsia"/>
        </w:rPr>
        <w:fldChar w:fldCharType="end"/>
      </w:r>
      <w:r>
        <w:rPr>
          <w:rFonts w:ascii="宋体" w:eastAsia="宋体" w:hint="eastAsia"/>
        </w:rPr>
        <w:fldChar w:fldCharType="end"/>
      </w:r>
    </w:p>
    <w:p>
      <w:pPr>
        <w:rPr>
          <w:rFonts w:eastAsia="宋体" w:hint="eastAsia"/>
          <w:lang w:val="en-US" w:eastAsia="zh-CN"/>
        </w:rPr>
      </w:pPr>
      <w:r>
        <w:rPr>
          <w:rStyle w:val="24"/>
          <w:rFonts w:ascii="宋体" w:eastAsia="宋体" w:cs="Times New Roman" w:hint="eastAsia"/>
          <w:kern w:val="2"/>
          <w:sz w:val="24"/>
          <w:szCs w:val="24"/>
          <w:lang w:val="en-US" w:eastAsia="zh-CN" w:bidi="ar-SA"/>
        </w:rPr>
        <w:t>八、国有资本经营预算情况说明....................................</w:t>
      </w:r>
      <w:r>
        <w:rPr>
          <w:rFonts w:ascii="宋体" w:eastAsia="宋体" w:hint="eastAsia"/>
        </w:rPr>
        <w:fldChar w:fldCharType="begin"/>
      </w:r>
      <w:r>
        <w:rPr>
          <w:rFonts w:ascii="宋体" w:eastAsia="宋体" w:hint="eastAsia"/>
        </w:rPr>
        <w:instrText xml:space="preserve"> PAGEREF _Toc107324132 \h </w:instrText>
      </w:r>
      <w:r>
        <w:rPr>
          <w:rFonts w:ascii="宋体" w:eastAsia="宋体" w:hint="eastAsia"/>
        </w:rPr>
        <w:fldChar w:fldCharType="separate"/>
      </w:r>
      <w:r>
        <w:rPr>
          <w:rFonts w:ascii="宋体" w:eastAsia="宋体"/>
        </w:rPr>
        <w:t xml:space="preserve">- </w:t>
      </w:r>
      <w:r>
        <w:rPr>
          <w:rFonts w:ascii="宋体" w:eastAsia="宋体" w:hint="eastAsia"/>
          <w:sz w:val="24"/>
          <w:szCs w:val="24"/>
          <w:lang w:val="en-US" w:eastAsia="zh-CN"/>
        </w:rPr>
        <w:t>9</w:t>
      </w:r>
      <w:r>
        <w:rPr>
          <w:rFonts w:ascii="宋体" w:eastAsia="宋体"/>
          <w:sz w:val="24"/>
          <w:szCs w:val="24"/>
        </w:rPr>
        <w:t xml:space="preserve"> </w:t>
      </w:r>
      <w:r>
        <w:rPr>
          <w:rFonts w:ascii="宋体" w:eastAsia="宋体"/>
        </w:rPr>
        <w:t>-</w:t>
      </w:r>
      <w:r>
        <w:rPr>
          <w:rFonts w:ascii="宋体" w:eastAsia="宋体" w:hint="eastAsia"/>
        </w:rPr>
        <w:fldChar w:fldCharType="end"/>
      </w:r>
    </w:p>
    <w:p>
      <w:pPr>
        <w:pStyle w:val="20"/>
        <w:tabs>
          <w:tab w:val="right" w:leader="dot" w:pos="8256"/>
        </w:tabs>
        <w:rPr>
          <w:rFonts w:ascii="宋体" w:eastAsia="宋体"/>
        </w:rPr>
      </w:pPr>
      <w:r>
        <w:fldChar w:fldCharType="begin"/>
      </w:r>
      <w:r>
        <w:instrText xml:space="preserve"> HYPERLINK \l "_Toc107324133" </w:instrText>
      </w:r>
      <w:r>
        <w:fldChar w:fldCharType="separate"/>
      </w:r>
      <w:r>
        <w:rPr>
          <w:rFonts w:ascii="宋体" w:eastAsia="宋体" w:hint="eastAsia"/>
          <w:sz w:val="24"/>
          <w:szCs w:val="24"/>
        </w:rPr>
        <w:t>九、其他重要事项的情况说明</w:t>
      </w:r>
      <w:r>
        <w:rPr>
          <w:rFonts w:ascii="宋体" w:eastAsia="宋体" w:hint="eastAsia"/>
        </w:rPr>
        <w:tab/>
      </w:r>
      <w:r>
        <w:rPr>
          <w:rFonts w:ascii="宋体" w:eastAsia="宋体" w:hint="eastAsia"/>
        </w:rPr>
        <w:fldChar w:fldCharType="begin"/>
      </w:r>
      <w:r>
        <w:rPr>
          <w:rFonts w:ascii="宋体" w:eastAsia="宋体" w:hint="eastAsia"/>
        </w:rPr>
        <w:instrText xml:space="preserve"> PAGEREF _Toc107324133 \h </w:instrText>
      </w:r>
      <w:r>
        <w:rPr>
          <w:rFonts w:ascii="宋体" w:eastAsia="宋体" w:hint="eastAsia"/>
        </w:rPr>
        <w:fldChar w:fldCharType="separate"/>
      </w:r>
      <w:r>
        <w:rPr>
          <w:rFonts w:ascii="宋体" w:eastAsia="宋体"/>
        </w:rPr>
        <w:t xml:space="preserve">- </w:t>
      </w:r>
      <w:r>
        <w:rPr>
          <w:rFonts w:ascii="宋体" w:eastAsia="宋体" w:hint="eastAsia"/>
          <w:lang w:val="en-US" w:eastAsia="zh-CN"/>
        </w:rPr>
        <w:t>9</w:t>
      </w:r>
      <w:r>
        <w:rPr>
          <w:rFonts w:ascii="宋体" w:eastAsia="宋体"/>
        </w:rPr>
        <w:t xml:space="preserve"> -</w:t>
      </w:r>
      <w:r>
        <w:rPr>
          <w:rFonts w:ascii="宋体" w:eastAsia="宋体" w:hint="eastAsia"/>
        </w:rPr>
        <w:fldChar w:fldCharType="end"/>
      </w:r>
      <w:r>
        <w:rPr>
          <w:rFonts w:ascii="宋体" w:eastAsia="宋体" w:hint="eastAsia"/>
        </w:rPr>
        <w:fldChar w:fldCharType="end"/>
      </w:r>
    </w:p>
    <w:p>
      <w:pPr>
        <w:pStyle w:val="22"/>
        <w:tabs>
          <w:tab w:val="right" w:leader="dot" w:pos="8256"/>
        </w:tabs>
        <w:rPr>
          <w:rFonts w:ascii="宋体" w:eastAsia="宋体"/>
          <w:kern w:val="2"/>
          <w:sz w:val="21"/>
        </w:rPr>
      </w:pPr>
      <w:r>
        <w:fldChar w:fldCharType="begin"/>
      </w:r>
      <w:r>
        <w:instrText xml:space="preserve"> HYPERLINK \l "_Toc107324134" </w:instrText>
      </w:r>
      <w:r>
        <w:fldChar w:fldCharType="separate"/>
      </w:r>
      <w:r>
        <w:rPr>
          <w:rFonts w:ascii="宋体" w:eastAsia="宋体" w:hint="eastAsia"/>
          <w:sz w:val="24"/>
          <w:szCs w:val="24"/>
        </w:rPr>
        <w:t>（一）机关运行经费</w:t>
      </w:r>
      <w:r>
        <w:rPr>
          <w:rFonts w:ascii="宋体" w:eastAsia="宋体" w:hint="eastAsia"/>
        </w:rPr>
        <w:tab/>
      </w:r>
      <w:r>
        <w:rPr>
          <w:rFonts w:ascii="宋体" w:eastAsia="宋体" w:hint="eastAsia"/>
        </w:rPr>
        <w:fldChar w:fldCharType="begin"/>
      </w:r>
      <w:r>
        <w:rPr>
          <w:rFonts w:ascii="宋体" w:eastAsia="宋体" w:hint="eastAsia"/>
        </w:rPr>
        <w:instrText xml:space="preserve"> PAGEREF _Toc107324134 \h </w:instrText>
      </w:r>
      <w:r>
        <w:rPr>
          <w:rFonts w:ascii="宋体" w:eastAsia="宋体" w:hint="eastAsia"/>
        </w:rPr>
        <w:fldChar w:fldCharType="separate"/>
      </w:r>
      <w:r>
        <w:rPr>
          <w:rFonts w:ascii="宋体" w:eastAsia="宋体"/>
        </w:rPr>
        <w:t xml:space="preserve">- </w:t>
      </w:r>
      <w:r>
        <w:rPr>
          <w:rFonts w:ascii="宋体" w:eastAsia="宋体" w:hint="eastAsia"/>
          <w:lang w:val="en-US" w:eastAsia="zh-CN"/>
        </w:rPr>
        <w:t>9</w:t>
      </w:r>
      <w:r>
        <w:rPr>
          <w:rFonts w:ascii="宋体" w:eastAsia="宋体"/>
        </w:rPr>
        <w:t xml:space="preserve"> -</w:t>
      </w:r>
      <w:r>
        <w:rPr>
          <w:rFonts w:ascii="宋体" w:eastAsia="宋体" w:hint="eastAsia"/>
        </w:rPr>
        <w:fldChar w:fldCharType="end"/>
      </w:r>
      <w:r>
        <w:rPr>
          <w:rFonts w:ascii="宋体" w:eastAsia="宋体" w:hint="eastAsia"/>
        </w:rPr>
        <w:fldChar w:fldCharType="end"/>
      </w:r>
    </w:p>
    <w:p>
      <w:pPr>
        <w:pStyle w:val="22"/>
        <w:tabs>
          <w:tab w:val="right" w:leader="dot" w:pos="8256"/>
        </w:tabs>
        <w:rPr>
          <w:rFonts w:ascii="宋体" w:eastAsia="宋体"/>
          <w:kern w:val="2"/>
          <w:sz w:val="21"/>
        </w:rPr>
      </w:pPr>
      <w:r>
        <w:fldChar w:fldCharType="begin"/>
      </w:r>
      <w:r>
        <w:instrText xml:space="preserve"> HYPERLINK \l "_Toc107324135" </w:instrText>
      </w:r>
      <w:r>
        <w:fldChar w:fldCharType="separate"/>
      </w:r>
      <w:r>
        <w:rPr>
          <w:rFonts w:ascii="宋体" w:eastAsia="宋体" w:hint="eastAsia"/>
          <w:sz w:val="24"/>
          <w:szCs w:val="24"/>
        </w:rPr>
        <w:t>（二）国有资产占有使用情况</w:t>
      </w:r>
      <w:r>
        <w:rPr>
          <w:rFonts w:ascii="宋体" w:eastAsia="宋体" w:hint="eastAsia"/>
        </w:rPr>
        <w:tab/>
      </w:r>
      <w:r>
        <w:rPr>
          <w:rFonts w:ascii="宋体" w:eastAsia="宋体" w:hint="eastAsia"/>
        </w:rPr>
        <w:fldChar w:fldCharType="begin"/>
      </w:r>
      <w:r>
        <w:rPr>
          <w:rFonts w:ascii="宋体" w:eastAsia="宋体" w:hint="eastAsia"/>
        </w:rPr>
        <w:instrText xml:space="preserve"> PAGEREF _Toc107324135 \h </w:instrText>
      </w:r>
      <w:r>
        <w:rPr>
          <w:rFonts w:ascii="宋体" w:eastAsia="宋体" w:hint="eastAsia"/>
        </w:rPr>
        <w:fldChar w:fldCharType="separate"/>
      </w:r>
      <w:r>
        <w:rPr>
          <w:rFonts w:ascii="宋体" w:eastAsia="宋体"/>
        </w:rPr>
        <w:t xml:space="preserve">- </w:t>
      </w:r>
      <w:r>
        <w:rPr>
          <w:rFonts w:ascii="宋体" w:eastAsia="宋体" w:hint="eastAsia"/>
          <w:lang w:val="en-US" w:eastAsia="zh-CN"/>
        </w:rPr>
        <w:t>9</w:t>
      </w:r>
      <w:r>
        <w:rPr>
          <w:rFonts w:ascii="宋体" w:eastAsia="宋体"/>
        </w:rPr>
        <w:t xml:space="preserve"> -</w:t>
      </w:r>
      <w:r>
        <w:rPr>
          <w:rFonts w:ascii="宋体" w:eastAsia="宋体" w:hint="eastAsia"/>
        </w:rPr>
        <w:fldChar w:fldCharType="end"/>
      </w:r>
      <w:r>
        <w:rPr>
          <w:rFonts w:ascii="宋体" w:eastAsia="宋体" w:hint="eastAsia"/>
        </w:rPr>
        <w:fldChar w:fldCharType="end"/>
      </w:r>
    </w:p>
    <w:p>
      <w:pPr>
        <w:pStyle w:val="22"/>
        <w:tabs>
          <w:tab w:val="right" w:leader="dot" w:pos="8256"/>
        </w:tabs>
        <w:rPr>
          <w:rFonts w:ascii="宋体" w:eastAsia="宋体"/>
          <w:kern w:val="2"/>
          <w:sz w:val="21"/>
        </w:rPr>
      </w:pPr>
      <w:r>
        <w:fldChar w:fldCharType="begin"/>
      </w:r>
      <w:r>
        <w:instrText xml:space="preserve"> HYPERLINK \l "_Toc107324136" </w:instrText>
      </w:r>
      <w:r>
        <w:fldChar w:fldCharType="separate"/>
      </w:r>
      <w:r>
        <w:rPr>
          <w:rFonts w:ascii="宋体" w:eastAsia="宋体" w:hint="eastAsia"/>
          <w:sz w:val="24"/>
          <w:szCs w:val="24"/>
        </w:rPr>
        <w:t>（三）绩效目标设置情况</w:t>
      </w:r>
      <w:r>
        <w:rPr>
          <w:rFonts w:ascii="宋体" w:eastAsia="宋体" w:hint="eastAsia"/>
        </w:rPr>
        <w:tab/>
      </w:r>
      <w:r>
        <w:rPr>
          <w:rFonts w:ascii="宋体" w:eastAsia="宋体" w:hint="eastAsia"/>
        </w:rPr>
        <w:fldChar w:fldCharType="begin"/>
      </w:r>
      <w:r>
        <w:rPr>
          <w:rFonts w:ascii="宋体" w:eastAsia="宋体" w:hint="eastAsia"/>
        </w:rPr>
        <w:instrText xml:space="preserve"> PAGEREF _Toc107324136 \h </w:instrText>
      </w:r>
      <w:r>
        <w:rPr>
          <w:rFonts w:ascii="宋体" w:eastAsia="宋体" w:hint="eastAsia"/>
        </w:rPr>
        <w:fldChar w:fldCharType="separate"/>
      </w:r>
      <w:r>
        <w:rPr>
          <w:rFonts w:ascii="宋体" w:eastAsia="宋体"/>
        </w:rPr>
        <w:t xml:space="preserve">- </w:t>
      </w:r>
      <w:r>
        <w:rPr>
          <w:rFonts w:ascii="宋体" w:eastAsia="宋体" w:hint="eastAsia"/>
          <w:lang w:val="en-US" w:eastAsia="zh-CN"/>
        </w:rPr>
        <w:t>9</w:t>
      </w:r>
      <w:r>
        <w:rPr>
          <w:rFonts w:ascii="宋体" w:eastAsia="宋体"/>
        </w:rPr>
        <w:t xml:space="preserve"> -</w:t>
      </w:r>
      <w:r>
        <w:rPr>
          <w:rFonts w:ascii="宋体" w:eastAsia="宋体" w:hint="eastAsia"/>
        </w:rPr>
        <w:fldChar w:fldCharType="end"/>
      </w:r>
      <w:r>
        <w:rPr>
          <w:rFonts w:ascii="宋体" w:eastAsia="宋体" w:hint="eastAsia"/>
        </w:rPr>
        <w:fldChar w:fldCharType="end"/>
      </w:r>
    </w:p>
    <w:p>
      <w:pPr>
        <w:pStyle w:val="22"/>
        <w:tabs>
          <w:tab w:val="right" w:leader="dot" w:pos="8256"/>
        </w:tabs>
        <w:rPr>
          <w:rFonts w:ascii="宋体" w:eastAsia="宋体"/>
          <w:kern w:val="2"/>
          <w:sz w:val="21"/>
        </w:rPr>
      </w:pPr>
      <w:r>
        <w:fldChar w:fldCharType="begin"/>
      </w:r>
      <w:r>
        <w:instrText xml:space="preserve"> HYPERLINK \l "_Toc107324137" </w:instrText>
      </w:r>
      <w:r>
        <w:fldChar w:fldCharType="separate"/>
      </w:r>
      <w:r>
        <w:rPr>
          <w:rFonts w:ascii="宋体" w:eastAsia="宋体" w:hint="eastAsia"/>
          <w:sz w:val="24"/>
          <w:szCs w:val="24"/>
        </w:rPr>
        <w:t>（四）政府采购情况</w:t>
      </w:r>
      <w:r>
        <w:rPr>
          <w:rFonts w:ascii="宋体" w:eastAsia="宋体" w:hint="eastAsia"/>
        </w:rPr>
        <w:tab/>
      </w:r>
      <w:r>
        <w:rPr>
          <w:rFonts w:ascii="宋体" w:eastAsia="宋体" w:hint="eastAsia"/>
        </w:rPr>
        <w:fldChar w:fldCharType="begin"/>
      </w:r>
      <w:r>
        <w:rPr>
          <w:rFonts w:ascii="宋体" w:eastAsia="宋体" w:hint="eastAsia"/>
        </w:rPr>
        <w:instrText xml:space="preserve"> PAGEREF _Toc107324137 \h </w:instrText>
      </w:r>
      <w:r>
        <w:rPr>
          <w:rFonts w:ascii="宋体" w:eastAsia="宋体" w:hint="eastAsia"/>
        </w:rPr>
        <w:fldChar w:fldCharType="separate"/>
      </w:r>
      <w:r>
        <w:rPr>
          <w:rFonts w:ascii="宋体" w:eastAsia="宋体"/>
        </w:rPr>
        <w:t>- 10 -</w:t>
      </w:r>
      <w:r>
        <w:rPr>
          <w:rFonts w:ascii="宋体" w:eastAsia="宋体" w:hint="eastAsia"/>
        </w:rPr>
        <w:fldChar w:fldCharType="end"/>
      </w:r>
      <w:r>
        <w:rPr>
          <w:rFonts w:ascii="宋体" w:eastAsia="宋体" w:hint="eastAsia"/>
        </w:rPr>
        <w:fldChar w:fldCharType="end"/>
      </w:r>
    </w:p>
    <w:p>
      <w:pPr>
        <w:pStyle w:val="20"/>
        <w:tabs>
          <w:tab w:val="right" w:leader="dot" w:pos="8256"/>
        </w:tabs>
        <w:rPr>
          <w:rFonts w:ascii="宋体" w:eastAsia="宋体" w:hint="eastAsia"/>
        </w:rPr>
      </w:pPr>
      <w:r>
        <w:fldChar w:fldCharType="begin"/>
      </w:r>
      <w:r>
        <w:instrText xml:space="preserve"> HYPERLINK \l "_Toc107324138" </w:instrText>
      </w:r>
      <w:r>
        <w:fldChar w:fldCharType="separate"/>
      </w:r>
      <w:r>
        <w:rPr>
          <w:rFonts w:ascii="宋体" w:eastAsia="宋体" w:hint="eastAsia"/>
          <w:sz w:val="24"/>
          <w:szCs w:val="24"/>
        </w:rPr>
        <w:t>十、名词解释</w:t>
      </w:r>
      <w:r>
        <w:rPr>
          <w:rFonts w:ascii="宋体" w:eastAsia="宋体" w:hint="eastAsia"/>
        </w:rPr>
        <w:tab/>
      </w:r>
      <w:r>
        <w:rPr>
          <w:rFonts w:ascii="宋体" w:eastAsia="宋体" w:hint="eastAsia"/>
        </w:rPr>
        <w:fldChar w:fldCharType="begin"/>
      </w:r>
      <w:r>
        <w:rPr>
          <w:rFonts w:ascii="宋体" w:eastAsia="宋体" w:hint="eastAsia"/>
        </w:rPr>
        <w:instrText xml:space="preserve"> PAGEREF _Toc107324138 \h </w:instrText>
      </w:r>
      <w:r>
        <w:rPr>
          <w:rFonts w:ascii="宋体" w:eastAsia="宋体" w:hint="eastAsia"/>
        </w:rPr>
        <w:fldChar w:fldCharType="separate"/>
      </w:r>
      <w:r>
        <w:rPr>
          <w:rFonts w:ascii="宋体" w:eastAsia="宋体"/>
        </w:rPr>
        <w:t>- 10 -</w:t>
      </w:r>
      <w:r>
        <w:rPr>
          <w:rFonts w:ascii="宋体" w:eastAsia="宋体" w:hint="eastAsia"/>
        </w:rPr>
        <w:fldChar w:fldCharType="end"/>
      </w:r>
      <w:r>
        <w:rPr>
          <w:rFonts w:ascii="宋体" w:eastAsia="宋体" w:hint="eastAsia"/>
        </w:rPr>
        <w:fldChar w:fldCharType="end"/>
      </w:r>
    </w:p>
    <w:p>
      <w:pPr>
        <w:ind w:firstLineChars="200" w:firstLine="480"/>
        <w:rPr>
          <w:rStyle w:val="24"/>
          <w:rFonts w:ascii="宋体" w:eastAsia="宋体" w:cs="Times New Roman"/>
          <w:kern w:val="2"/>
          <w:sz w:val="24"/>
          <w:szCs w:val="24"/>
          <w:lang w:val="en-US" w:eastAsia="zh-CN" w:bidi="ar-SA"/>
        </w:rPr>
      </w:pPr>
      <w:r>
        <w:rPr>
          <w:rStyle w:val="24"/>
          <w:rFonts w:ascii="宋体" w:eastAsia="宋体" w:cs="Times New Roman" w:hint="eastAsia"/>
          <w:kern w:val="2"/>
          <w:sz w:val="24"/>
          <w:szCs w:val="24"/>
          <w:lang w:val="en-US" w:eastAsia="zh-CN" w:bidi="ar-SA"/>
        </w:rPr>
        <w:t>附件</w:t>
      </w:r>
      <w:r>
        <w:rPr>
          <w:rFonts w:ascii="宋体" w:eastAsia="宋体" w:hint="eastAsia"/>
          <w:sz w:val="24"/>
          <w:szCs w:val="24"/>
        </w:rPr>
        <w:tab/>
      </w:r>
      <w:r>
        <w:rPr>
          <w:rFonts w:ascii="宋体" w:eastAsia="宋体" w:hint="eastAsia"/>
          <w:sz w:val="24"/>
          <w:szCs w:val="24"/>
          <w:lang w:val="en-US" w:eastAsia="zh-CN"/>
        </w:rPr>
        <w:t>......................................................-</w:t>
      </w:r>
      <w:r>
        <w:rPr>
          <w:rFonts w:ascii="宋体" w:eastAsia="宋体"/>
          <w:sz w:val="24"/>
          <w:szCs w:val="24"/>
        </w:rPr>
        <w:t>1</w:t>
      </w:r>
      <w:r>
        <w:rPr>
          <w:rFonts w:ascii="宋体" w:eastAsia="宋体" w:hint="eastAsia"/>
          <w:sz w:val="24"/>
          <w:szCs w:val="24"/>
          <w:lang w:val="en-US" w:eastAsia="zh-CN"/>
        </w:rPr>
        <w:t>2-</w:t>
      </w:r>
    </w:p>
    <w:p>
      <w:pPr>
        <w:rPr>
          <w:rFonts w:ascii="仿宋_GB2312"/>
        </w:rPr>
      </w:pPr>
      <w:r>
        <w:fldChar w:fldCharType="end"/>
      </w:r>
    </w:p>
    <w:p>
      <w:pPr>
        <w:pStyle w:val="1"/>
        <w:spacing w:line="360" w:lineRule="auto"/>
        <w:rPr>
          <w:rFonts w:ascii="黑体" w:eastAsia="黑体"/>
          <w:sz w:val="32"/>
          <w:szCs w:val="32"/>
        </w:rPr>
      </w:pPr>
      <w:bookmarkStart w:id="0" w:name="_Toc107324115"/>
      <w:r>
        <w:rPr>
          <w:rFonts w:ascii="黑体" w:eastAsia="黑体"/>
          <w:sz w:val="32"/>
          <w:szCs w:val="32"/>
        </w:rPr>
        <w:t>一、基本职能及主要工作</w:t>
      </w:r>
      <w:bookmarkEnd w:id="0"/>
    </w:p>
    <w:p>
      <w:pPr>
        <w:pStyle w:val="15"/>
        <w:adjustRightInd w:val="0"/>
        <w:spacing w:beforeLines="0" w:before="30" w:line="360" w:lineRule="auto"/>
        <w:ind w:firstLineChars="200" w:firstLine="640"/>
        <w:rPr>
          <w:bCs/>
          <w:sz w:val="32"/>
          <w:u w:val="single"/>
        </w:rPr>
      </w:pPr>
      <w:bookmarkStart w:id="1" w:name="_Toc107324116"/>
      <w:r>
        <w:rPr>
          <w:rFonts w:ascii="Times New Roman" w:eastAsia="楷体_GB2312" w:hAnsi="Times New Roman"/>
          <w:b/>
          <w:bCs/>
          <w:sz w:val="32"/>
        </w:rPr>
        <w:t>（一）</w:t>
      </w:r>
      <w:r>
        <w:rPr>
          <w:rFonts w:ascii="Times New Roman" w:eastAsia="楷体_GB2312" w:hAnsi="Times New Roman" w:hint="eastAsia"/>
          <w:b/>
          <w:bCs/>
          <w:sz w:val="32"/>
        </w:rPr>
        <w:t>攀枝花市建设工程质量安全站职能简介。</w:t>
      </w:r>
      <w:bookmarkEnd w:id="1"/>
      <w:r>
        <w:rPr>
          <w:rFonts w:hint="eastAsia"/>
          <w:sz w:val="32"/>
        </w:rPr>
        <w:t>承担市住房和城乡建设局直接监管工程项目施工质量、消防、防雷、安全生产文明施工、扬尘防治等相关事务性、服务性工作；负责全市工程质量检测机构、施工企业安全生产、监理机构动态核查、考评具体事务的事务性、服务性工作；负责建筑工地质量安全标准化建设、建筑企业评优工作的业务指导；负责市住房和城乡建设局监管项目工程质量安全投诉处理协调工作；负责全市建筑企业三类人员、特种作业人员考核、复审等相关事务性工作；负责建筑工地远程视频监控、在线扬尘监测等信息化工作；承担市住房和城乡建设局交办的其他事务性、服务性工作；负责对县（区）工程质量安全机构业务工作进行指导。</w:t>
      </w:r>
    </w:p>
    <w:p>
      <w:pPr>
        <w:pStyle w:val="15"/>
        <w:adjustRightInd w:val="0"/>
        <w:spacing w:beforeLines="0" w:before="30" w:line="360" w:lineRule="auto"/>
        <w:ind w:firstLineChars="209" w:firstLine="630"/>
        <w:rPr>
          <w:bCs/>
          <w:sz w:val="32"/>
          <w:u w:val="single"/>
        </w:rPr>
      </w:pPr>
      <w:bookmarkStart w:id="2" w:name="_Toc107324117"/>
      <w:r>
        <w:rPr>
          <w:rFonts w:ascii="Times New Roman" w:eastAsia="楷体_GB2312" w:hAnsi="Times New Roman"/>
          <w:b/>
        </w:rPr>
        <w:t>（二）</w:t>
      </w:r>
      <w:r>
        <w:rPr>
          <w:rFonts w:ascii="Times New Roman" w:eastAsia="楷体_GB2312" w:hAnsi="Times New Roman" w:hint="eastAsia"/>
          <w:b/>
        </w:rPr>
        <w:t>攀枝花市建设工程质量安全站2021年重点工作。</w:t>
      </w:r>
      <w:bookmarkEnd w:id="2"/>
      <w:r>
        <w:rPr>
          <w:rFonts w:hint="eastAsia"/>
          <w:sz w:val="32"/>
        </w:rPr>
        <w:t>依据国家及地方的有关法律、法规对工程建设各方主体的质量和安全行为进行监督检查。重点是核查建设、勘察、设计、施工、监理等建设各方主体的资质及有关人员的资格、质量安全保证体系和质量安全责任制落实情况，按照安全监督工作方案，对施工现场安全生产和文明施工进行抽查,根据工作计划对监督工程项目开展质量安全监督巡查。受理本市行政区域内工程质量安全投诉工作，并及时进行调查和处理。</w:t>
      </w:r>
    </w:p>
    <w:p>
      <w:pPr>
        <w:pStyle w:val="1"/>
        <w:spacing w:line="360" w:lineRule="auto"/>
        <w:rPr>
          <w:rFonts w:ascii="黑体" w:eastAsia="黑体"/>
          <w:sz w:val="32"/>
          <w:szCs w:val="32"/>
        </w:rPr>
      </w:pPr>
      <w:bookmarkStart w:id="3" w:name="_Toc107324119"/>
      <w:r>
        <w:rPr>
          <w:rFonts w:ascii="黑体" w:eastAsia="黑体" w:hint="eastAsia"/>
          <w:sz w:val="32"/>
          <w:szCs w:val="32"/>
          <w:lang w:val="en-US" w:eastAsia="zh-CN"/>
        </w:rPr>
        <w:t>二</w:t>
      </w:r>
      <w:r>
        <w:rPr>
          <w:rFonts w:ascii="黑体" w:eastAsia="黑体"/>
          <w:sz w:val="32"/>
          <w:szCs w:val="32"/>
        </w:rPr>
        <w:t>、收支预算情况说明</w:t>
      </w:r>
      <w:bookmarkEnd w:id="3"/>
    </w:p>
    <w:p>
      <w:pPr>
        <w:spacing w:line="360" w:lineRule="auto"/>
        <w:ind w:firstLineChars="200" w:firstLine="640"/>
        <w:rPr>
          <w:rFonts w:ascii="仿宋_GB2312"/>
        </w:rPr>
      </w:pPr>
      <w:r>
        <w:rPr>
          <w:rFonts w:hint="eastAsia"/>
        </w:rPr>
        <w:t>按照综合预算的原则，攀枝花市建设工程质量安全站</w:t>
      </w:r>
      <w:r>
        <w:rPr>
          <w:rFonts w:ascii="仿宋_GB2312" w:hint="eastAsia"/>
        </w:rPr>
        <w:t>所有收入和支出均纳入部门预算管理。收入包括：一般公共预算拨款收入705万元、政</w:t>
      </w:r>
      <w:r>
        <w:t>府性基金预算拨款收入</w:t>
      </w:r>
      <w:r>
        <w:rPr>
          <w:rFonts w:hint="eastAsia"/>
        </w:rPr>
        <w:t>0万元</w:t>
      </w:r>
      <w:r>
        <w:t>、国有资本经营预算拨款收入</w:t>
      </w:r>
      <w:r>
        <w:rPr>
          <w:rFonts w:hint="eastAsia"/>
        </w:rPr>
        <w:t>0万元</w:t>
      </w:r>
      <w:r>
        <w:t>、事业收入</w:t>
      </w:r>
      <w:r>
        <w:rPr>
          <w:rFonts w:hint="eastAsia"/>
        </w:rPr>
        <w:t>0万元</w:t>
      </w:r>
      <w:r>
        <w:t>、事业单位经营收入</w:t>
      </w:r>
      <w:r>
        <w:rPr>
          <w:rFonts w:hint="eastAsia"/>
        </w:rPr>
        <w:t>0万元、其他收入0万元</w:t>
      </w:r>
      <w:r>
        <w:rPr>
          <w:rFonts w:ascii="仿宋_GB2312" w:hint="eastAsia"/>
        </w:rPr>
        <w:t>；支出包括：社会保障和就业支出102.14万元、城乡社区支出557.84万元、住房保障支出45.01万元、一般公共服务支出0万元、外交支出0万元、国防支出0万元、公共安全支出0万元、教育支出0万元、科学技术支出0万元、文化体育与传媒支出0万元、社会保险基金支出0万元、医疗卫生与计划生育支出0万元、节能环保支出0万元、农林水支出0万元、交通运输支出0万元、资源勘探信息等支出0万元、商业服务业等支出0万元、金融支出0万元、援助其他地区支出0万元、国土海洋气象等支出0万元、粮油物资储备支出0万元、国有资本经营预算支出0万元、灾害防治及应急管理支出0万元、预备费0万元、其他支出0万元、转移性支出0万元、债务还本支出0万元、债务利息支出0万元、债务发行费用支出0万元。2021年收支总预算</w:t>
      </w:r>
      <w:r>
        <w:rPr>
          <w:rFonts w:hint="eastAsia"/>
        </w:rPr>
        <w:t>705</w:t>
      </w:r>
      <w:r>
        <w:rPr>
          <w:rFonts w:ascii="仿宋_GB2312" w:hint="eastAsia"/>
        </w:rPr>
        <w:t>万元,</w:t>
      </w:r>
      <w:r>
        <w:t>比202</w:t>
      </w:r>
      <w:r>
        <w:rPr>
          <w:rFonts w:hint="eastAsia"/>
        </w:rPr>
        <w:t>0</w:t>
      </w:r>
      <w:r>
        <w:t>年预算数减少</w:t>
      </w:r>
      <w:r>
        <w:rPr>
          <w:rFonts w:hint="eastAsia"/>
        </w:rPr>
        <w:t>162.25</w:t>
      </w:r>
      <w:r>
        <w:t>万元，主要是财政压减预算收入</w:t>
      </w:r>
      <w:r>
        <w:rPr>
          <w:rFonts w:ascii="仿宋_GB2312" w:hint="eastAsia"/>
        </w:rPr>
        <w:t>。</w:t>
      </w:r>
    </w:p>
    <w:p>
      <w:pPr>
        <w:pStyle w:val="15"/>
        <w:adjustRightInd w:val="0"/>
        <w:spacing w:beforeLines="0" w:before="30" w:line="360" w:lineRule="auto"/>
        <w:ind w:firstLineChars="200" w:firstLine="640"/>
        <w:rPr>
          <w:rFonts w:ascii="Times New Roman" w:eastAsia="楷体_GB2312" w:hAnsi="Times New Roman"/>
          <w:b/>
          <w:bCs/>
          <w:sz w:val="32"/>
        </w:rPr>
      </w:pPr>
      <w:bookmarkStart w:id="4" w:name="_Toc107324120"/>
      <w:r>
        <w:rPr>
          <w:rFonts w:ascii="Times New Roman" w:eastAsia="楷体_GB2312" w:hAnsi="Times New Roman"/>
          <w:b/>
          <w:bCs/>
          <w:sz w:val="32"/>
        </w:rPr>
        <w:t>（一）收入预算情况。</w:t>
      </w:r>
      <w:bookmarkEnd w:id="4"/>
    </w:p>
    <w:p>
      <w:pPr>
        <w:spacing w:line="360" w:lineRule="auto"/>
        <w:ind w:firstLineChars="200" w:firstLine="640"/>
      </w:pPr>
      <w:r>
        <w:rPr>
          <w:rFonts w:hint="eastAsia"/>
        </w:rPr>
        <w:t>攀枝花市建设工程质量安全站</w:t>
      </w:r>
      <w:r>
        <w:rPr>
          <w:rFonts w:ascii="仿宋_GB2312" w:hint="eastAsia"/>
        </w:rPr>
        <w:t>2021年收入预算</w:t>
      </w:r>
      <w:r>
        <w:rPr>
          <w:rFonts w:hint="eastAsia"/>
        </w:rPr>
        <w:t>705</w:t>
      </w:r>
      <w:r>
        <w:rPr>
          <w:rFonts w:ascii="仿宋_GB2312" w:hint="eastAsia"/>
        </w:rPr>
        <w:t>万元，其中：</w:t>
      </w:r>
      <w:r>
        <w:t>上年结转</w:t>
      </w:r>
      <w:r>
        <w:rPr>
          <w:rFonts w:hint="eastAsia"/>
        </w:rPr>
        <w:t>0</w:t>
      </w:r>
      <w:r>
        <w:t>万元，占</w:t>
      </w:r>
      <w:r>
        <w:rPr>
          <w:rFonts w:hint="eastAsia"/>
        </w:rPr>
        <w:t>0</w:t>
      </w:r>
      <w:r>
        <w:t>%；</w:t>
      </w:r>
      <w:r>
        <w:rPr>
          <w:rFonts w:ascii="仿宋_GB2312" w:hint="eastAsia"/>
        </w:rPr>
        <w:t>一般公共预算拨款收入</w:t>
      </w:r>
      <w:r>
        <w:rPr>
          <w:rFonts w:hint="eastAsia"/>
        </w:rPr>
        <w:t>705</w:t>
      </w:r>
      <w:r>
        <w:rPr>
          <w:rFonts w:ascii="仿宋_GB2312" w:hint="eastAsia"/>
        </w:rPr>
        <w:t>万元，占</w:t>
      </w:r>
      <w:r>
        <w:rPr>
          <w:rFonts w:hint="eastAsia"/>
        </w:rPr>
        <w:t>100</w:t>
      </w:r>
      <w:r>
        <w:rPr>
          <w:rFonts w:ascii="仿宋_GB2312" w:hint="eastAsia"/>
        </w:rPr>
        <w:t>%；</w:t>
      </w:r>
      <w:r>
        <w:t>政府性基金预算拨款收入</w:t>
      </w:r>
      <w:r>
        <w:rPr>
          <w:rFonts w:hint="eastAsia"/>
        </w:rPr>
        <w:t>0</w:t>
      </w:r>
      <w:r>
        <w:t>万元，占</w:t>
      </w:r>
      <w:r>
        <w:rPr>
          <w:rFonts w:hint="eastAsia"/>
        </w:rPr>
        <w:t>0</w:t>
      </w:r>
      <w:r>
        <w:t>%；事业收入</w:t>
      </w:r>
      <w:r>
        <w:rPr>
          <w:rFonts w:hint="eastAsia"/>
        </w:rPr>
        <w:t>0</w:t>
      </w:r>
      <w:r>
        <w:t>万元，占</w:t>
      </w:r>
      <w:r>
        <w:rPr>
          <w:rFonts w:hint="eastAsia"/>
        </w:rPr>
        <w:t>0</w:t>
      </w:r>
      <w:r>
        <w:t>%；其他收入为</w:t>
      </w:r>
      <w:r>
        <w:rPr>
          <w:rFonts w:hint="eastAsia"/>
        </w:rPr>
        <w:t>0万元，占0%</w:t>
      </w:r>
      <w:r>
        <w:t>。</w:t>
      </w:r>
    </w:p>
    <w:p>
      <w:pPr>
        <w:pStyle w:val="15"/>
        <w:adjustRightInd w:val="0"/>
        <w:spacing w:beforeLines="0" w:before="30" w:line="360" w:lineRule="auto"/>
        <w:ind w:firstLineChars="200" w:firstLine="640"/>
        <w:rPr>
          <w:rFonts w:ascii="Times New Roman" w:eastAsia="楷体_GB2312" w:hAnsi="Times New Roman"/>
          <w:b/>
          <w:bCs/>
          <w:sz w:val="32"/>
        </w:rPr>
      </w:pPr>
      <w:bookmarkStart w:id="5" w:name="_Toc107324121"/>
      <w:r>
        <w:rPr>
          <w:rFonts w:ascii="Times New Roman" w:eastAsia="楷体_GB2312" w:hAnsi="Times New Roman"/>
          <w:b/>
          <w:bCs/>
          <w:sz w:val="32"/>
        </w:rPr>
        <w:t>（二）支出预算情况。</w:t>
      </w:r>
      <w:bookmarkEnd w:id="5"/>
    </w:p>
    <w:p>
      <w:pPr>
        <w:spacing w:line="360" w:lineRule="auto"/>
        <w:ind w:firstLineChars="200" w:firstLine="640"/>
        <w:rPr>
          <w:rFonts w:ascii="仿宋_GB2312"/>
        </w:rPr>
      </w:pPr>
      <w:r>
        <w:rPr>
          <w:rFonts w:hint="eastAsia"/>
        </w:rPr>
        <w:t>攀枝花市建设工程质量安全站</w:t>
      </w:r>
      <w:r>
        <w:rPr>
          <w:rFonts w:ascii="仿宋_GB2312" w:hint="eastAsia"/>
        </w:rPr>
        <w:t>2021年支出预算</w:t>
      </w:r>
      <w:r>
        <w:rPr>
          <w:rFonts w:hint="eastAsia"/>
        </w:rPr>
        <w:t>705</w:t>
      </w:r>
      <w:r>
        <w:rPr>
          <w:rFonts w:ascii="仿宋_GB2312" w:hint="eastAsia"/>
        </w:rPr>
        <w:t>万元，其中：基本支出</w:t>
      </w:r>
      <w:r>
        <w:rPr>
          <w:rFonts w:hint="eastAsia"/>
        </w:rPr>
        <w:t>655</w:t>
      </w:r>
      <w:r>
        <w:rPr>
          <w:rFonts w:ascii="仿宋_GB2312" w:hint="eastAsia"/>
        </w:rPr>
        <w:t>万元，占</w:t>
      </w:r>
      <w:r>
        <w:rPr>
          <w:rFonts w:hint="eastAsia"/>
        </w:rPr>
        <w:t>92.91</w:t>
      </w:r>
      <w:r>
        <w:rPr>
          <w:rFonts w:ascii="仿宋_GB2312" w:hint="eastAsia"/>
        </w:rPr>
        <w:t>%；项目支出</w:t>
      </w:r>
      <w:r>
        <w:rPr>
          <w:rFonts w:hint="eastAsia"/>
        </w:rPr>
        <w:t>50</w:t>
      </w:r>
      <w:r>
        <w:rPr>
          <w:rFonts w:ascii="仿宋_GB2312" w:hint="eastAsia"/>
        </w:rPr>
        <w:t>万元，占</w:t>
      </w:r>
      <w:r>
        <w:rPr>
          <w:rFonts w:hint="eastAsia"/>
        </w:rPr>
        <w:t>7.09</w:t>
      </w:r>
      <w:r>
        <w:rPr>
          <w:rFonts w:ascii="仿宋_GB2312" w:hint="eastAsia"/>
        </w:rPr>
        <w:t>%。</w:t>
      </w:r>
    </w:p>
    <w:p>
      <w:pPr>
        <w:pStyle w:val="1"/>
        <w:spacing w:line="360" w:lineRule="auto"/>
        <w:rPr>
          <w:rFonts w:ascii="黑体" w:eastAsia="黑体"/>
          <w:sz w:val="32"/>
          <w:szCs w:val="32"/>
        </w:rPr>
      </w:pPr>
      <w:bookmarkStart w:id="6" w:name="_Toc107324122"/>
      <w:r>
        <w:rPr>
          <w:rFonts w:ascii="黑体" w:eastAsia="黑体" w:hint="eastAsia"/>
          <w:sz w:val="32"/>
          <w:szCs w:val="32"/>
          <w:lang w:val="en-US" w:eastAsia="zh-CN"/>
        </w:rPr>
        <w:t>三</w:t>
      </w:r>
      <w:r>
        <w:rPr>
          <w:rFonts w:ascii="黑体" w:eastAsia="黑体"/>
          <w:sz w:val="32"/>
          <w:szCs w:val="32"/>
        </w:rPr>
        <w:t>、财政拨款收支预算情况说明</w:t>
      </w:r>
      <w:bookmarkEnd w:id="6"/>
    </w:p>
    <w:p>
      <w:pPr>
        <w:spacing w:line="360" w:lineRule="auto"/>
        <w:ind w:firstLineChars="200" w:firstLine="640"/>
        <w:rPr>
          <w:rFonts w:ascii="黑体" w:eastAsia="黑体"/>
        </w:rPr>
      </w:pPr>
      <w:r>
        <w:rPr>
          <w:rFonts w:hint="eastAsia"/>
        </w:rPr>
        <w:t>攀枝花市建设工程质量安全站</w:t>
      </w:r>
      <w:r>
        <w:rPr>
          <w:rFonts w:ascii="仿宋_GB2312" w:hint="eastAsia"/>
        </w:rPr>
        <w:t>2021年财政拨款收支总预算</w:t>
      </w:r>
      <w:r>
        <w:rPr>
          <w:rFonts w:hint="eastAsia"/>
        </w:rPr>
        <w:t>705</w:t>
      </w:r>
      <w:r>
        <w:rPr>
          <w:rFonts w:ascii="仿宋_GB2312" w:hint="eastAsia"/>
        </w:rPr>
        <w:t>万元。收入包括：本年一般公共预算拨款收入</w:t>
      </w:r>
      <w:r>
        <w:rPr>
          <w:rFonts w:hint="eastAsia"/>
        </w:rPr>
        <w:t>705</w:t>
      </w:r>
      <w:r>
        <w:rPr>
          <w:rFonts w:ascii="仿宋_GB2312" w:hint="eastAsia"/>
        </w:rPr>
        <w:t>万元、</w:t>
      </w:r>
      <w:r>
        <w:t>本年政府性基金预算拨款收入</w:t>
      </w:r>
      <w:r>
        <w:rPr>
          <w:rFonts w:hint="eastAsia"/>
        </w:rPr>
        <w:t>0</w:t>
      </w:r>
      <w:r>
        <w:t>万元</w:t>
      </w:r>
      <w:r>
        <w:rPr>
          <w:rFonts w:hint="eastAsia"/>
        </w:rPr>
        <w:t>、</w:t>
      </w:r>
      <w:r>
        <w:t> </w:t>
      </w:r>
      <w:r>
        <w:rPr>
          <w:rFonts w:hint="eastAsia"/>
        </w:rPr>
        <w:t>国有资本经营预算拨款收入0万元</w:t>
      </w:r>
      <w:r>
        <w:rPr>
          <w:rFonts w:ascii="仿宋_GB2312"/>
        </w:rPr>
        <w:t>事业收入</w:t>
      </w:r>
      <w:r>
        <w:rPr>
          <w:rFonts w:ascii="仿宋_GB2312" w:hint="eastAsia"/>
        </w:rPr>
        <w:t>0万元</w:t>
      </w:r>
      <w:r>
        <w:rPr>
          <w:rFonts w:ascii="仿宋_GB2312"/>
        </w:rPr>
        <w:t>、事业单位经营收入</w:t>
      </w:r>
      <w:r>
        <w:rPr>
          <w:rFonts w:ascii="仿宋_GB2312" w:hint="eastAsia"/>
        </w:rPr>
        <w:t>0万元、其他收入0万元；支出包括：社会保障和就业支出102.14万元、城乡社区支出557.84万元、住房保障支出</w:t>
      </w:r>
      <w:r>
        <w:rPr>
          <w:rFonts w:hint="eastAsia"/>
        </w:rPr>
        <w:t>45.01</w:t>
      </w:r>
      <w:r>
        <w:rPr>
          <w:rFonts w:ascii="仿宋_GB2312" w:hint="eastAsia"/>
        </w:rPr>
        <w:t>万元、一般公共服务支出0万元、外交支出0万元、国防支出0万元、公共安全支出0万元、教育支出0万元、科学技术支出0万元、文化体育与传媒支出0万元、社会保险基金支出0万元、医疗卫生与计划生育支出0万元、节能环保支出0万元、农林水支出0万元、交通运输支出0万元、资源勘探信息等支出0万元、商业服务业等支出0万元、金融支出0万元、援助其他地区支出0万元、国土海洋气象等支出0万元、粮油物资储备支出0万元、国有资本经营预算支出0万元、灾害防治及应急管理支出0万元、预备费0万元、其他支出0万元、转移性支出0万元、债务还本支出0万元、债务利息支出0万元、债务发行费用支出0万元。</w:t>
      </w:r>
      <w:r>
        <w:rPr>
          <w:rFonts w:ascii="黑体" w:eastAsia="黑体"/>
        </w:rPr>
        <w:t xml:space="preserve"> </w:t>
      </w:r>
    </w:p>
    <w:p>
      <w:pPr>
        <w:pStyle w:val="1"/>
        <w:spacing w:line="360" w:lineRule="auto"/>
        <w:rPr>
          <w:rFonts w:ascii="黑体" w:eastAsia="黑体"/>
          <w:sz w:val="32"/>
          <w:szCs w:val="32"/>
        </w:rPr>
      </w:pPr>
      <w:bookmarkStart w:id="7" w:name="_Toc107324123"/>
      <w:r>
        <w:rPr>
          <w:rFonts w:ascii="黑体" w:eastAsia="黑体" w:hint="eastAsia"/>
          <w:sz w:val="32"/>
          <w:szCs w:val="32"/>
          <w:lang w:val="en-US" w:eastAsia="zh-CN"/>
        </w:rPr>
        <w:t>四</w:t>
      </w:r>
      <w:r>
        <w:rPr>
          <w:rFonts w:ascii="黑体" w:eastAsia="黑体"/>
          <w:sz w:val="32"/>
          <w:szCs w:val="32"/>
        </w:rPr>
        <w:t>、一般公共预算当年拨款情况说明</w:t>
      </w:r>
      <w:bookmarkEnd w:id="7"/>
    </w:p>
    <w:p>
      <w:pPr>
        <w:pStyle w:val="15"/>
        <w:adjustRightInd w:val="0"/>
        <w:spacing w:beforeLines="0" w:before="30" w:line="360" w:lineRule="auto"/>
        <w:ind w:firstLineChars="200" w:firstLine="640"/>
        <w:rPr>
          <w:rFonts w:ascii="Times New Roman" w:eastAsia="楷体_GB2312" w:hAnsi="Times New Roman"/>
          <w:b/>
          <w:bCs/>
          <w:sz w:val="32"/>
        </w:rPr>
      </w:pPr>
      <w:bookmarkStart w:id="8" w:name="_Toc107324124"/>
      <w:r>
        <w:rPr>
          <w:rFonts w:ascii="Times New Roman" w:eastAsia="楷体_GB2312" w:hAnsi="Times New Roman"/>
          <w:b/>
          <w:bCs/>
          <w:sz w:val="32"/>
        </w:rPr>
        <w:t>（一）一般公共预算当年拨款规模变化情况。</w:t>
      </w:r>
      <w:bookmarkEnd w:id="8"/>
    </w:p>
    <w:p>
      <w:pPr>
        <w:spacing w:line="360" w:lineRule="auto"/>
        <w:ind w:firstLineChars="200" w:firstLine="640"/>
        <w:rPr>
          <w:rFonts w:ascii="仿宋_GB2312" w:cs="仿宋_GB2312"/>
        </w:rPr>
      </w:pPr>
      <w:r>
        <w:rPr>
          <w:rFonts w:hint="eastAsia"/>
        </w:rPr>
        <w:t>攀枝花市建设工程质量安全站</w:t>
      </w:r>
      <w:r>
        <w:rPr>
          <w:rFonts w:ascii="仿宋_GB2312" w:hint="eastAsia"/>
        </w:rPr>
        <w:t>2021年一般公共预算当年拨款</w:t>
      </w:r>
      <w:r>
        <w:rPr>
          <w:rFonts w:hint="eastAsia"/>
        </w:rPr>
        <w:t>705</w:t>
      </w:r>
      <w:r>
        <w:rPr>
          <w:rFonts w:ascii="仿宋_GB2312" w:hint="eastAsia"/>
        </w:rPr>
        <w:t>万元，比2020年预算数减少</w:t>
      </w:r>
      <w:r>
        <w:rPr>
          <w:rFonts w:hint="eastAsia"/>
        </w:rPr>
        <w:t>162.25</w:t>
      </w:r>
      <w:r>
        <w:rPr>
          <w:rFonts w:ascii="仿宋_GB2312" w:hint="eastAsia"/>
        </w:rPr>
        <w:t>万元，主要是</w:t>
      </w:r>
      <w:r>
        <w:rPr>
          <w:rFonts w:ascii="仿宋_GB2312" w:cs="仿宋_GB2312" w:hint="eastAsia"/>
        </w:rPr>
        <w:t>项目经费减少的原因。</w:t>
      </w:r>
    </w:p>
    <w:p>
      <w:pPr>
        <w:pStyle w:val="21"/>
        <w:spacing w:line="360" w:lineRule="auto"/>
        <w:ind w:firstLineChars="200" w:firstLine="640"/>
        <w:jc w:val="both"/>
        <w:rPr>
          <w:rFonts w:ascii="楷体" w:eastAsia="楷体"/>
        </w:rPr>
      </w:pPr>
      <w:bookmarkStart w:id="9" w:name="_Toc107324125"/>
      <w:r>
        <w:rPr>
          <w:rFonts w:ascii="Times New Roman" w:eastAsia="楷体_GB2312" w:hAnsi="Times New Roman"/>
          <w:kern w:val="2"/>
        </w:rPr>
        <w:t>（二）一般公共预算当年拨款结构情况。</w:t>
      </w:r>
      <w:bookmarkEnd w:id="9"/>
    </w:p>
    <w:p>
      <w:pPr>
        <w:spacing w:line="360" w:lineRule="auto"/>
        <w:ind w:firstLineChars="200" w:firstLine="640"/>
        <w:rPr>
          <w:rFonts w:ascii="仿宋_GB2312"/>
        </w:rPr>
      </w:pPr>
      <w:r>
        <w:rPr>
          <w:rFonts w:ascii="仿宋_GB2312" w:hint="eastAsia"/>
        </w:rPr>
        <w:t>一般公共预算支出</w:t>
      </w:r>
      <w:r>
        <w:rPr>
          <w:rFonts w:hint="eastAsia"/>
        </w:rPr>
        <w:t>705</w:t>
      </w:r>
      <w:r>
        <w:rPr>
          <w:rFonts w:ascii="仿宋_GB2312" w:hint="eastAsia"/>
        </w:rPr>
        <w:t>万元，占</w:t>
      </w:r>
      <w:r>
        <w:rPr>
          <w:rFonts w:hint="eastAsia"/>
        </w:rPr>
        <w:t>100</w:t>
      </w:r>
      <w:r>
        <w:rPr>
          <w:rFonts w:ascii="仿宋_GB2312" w:hint="eastAsia"/>
        </w:rPr>
        <w:t>%。其中：行政单位离退休60.09万元，占8.52%；机关事业单位基本养老保险缴费支出42.04万元，占5.96%；行政运行（城乡）507.84万元，占72.03%；建设市场管理与监督50万元，占7.10%；住房公积金45.01万元，占6.39%。</w:t>
      </w:r>
    </w:p>
    <w:p>
      <w:pPr>
        <w:pStyle w:val="21"/>
        <w:spacing w:line="360" w:lineRule="auto"/>
        <w:ind w:firstLineChars="200" w:firstLine="640"/>
        <w:jc w:val="both"/>
        <w:rPr>
          <w:rFonts w:ascii="Times New Roman" w:eastAsia="楷体_GB2312" w:hAnsi="Times New Roman"/>
          <w:kern w:val="2"/>
        </w:rPr>
      </w:pPr>
      <w:bookmarkStart w:id="10" w:name="_Toc107324126"/>
      <w:r>
        <w:rPr>
          <w:rFonts w:ascii="Times New Roman" w:eastAsia="楷体_GB2312" w:hAnsi="Times New Roman"/>
          <w:kern w:val="2"/>
        </w:rPr>
        <w:t>（三）一般公共预算当年拨款具体使用情况。</w:t>
      </w:r>
      <w:bookmarkEnd w:id="10"/>
    </w:p>
    <w:p>
      <w:pPr>
        <w:spacing w:line="360" w:lineRule="auto"/>
        <w:ind w:firstLineChars="200" w:firstLine="640"/>
        <w:rPr>
          <w:rFonts w:ascii="仿宋_GB2312"/>
        </w:rPr>
      </w:pPr>
      <w:r>
        <w:rPr>
          <w:rFonts w:ascii="仿宋_GB2312" w:hint="eastAsia"/>
        </w:rPr>
        <w:t>1.一般公共服务支出行政运行（城乡）2021年预算数为507.84万元。</w:t>
      </w:r>
      <w:r>
        <w:rPr>
          <w:rFonts w:ascii="仿宋_GB2312" w:cs="仿宋_GB2312" w:hint="eastAsia"/>
        </w:rPr>
        <w:t>主要用于工资福利支出及日常公用支出</w:t>
      </w:r>
      <w:r>
        <w:rPr>
          <w:rFonts w:ascii="仿宋_GB2312" w:hint="eastAsia"/>
        </w:rPr>
        <w:t>。</w:t>
      </w:r>
    </w:p>
    <w:p>
      <w:pPr>
        <w:spacing w:line="360" w:lineRule="auto"/>
        <w:ind w:firstLineChars="200" w:firstLine="640"/>
        <w:rPr>
          <w:rFonts w:ascii="仿宋_GB2312" w:cs="仿宋_GB2312"/>
        </w:rPr>
      </w:pPr>
      <w:r>
        <w:rPr>
          <w:rFonts w:ascii="仿宋_GB2312" w:cs="仿宋_GB2312" w:hint="eastAsia"/>
        </w:rPr>
        <w:t>2.未归口管理的行政单位离退休2021年预算数为60.09万元，主要用于离退休人员工资及奖金。</w:t>
      </w:r>
    </w:p>
    <w:p>
      <w:pPr>
        <w:spacing w:line="360" w:lineRule="auto"/>
        <w:ind w:firstLineChars="200" w:firstLine="640"/>
        <w:rPr>
          <w:rFonts w:ascii="仿宋_GB2312" w:cs="仿宋_GB2312"/>
        </w:rPr>
      </w:pPr>
      <w:r>
        <w:rPr>
          <w:rFonts w:ascii="仿宋_GB2312" w:cs="仿宋_GB2312" w:hint="eastAsia"/>
        </w:rPr>
        <w:t>3.机关事业单位基本养老保险缴费支出2021年预算数为42.04万元，主要用于单位交纳职工养老保险费用。</w:t>
      </w:r>
    </w:p>
    <w:p>
      <w:pPr>
        <w:spacing w:line="360" w:lineRule="auto"/>
        <w:ind w:firstLineChars="200" w:firstLine="640"/>
        <w:rPr>
          <w:rFonts w:ascii="仿宋_GB2312" w:cs="仿宋_GB2312"/>
        </w:rPr>
      </w:pPr>
      <w:r>
        <w:rPr>
          <w:rFonts w:ascii="仿宋_GB2312" w:cs="仿宋_GB2312" w:hint="eastAsia"/>
        </w:rPr>
        <w:t>4、职工住房公积金2021年预算数为45.01万元，主要用于单位交纳职工住房公积金。</w:t>
      </w:r>
    </w:p>
    <w:p>
      <w:pPr>
        <w:spacing w:line="360" w:lineRule="auto"/>
        <w:ind w:firstLineChars="200" w:firstLine="640"/>
        <w:rPr>
          <w:rFonts w:ascii="仿宋_GB2312" w:cs="仿宋_GB2312"/>
        </w:rPr>
      </w:pPr>
      <w:r>
        <w:rPr>
          <w:rFonts w:ascii="仿宋_GB2312" w:cs="仿宋_GB2312" w:hint="eastAsia"/>
        </w:rPr>
        <w:t>5、建设市场管理与监督2021年预算数为50万元，主要用于工程监督安全检查、巡查等工作业务运行。</w:t>
      </w:r>
    </w:p>
    <w:p>
      <w:pPr>
        <w:pStyle w:val="1"/>
        <w:spacing w:line="360" w:lineRule="auto"/>
        <w:rPr>
          <w:rFonts w:ascii="黑体" w:eastAsia="黑体"/>
          <w:sz w:val="32"/>
          <w:szCs w:val="32"/>
        </w:rPr>
      </w:pPr>
      <w:bookmarkStart w:id="11" w:name="_Toc107324127"/>
      <w:r>
        <w:rPr>
          <w:rFonts w:ascii="黑体" w:eastAsia="黑体" w:hint="eastAsia"/>
          <w:sz w:val="32"/>
          <w:szCs w:val="32"/>
          <w:lang w:val="en-US" w:eastAsia="zh-CN"/>
        </w:rPr>
        <w:t>五</w:t>
      </w:r>
      <w:r>
        <w:rPr>
          <w:rFonts w:ascii="黑体" w:eastAsia="黑体"/>
          <w:sz w:val="32"/>
          <w:szCs w:val="32"/>
        </w:rPr>
        <w:t>、一般公共预算基本支出情况说明</w:t>
      </w:r>
      <w:bookmarkEnd w:id="11"/>
    </w:p>
    <w:p>
      <w:pPr>
        <w:spacing w:line="360" w:lineRule="auto"/>
        <w:ind w:firstLineChars="200" w:firstLine="640"/>
        <w:rPr>
          <w:rFonts w:ascii="仿宋_GB2312"/>
        </w:rPr>
      </w:pPr>
      <w:r>
        <w:rPr>
          <w:rFonts w:hint="eastAsia"/>
        </w:rPr>
        <w:t>攀枝花市建设工程质量安全站</w:t>
      </w:r>
      <w:r>
        <w:rPr>
          <w:rFonts w:ascii="仿宋_GB2312" w:hint="eastAsia"/>
        </w:rPr>
        <w:t>2021年一般公共预算基本支出</w:t>
      </w:r>
      <w:r>
        <w:rPr>
          <w:rFonts w:hint="eastAsia"/>
        </w:rPr>
        <w:t>655</w:t>
      </w:r>
      <w:r>
        <w:rPr>
          <w:rFonts w:ascii="仿宋_GB2312" w:hint="eastAsia"/>
        </w:rPr>
        <w:t>万元，其中：</w:t>
      </w:r>
    </w:p>
    <w:p>
      <w:pPr>
        <w:spacing w:line="360" w:lineRule="auto"/>
        <w:ind w:firstLineChars="200" w:firstLine="640"/>
        <w:rPr>
          <w:rFonts w:ascii="仿宋_GB2312" w:cs="仿宋_GB2312"/>
        </w:rPr>
      </w:pPr>
      <w:r>
        <w:rPr>
          <w:rFonts w:ascii="仿宋_GB2312" w:hint="eastAsia"/>
        </w:rPr>
        <w:t>人员经费</w:t>
      </w:r>
      <w:r>
        <w:rPr>
          <w:rFonts w:hint="eastAsia"/>
        </w:rPr>
        <w:t>562.46</w:t>
      </w:r>
      <w:r>
        <w:rPr>
          <w:rFonts w:ascii="仿宋_GB2312" w:hint="eastAsia"/>
        </w:rPr>
        <w:t>万元，主要包括：基本工资126.42万元、津贴补贴237.67万元、奖金11.03万元、</w:t>
      </w:r>
      <w:r>
        <w:rPr>
          <w:rFonts w:ascii="仿宋_GB2312" w:cs="仿宋_GB2312" w:hint="eastAsia"/>
        </w:rPr>
        <w:t xml:space="preserve">机关事业单位基本养老保险缴费42.04万元、职工基本医疗保险缴费28.88万元、公务员医疗补助缴费2.64万元、职工住房公积金45.01万元、其他工资福利支出17.16万元、退休费47.52万元，医疗费补助2.64万元，生活补助1.43万元。 </w:t>
      </w:r>
    </w:p>
    <w:p>
      <w:pPr>
        <w:spacing w:line="360" w:lineRule="auto"/>
        <w:ind w:firstLineChars="200" w:firstLine="640"/>
        <w:rPr>
          <w:rFonts w:ascii="仿宋_GB2312"/>
        </w:rPr>
      </w:pPr>
      <w:r>
        <w:rPr>
          <w:rFonts w:ascii="仿宋_GB2312" w:hint="eastAsia"/>
        </w:rPr>
        <w:t>公用经费</w:t>
      </w:r>
      <w:r>
        <w:rPr>
          <w:rFonts w:hint="eastAsia"/>
        </w:rPr>
        <w:t>92.54</w:t>
      </w:r>
      <w:r>
        <w:rPr>
          <w:rFonts w:ascii="仿宋_GB2312" w:hint="eastAsia"/>
        </w:rPr>
        <w:t>万元，主要包括</w:t>
      </w:r>
      <w:r>
        <w:rPr>
          <w:rFonts w:ascii="仿宋_GB2312" w:cs="仿宋_GB2312" w:hint="eastAsia"/>
        </w:rPr>
        <w:t>：办公费5.05万元、水费1.01万元、电费2.52万元、邮电费1.88万元，差旅费20.20万元、公务接待费1.44万元、工会经费7.50万元（包括上解会费）、福利费5.43万元、公务用车维护费9.40万元、其他交通费26.22万元、其他商品和服务支出11.90万元。</w:t>
      </w:r>
    </w:p>
    <w:p>
      <w:pPr>
        <w:pStyle w:val="1"/>
        <w:spacing w:line="360" w:lineRule="auto"/>
        <w:rPr>
          <w:rFonts w:ascii="黑体" w:eastAsia="黑体"/>
          <w:sz w:val="32"/>
          <w:szCs w:val="32"/>
        </w:rPr>
      </w:pPr>
      <w:bookmarkStart w:id="12" w:name="_Toc107324128"/>
      <w:r>
        <w:rPr>
          <w:rFonts w:ascii="黑体" w:eastAsia="黑体" w:hint="eastAsia"/>
          <w:sz w:val="32"/>
          <w:szCs w:val="32"/>
          <w:lang w:val="en-US" w:eastAsia="zh-CN"/>
        </w:rPr>
        <w:t>六</w:t>
      </w:r>
      <w:r>
        <w:rPr>
          <w:rFonts w:ascii="黑体" w:eastAsia="黑体"/>
          <w:sz w:val="32"/>
          <w:szCs w:val="32"/>
        </w:rPr>
        <w:t>、“三公”经费财政拨款预算安排情况说明</w:t>
      </w:r>
      <w:bookmarkEnd w:id="12"/>
    </w:p>
    <w:p>
      <w:pPr>
        <w:spacing w:line="360" w:lineRule="auto"/>
        <w:ind w:firstLineChars="200" w:firstLine="640"/>
        <w:rPr>
          <w:rFonts w:ascii="仿宋_GB2312"/>
        </w:rPr>
      </w:pPr>
      <w:r>
        <w:rPr>
          <w:rFonts w:hint="eastAsia"/>
        </w:rPr>
        <w:t>攀枝花市建设工程质量安全站</w:t>
      </w:r>
      <w:r>
        <w:rPr>
          <w:rFonts w:ascii="仿宋_GB2312" w:hint="eastAsia"/>
        </w:rPr>
        <w:t>2021年“三公”经费财政拨款预算数</w:t>
      </w:r>
      <w:r>
        <w:rPr>
          <w:rFonts w:hint="eastAsia"/>
        </w:rPr>
        <w:t>10.83</w:t>
      </w:r>
      <w:r>
        <w:rPr>
          <w:rFonts w:ascii="仿宋_GB2312" w:hint="eastAsia"/>
        </w:rPr>
        <w:t>万元，其中：公务接待费</w:t>
      </w:r>
      <w:r>
        <w:rPr>
          <w:rFonts w:hint="eastAsia"/>
        </w:rPr>
        <w:t>1.44</w:t>
      </w:r>
      <w:r>
        <w:rPr>
          <w:rFonts w:ascii="仿宋_GB2312" w:hint="eastAsia"/>
        </w:rPr>
        <w:t>万元，公务用车购置及运行维护费</w:t>
      </w:r>
      <w:r>
        <w:rPr>
          <w:rFonts w:hint="eastAsia"/>
        </w:rPr>
        <w:t>9.40</w:t>
      </w:r>
      <w:r>
        <w:rPr>
          <w:rFonts w:ascii="仿宋_GB2312" w:hint="eastAsia"/>
        </w:rPr>
        <w:t>万元。</w:t>
      </w:r>
    </w:p>
    <w:p>
      <w:pPr>
        <w:pStyle w:val="21"/>
        <w:spacing w:line="360" w:lineRule="auto"/>
        <w:ind w:firstLineChars="200" w:firstLine="640"/>
        <w:jc w:val="both"/>
        <w:rPr>
          <w:rFonts w:ascii="Times New Roman" w:eastAsia="楷体_GB2312" w:hAnsi="Times New Roman"/>
          <w:kern w:val="2"/>
        </w:rPr>
      </w:pPr>
      <w:bookmarkStart w:id="13" w:name="_Toc107324129"/>
      <w:r>
        <w:rPr>
          <w:rFonts w:ascii="Times New Roman" w:eastAsia="楷体_GB2312" w:hAnsi="Times New Roman"/>
          <w:kern w:val="2"/>
        </w:rPr>
        <w:t>（一）因公出国（境）经费为</w:t>
      </w:r>
      <w:r>
        <w:rPr>
          <w:rFonts w:ascii="Times New Roman" w:eastAsia="楷体_GB2312" w:hAnsi="Times New Roman" w:hint="eastAsia"/>
          <w:kern w:val="2"/>
        </w:rPr>
        <w:t>0万元。</w:t>
      </w:r>
      <w:bookmarkEnd w:id="13"/>
      <w:r>
        <w:rPr>
          <w:rFonts w:ascii="Times New Roman" w:eastAsia="楷体_GB2312" w:hAnsi="Times New Roman"/>
          <w:kern w:val="2"/>
        </w:rPr>
        <w:t xml:space="preserve"> </w:t>
      </w:r>
    </w:p>
    <w:p>
      <w:pPr>
        <w:spacing w:line="360" w:lineRule="auto"/>
        <w:ind w:firstLineChars="200" w:firstLine="640"/>
        <w:rPr>
          <w:rFonts w:ascii="黑体" w:eastAsia="黑体"/>
          <w:b/>
        </w:rPr>
      </w:pPr>
      <w:bookmarkStart w:id="14" w:name="_Toc107324130"/>
      <w:r>
        <w:rPr>
          <w:rFonts w:eastAsia="楷体_GB2312" w:hint="eastAsia"/>
          <w:b/>
        </w:rPr>
        <w:t>（</w:t>
      </w:r>
      <w:r>
        <w:rPr>
          <w:rFonts w:eastAsia="楷体_GB2312" w:hint="eastAsia"/>
          <w:b/>
          <w:bCs/>
        </w:rPr>
        <w:t>二）公务接待费</w:t>
      </w:r>
      <w:r>
        <w:rPr>
          <w:rFonts w:eastAsia="楷体_GB2312" w:hint="eastAsia"/>
          <w:b/>
        </w:rPr>
        <w:t>较2020年预算下降4.64</w:t>
      </w:r>
      <w:r>
        <w:rPr>
          <w:rFonts w:eastAsia="楷体_GB2312"/>
          <w:b/>
        </w:rPr>
        <w:t>%</w:t>
      </w:r>
      <w:r>
        <w:rPr>
          <w:rFonts w:eastAsia="楷体_GB2312" w:hint="eastAsia"/>
          <w:b/>
        </w:rPr>
        <w:t>。</w:t>
      </w:r>
      <w:bookmarkEnd w:id="14"/>
      <w:r>
        <w:rPr>
          <w:rFonts w:ascii="仿宋_GB2312" w:hint="eastAsia"/>
        </w:rPr>
        <w:t>主要原因</w:t>
      </w:r>
      <w:r>
        <w:rPr>
          <w:rFonts w:ascii="仿宋_GB2312" w:cs="仿宋_GB2312" w:hint="eastAsia"/>
        </w:rPr>
        <w:t>是财政预算减少</w:t>
      </w:r>
      <w:r>
        <w:rPr>
          <w:rFonts w:ascii="仿宋_GB2312" w:hint="eastAsia"/>
        </w:rPr>
        <w:t>。2021年公务接待费计划用于</w:t>
      </w:r>
      <w:r>
        <w:rPr>
          <w:rFonts w:ascii="仿宋_GB2312" w:cs="仿宋_GB2312" w:hint="eastAsia"/>
        </w:rPr>
        <w:t>正常公务接待</w:t>
      </w:r>
      <w:r>
        <w:rPr>
          <w:rFonts w:ascii="仿宋_GB2312" w:hint="eastAsia"/>
        </w:rPr>
        <w:t>。</w:t>
      </w:r>
    </w:p>
    <w:p>
      <w:pPr>
        <w:pStyle w:val="21"/>
        <w:spacing w:line="360" w:lineRule="auto"/>
        <w:ind w:firstLineChars="200" w:firstLine="640"/>
        <w:jc w:val="both"/>
        <w:rPr>
          <w:rFonts w:ascii="仿宋_GB2312" w:hAnsi="仿宋_GB2312"/>
        </w:rPr>
      </w:pPr>
      <w:bookmarkStart w:id="15" w:name="_Toc107324131"/>
      <w:r>
        <w:rPr>
          <w:rFonts w:ascii="Times New Roman" w:eastAsia="楷体_GB2312" w:hAnsi="Times New Roman" w:hint="eastAsia"/>
          <w:kern w:val="2"/>
        </w:rPr>
        <w:t>（</w:t>
      </w:r>
      <w:r>
        <w:rPr>
          <w:rFonts w:ascii="Times New Roman" w:eastAsia="楷体_GB2312" w:hAnsi="Times New Roman" w:hint="eastAsia"/>
          <w:b w:val="0"/>
          <w:bCs w:val="0"/>
          <w:kern w:val="2"/>
        </w:rPr>
        <w:t>三）公务用车</w:t>
      </w:r>
      <w:r>
        <w:rPr>
          <w:rFonts w:ascii="Times New Roman" w:eastAsia="楷体_GB2312" w:hAnsi="Times New Roman" w:hint="eastAsia"/>
          <w:kern w:val="2"/>
        </w:rPr>
        <w:t>购置</w:t>
      </w:r>
      <w:r>
        <w:rPr>
          <w:rFonts w:ascii="Times New Roman" w:eastAsia="楷体_GB2312" w:hAnsi="Times New Roman" w:hint="eastAsia"/>
          <w:b w:val="0"/>
          <w:bCs w:val="0"/>
          <w:kern w:val="2"/>
        </w:rPr>
        <w:t>及运行维护费较2020年预算增长5.62</w:t>
      </w:r>
      <w:r>
        <w:rPr>
          <w:rFonts w:ascii="Times New Roman" w:eastAsia="楷体_GB2312" w:hAnsi="Times New Roman"/>
          <w:b w:val="0"/>
          <w:bCs w:val="0"/>
          <w:kern w:val="2"/>
        </w:rPr>
        <w:t>%</w:t>
      </w:r>
      <w:r>
        <w:rPr>
          <w:rFonts w:ascii="Times New Roman" w:eastAsia="楷体_GB2312" w:hAnsi="Times New Roman" w:hint="eastAsia"/>
          <w:b w:val="0"/>
          <w:bCs w:val="0"/>
          <w:kern w:val="2"/>
        </w:rPr>
        <w:t>。</w:t>
      </w:r>
      <w:bookmarkEnd w:id="15"/>
      <w:r>
        <w:rPr>
          <w:rFonts w:ascii="仿宋_GB2312" w:hAnsi="仿宋_GB2312" w:hint="eastAsia"/>
        </w:rPr>
        <w:t>主要原因是财政未压减公用支出。</w:t>
      </w:r>
    </w:p>
    <w:p>
      <w:pPr>
        <w:spacing w:line="360" w:lineRule="auto"/>
        <w:ind w:firstLineChars="200" w:firstLine="640"/>
        <w:rPr>
          <w:rFonts w:ascii="仿宋_GB2312" w:cs="仿宋_GB2312"/>
        </w:rPr>
      </w:pPr>
      <w:r>
        <w:rPr>
          <w:rFonts w:ascii="仿宋_GB2312" w:cs="仿宋_GB2312" w:hint="eastAsia"/>
        </w:rPr>
        <w:t>单位现有公务用车4辆，其中：轿车（7座以下商务车）1辆，小型皮卡客货车3台。</w:t>
      </w:r>
    </w:p>
    <w:p>
      <w:pPr>
        <w:spacing w:line="360" w:lineRule="auto"/>
        <w:ind w:firstLineChars="200" w:firstLine="640"/>
        <w:rPr>
          <w:rFonts w:ascii="仿宋_GB2312"/>
        </w:rPr>
      </w:pPr>
      <w:r>
        <w:rPr>
          <w:rFonts w:hint="eastAsia"/>
        </w:rPr>
        <w:t>2021年</w:t>
      </w:r>
      <w:r>
        <w:t>安排公务用车购置费</w:t>
      </w:r>
      <w:r>
        <w:rPr>
          <w:rFonts w:hint="eastAsia"/>
        </w:rPr>
        <w:t>0</w:t>
      </w:r>
      <w:r>
        <w:t>万元</w:t>
      </w:r>
      <w:r>
        <w:rPr>
          <w:rFonts w:hint="eastAsia"/>
        </w:rPr>
        <w:t>。</w:t>
      </w:r>
    </w:p>
    <w:p>
      <w:pPr>
        <w:spacing w:line="360" w:lineRule="auto"/>
        <w:ind w:firstLineChars="200" w:firstLine="640"/>
        <w:rPr>
          <w:rFonts w:ascii="仿宋_GB2312" w:cs="仿宋_GB2312"/>
        </w:rPr>
      </w:pPr>
      <w:r>
        <w:rPr>
          <w:rFonts w:ascii="仿宋_GB2312" w:cs="仿宋_GB2312" w:hint="eastAsia"/>
        </w:rPr>
        <w:t>2021年安排公务用车运行维护费9.40万元，用于4辆特种设备公务用车（燃油、维修、车辆通行等）各方面支出，主要保障监督检测、安全巡查、质量投诉业务工作的开展。</w:t>
      </w:r>
    </w:p>
    <w:p>
      <w:pPr>
        <w:pStyle w:val="1"/>
        <w:spacing w:line="360" w:lineRule="auto"/>
        <w:rPr>
          <w:rFonts w:ascii="黑体" w:eastAsia="黑体"/>
          <w:sz w:val="32"/>
          <w:szCs w:val="32"/>
        </w:rPr>
      </w:pPr>
      <w:bookmarkStart w:id="16" w:name="_Toc107324132"/>
      <w:r>
        <w:rPr>
          <w:rFonts w:ascii="黑体" w:eastAsia="黑体" w:hint="eastAsia"/>
          <w:sz w:val="32"/>
          <w:szCs w:val="32"/>
          <w:lang w:val="en-US" w:eastAsia="zh-CN"/>
        </w:rPr>
        <w:t>七</w:t>
      </w:r>
      <w:r>
        <w:rPr>
          <w:rFonts w:ascii="黑体" w:eastAsia="黑体"/>
          <w:sz w:val="32"/>
          <w:szCs w:val="32"/>
        </w:rPr>
        <w:t>、政府性基金预算支出情况说明</w:t>
      </w:r>
      <w:bookmarkEnd w:id="16"/>
    </w:p>
    <w:p>
      <w:pPr>
        <w:spacing w:line="360" w:lineRule="auto"/>
        <w:ind w:firstLineChars="200" w:firstLine="640"/>
      </w:pPr>
      <w:r>
        <w:rPr>
          <w:rFonts w:hint="eastAsia"/>
        </w:rPr>
        <w:t>攀枝花市建设工程质量安全站</w:t>
      </w:r>
      <w:r>
        <w:t>202</w:t>
      </w:r>
      <w:r>
        <w:rPr>
          <w:rFonts w:hint="eastAsia"/>
        </w:rPr>
        <w:t>1</w:t>
      </w:r>
      <w:r>
        <w:t>年没有使用政府性基金预算拨款安排的支出。</w:t>
      </w:r>
    </w:p>
    <w:p>
      <w:pPr>
        <w:pStyle w:val="1"/>
        <w:spacing w:line="360" w:lineRule="auto"/>
        <w:rPr>
          <w:rFonts w:ascii="黑体" w:eastAsia="黑体"/>
          <w:sz w:val="32"/>
          <w:szCs w:val="32"/>
          <w:lang w:val="en-US" w:eastAsia="zh-CN"/>
        </w:rPr>
      </w:pPr>
      <w:r>
        <w:rPr>
          <w:rFonts w:ascii="黑体" w:eastAsia="黑体" w:hint="eastAsia"/>
          <w:sz w:val="32"/>
          <w:szCs w:val="32"/>
          <w:lang w:val="en-US" w:eastAsia="zh-CN"/>
        </w:rPr>
        <w:t>八</w:t>
      </w:r>
      <w:r>
        <w:rPr>
          <w:rFonts w:ascii="黑体" w:eastAsia="黑体"/>
          <w:sz w:val="32"/>
          <w:szCs w:val="32"/>
        </w:rPr>
        <w:t>、</w:t>
      </w:r>
      <w:r>
        <w:rPr>
          <w:rFonts w:ascii="黑体" w:eastAsia="黑体" w:hint="eastAsia"/>
          <w:sz w:val="32"/>
          <w:szCs w:val="32"/>
          <w:lang w:val="en-US" w:eastAsia="zh-CN"/>
        </w:rPr>
        <w:t>国有资本经营预算情况说明</w:t>
      </w:r>
    </w:p>
    <w:p>
      <w:pPr>
        <w:spacing w:line="600" w:lineRule="exact"/>
        <w:ind w:firstLineChars="200" w:firstLine="640"/>
      </w:pPr>
      <w:r>
        <w:rPr>
          <w:rFonts w:ascii="仿宋_GB2312" w:hint="eastAsia"/>
        </w:rPr>
        <w:t>攀枝花市建设工程质量安全站</w:t>
      </w:r>
      <w:r>
        <w:t>202</w:t>
      </w:r>
      <w:r>
        <w:rPr>
          <w:rFonts w:hint="eastAsia"/>
          <w:lang w:val="en-US" w:eastAsia="zh-CN"/>
        </w:rPr>
        <w:t>1</w:t>
      </w:r>
      <w:r>
        <w:t>年没有使用</w:t>
      </w:r>
      <w:r>
        <w:rPr>
          <w:rFonts w:hint="eastAsia"/>
          <w:lang w:val="en-US" w:eastAsia="zh-CN"/>
        </w:rPr>
        <w:t>国有资本经营</w:t>
      </w:r>
      <w:r>
        <w:t>预算拨款安排的支出。</w:t>
      </w:r>
    </w:p>
    <w:p>
      <w:pPr>
        <w:pStyle w:val="1"/>
        <w:spacing w:line="360" w:lineRule="auto"/>
        <w:rPr>
          <w:rFonts w:ascii="黑体" w:eastAsia="黑体"/>
          <w:sz w:val="32"/>
          <w:szCs w:val="32"/>
        </w:rPr>
      </w:pPr>
      <w:bookmarkStart w:id="17" w:name="_Toc107324133"/>
      <w:r>
        <w:rPr>
          <w:rFonts w:ascii="黑体" w:eastAsia="黑体" w:hint="eastAsia"/>
          <w:sz w:val="32"/>
          <w:szCs w:val="32"/>
        </w:rPr>
        <w:t>九</w:t>
      </w:r>
      <w:r>
        <w:rPr>
          <w:rFonts w:ascii="黑体" w:eastAsia="黑体"/>
          <w:sz w:val="32"/>
          <w:szCs w:val="32"/>
        </w:rPr>
        <w:t>、其他重要事项的情况说明</w:t>
      </w:r>
      <w:bookmarkEnd w:id="17"/>
    </w:p>
    <w:p>
      <w:pPr>
        <w:pStyle w:val="21"/>
        <w:spacing w:line="360" w:lineRule="auto"/>
        <w:ind w:firstLineChars="200" w:firstLine="640"/>
        <w:jc w:val="both"/>
        <w:rPr>
          <w:rFonts w:ascii="Times New Roman" w:eastAsia="楷体_GB2312" w:hAnsi="Times New Roman"/>
          <w:kern w:val="2"/>
        </w:rPr>
      </w:pPr>
      <w:bookmarkStart w:id="18" w:name="_Toc107324134"/>
      <w:r>
        <w:rPr>
          <w:rFonts w:ascii="Times New Roman" w:eastAsia="楷体_GB2312" w:hAnsi="Times New Roman"/>
          <w:kern w:val="2"/>
        </w:rPr>
        <w:t>（一）机关运行经费。</w:t>
      </w:r>
      <w:bookmarkEnd w:id="18"/>
    </w:p>
    <w:p>
      <w:pPr>
        <w:spacing w:line="360" w:lineRule="auto"/>
        <w:ind w:firstLineChars="200" w:firstLine="640"/>
        <w:rPr>
          <w:rFonts w:ascii="仿宋_GB2312" w:cs="仿宋_GB2312"/>
          <w:b/>
        </w:rPr>
      </w:pPr>
      <w:r>
        <w:rPr>
          <w:rFonts w:ascii="仿宋_GB2312" w:cs="仿宋_GB2312" w:hint="eastAsia"/>
        </w:rPr>
        <w:t>2021年，</w:t>
      </w:r>
      <w:r>
        <w:rPr>
          <w:rFonts w:hint="eastAsia"/>
        </w:rPr>
        <w:t>攀枝花市建设工程质量安全站</w:t>
      </w:r>
      <w:r>
        <w:rPr>
          <w:rFonts w:ascii="仿宋_GB2312" w:cs="仿宋_GB2312" w:hint="eastAsia"/>
        </w:rPr>
        <w:t>的机关运行经费财政拨款预算为92.54万元，比2020年预算增加6.85万元，增长7.99%，原因是2021年财政预算无压减</w:t>
      </w:r>
      <w:r>
        <w:rPr>
          <w:rFonts w:ascii="仿宋_GB2312" w:hint="eastAsia"/>
        </w:rPr>
        <w:t>。机关运行经费主要用于保障单位正常工作开展公用经费开支。</w:t>
      </w:r>
    </w:p>
    <w:p>
      <w:pPr>
        <w:pStyle w:val="21"/>
        <w:spacing w:line="360" w:lineRule="auto"/>
        <w:ind w:firstLineChars="200" w:firstLine="640"/>
        <w:jc w:val="both"/>
        <w:rPr>
          <w:rFonts w:ascii="Times New Roman" w:eastAsia="楷体_GB2312" w:hAnsi="Times New Roman"/>
          <w:kern w:val="2"/>
        </w:rPr>
      </w:pPr>
      <w:bookmarkStart w:id="19" w:name="_Toc107324135"/>
      <w:r>
        <w:rPr>
          <w:rFonts w:ascii="Times New Roman" w:eastAsia="楷体_GB2312" w:hAnsi="Times New Roman"/>
          <w:kern w:val="2"/>
        </w:rPr>
        <w:t>（二）国有资产占有使用情况。</w:t>
      </w:r>
      <w:bookmarkEnd w:id="19"/>
    </w:p>
    <w:p>
      <w:pPr>
        <w:spacing w:line="360" w:lineRule="auto"/>
        <w:ind w:firstLineChars="200" w:firstLine="640"/>
        <w:rPr>
          <w:rFonts w:ascii="仿宋_GB2312" w:cs="仿宋_GB2312"/>
        </w:rPr>
      </w:pPr>
      <w:r>
        <w:rPr>
          <w:rFonts w:ascii="仿宋_GB2312" w:cs="仿宋_GB2312" w:hint="eastAsia"/>
        </w:rPr>
        <w:t>截至2021年底，</w:t>
      </w:r>
      <w:r>
        <w:rPr>
          <w:rFonts w:hint="eastAsia"/>
        </w:rPr>
        <w:t>攀枝花市建设工程质量安全站</w:t>
      </w:r>
      <w:r>
        <w:rPr>
          <w:rFonts w:ascii="仿宋_GB2312" w:cs="仿宋_GB2312" w:hint="eastAsia"/>
        </w:rPr>
        <w:t>车辆数与“三公”经费说明中单位现有公务用车保有量一致。</w:t>
      </w:r>
      <w:r>
        <w:rPr>
          <w:rFonts w:ascii="仿宋_GB2312" w:hint="eastAsia"/>
        </w:rPr>
        <w:t>其中，特种设备用车</w:t>
      </w:r>
      <w:r>
        <w:rPr>
          <w:rFonts w:hint="eastAsia"/>
        </w:rPr>
        <w:t>4</w:t>
      </w:r>
      <w:r>
        <w:rPr>
          <w:rFonts w:ascii="仿宋_GB2312" w:hint="eastAsia"/>
        </w:rPr>
        <w:t>辆。</w:t>
      </w:r>
    </w:p>
    <w:p>
      <w:pPr>
        <w:pStyle w:val="21"/>
        <w:spacing w:line="360" w:lineRule="auto"/>
        <w:ind w:firstLineChars="200" w:firstLine="640"/>
        <w:jc w:val="both"/>
        <w:rPr>
          <w:rFonts w:ascii="Times New Roman" w:eastAsia="楷体_GB2312" w:hAnsi="Times New Roman"/>
          <w:kern w:val="2"/>
        </w:rPr>
      </w:pPr>
      <w:bookmarkStart w:id="20" w:name="_Toc107324136"/>
      <w:r>
        <w:rPr>
          <w:rFonts w:ascii="Times New Roman" w:eastAsia="楷体_GB2312" w:hAnsi="Times New Roman"/>
          <w:kern w:val="2"/>
        </w:rPr>
        <w:t>（三）绩效目标设置情况。</w:t>
      </w:r>
      <w:bookmarkEnd w:id="20"/>
    </w:p>
    <w:p>
      <w:pPr>
        <w:spacing w:line="360" w:lineRule="auto"/>
        <w:ind w:firstLineChars="200" w:firstLine="640"/>
        <w:rPr>
          <w:rFonts w:ascii="仿宋_GB2312" w:cs="仿宋_GB2312"/>
        </w:rPr>
      </w:pPr>
      <w:r>
        <w:rPr>
          <w:rFonts w:ascii="仿宋_GB2312" w:cs="仿宋_GB2312" w:hint="eastAsia"/>
          <w:b/>
        </w:rPr>
        <w:t>2021年</w:t>
      </w:r>
      <w:r>
        <w:rPr>
          <w:rFonts w:hint="eastAsia"/>
        </w:rPr>
        <w:t>攀枝花市建设工程质量安全站</w:t>
      </w:r>
      <w:r>
        <w:rPr>
          <w:rFonts w:ascii="仿宋_GB2312" w:cs="仿宋_GB2312" w:hint="eastAsia"/>
        </w:rPr>
        <w:t>的通用项目和专用项目均按要求实行绩效目标管理，涉及一般公共预算当年拨款50万元，其中监督检测业务运行费40万元，</w:t>
      </w:r>
      <w:r>
        <w:rPr>
          <w:rFonts w:ascii="仿宋_GB2312" w:hint="eastAsia"/>
        </w:rPr>
        <w:t>围绕“质量强市”开展工程质量监督工作，使全市工程质量水平有较大提升，确保工程质量合格，本年度拟开展实体质量监督抽查1000次，监督抽测500次，对650个构件进行了钢筋保护层厚度检测，500块楼板进行了楼板厚度检测，500个构件进行了砼强度回弹检测；</w:t>
      </w:r>
      <w:r>
        <w:rPr>
          <w:rFonts w:ascii="仿宋_GB2312" w:cs="仿宋_GB2312" w:hint="eastAsia"/>
        </w:rPr>
        <w:t>安全文明施工现场管理经费10万元，依据四川省房屋建筑和市政基础设施工程施工安全监督实施细则相关要求开展受监工程施工安全监督，运用安全大检查、专项检查、随机巡查等多层次检查方式，推进受监工程安全文明施工标准化，保障受监工程安全生产形势平稳受控。</w:t>
      </w:r>
    </w:p>
    <w:p>
      <w:pPr>
        <w:pStyle w:val="21"/>
        <w:spacing w:line="360" w:lineRule="auto"/>
        <w:ind w:firstLineChars="200" w:firstLine="640"/>
        <w:jc w:val="both"/>
        <w:rPr>
          <w:rFonts w:ascii="Times New Roman" w:eastAsia="楷体_GB2312" w:hAnsi="Times New Roman"/>
          <w:kern w:val="2"/>
        </w:rPr>
      </w:pPr>
      <w:bookmarkStart w:id="21" w:name="_Toc107324137"/>
      <w:r>
        <w:rPr>
          <w:rFonts w:ascii="Times New Roman" w:eastAsia="楷体_GB2312" w:hAnsi="Times New Roman" w:hint="eastAsia"/>
          <w:kern w:val="2"/>
        </w:rPr>
        <w:t>（四）政府采购情况</w:t>
      </w:r>
      <w:bookmarkEnd w:id="21"/>
    </w:p>
    <w:p>
      <w:pPr>
        <w:spacing w:line="360" w:lineRule="auto"/>
        <w:ind w:firstLineChars="200" w:firstLine="640"/>
        <w:rPr>
          <w:rFonts w:ascii="Arial" w:cs="Arial" w:hAnsi="Arial"/>
        </w:rPr>
      </w:pPr>
      <w:r>
        <w:rPr>
          <w:rFonts w:ascii="Arial" w:cs="Arial" w:hAnsi="Arial" w:hint="eastAsia"/>
        </w:rPr>
        <w:t>2021我单位未安排政府采购项目。</w:t>
      </w:r>
    </w:p>
    <w:p>
      <w:pPr>
        <w:pStyle w:val="1"/>
        <w:spacing w:line="360" w:lineRule="auto"/>
        <w:rPr>
          <w:rFonts w:ascii="黑体" w:eastAsia="黑体" w:hint="eastAsia"/>
          <w:sz w:val="32"/>
          <w:szCs w:val="32"/>
        </w:rPr>
      </w:pPr>
      <w:bookmarkStart w:id="22" w:name="_Toc107324138"/>
    </w:p>
    <w:p>
      <w:pPr>
        <w:pStyle w:val="1"/>
        <w:spacing w:line="360" w:lineRule="auto"/>
        <w:rPr>
          <w:rFonts w:ascii="黑体" w:eastAsia="黑体"/>
          <w:sz w:val="32"/>
          <w:szCs w:val="32"/>
        </w:rPr>
      </w:pPr>
      <w:r>
        <w:rPr>
          <w:rFonts w:ascii="黑体" w:eastAsia="黑体" w:hint="eastAsia"/>
          <w:sz w:val="32"/>
          <w:szCs w:val="32"/>
        </w:rPr>
        <w:t>十</w:t>
      </w:r>
      <w:r>
        <w:rPr>
          <w:rFonts w:ascii="黑体" w:eastAsia="黑体"/>
          <w:sz w:val="32"/>
          <w:szCs w:val="32"/>
        </w:rPr>
        <w:t>、名词解释</w:t>
      </w:r>
      <w:bookmarkEnd w:id="22"/>
    </w:p>
    <w:p>
      <w:pPr>
        <w:spacing w:line="600" w:lineRule="exact"/>
        <w:ind w:firstLineChars="200" w:firstLine="640"/>
        <w:rPr>
          <w:rFonts w:ascii="Times New Roman" w:cs="Times New Roman" w:hAnsi="Times New Roman" w:hint="eastAsia"/>
        </w:rPr>
      </w:pPr>
      <w:r>
        <w:rPr>
          <w:rFonts w:ascii="Times New Roman" w:cs="Times New Roman" w:hAnsi="Times New Roman" w:hint="eastAsia"/>
        </w:rPr>
        <w:t>1.一般公共预算拨款收入：指市级财政当年拨付的资金。</w:t>
      </w:r>
    </w:p>
    <w:p>
      <w:pPr>
        <w:spacing w:line="600" w:lineRule="exact"/>
        <w:ind w:firstLineChars="200" w:firstLine="640"/>
        <w:rPr>
          <w:rFonts w:ascii="Times New Roman" w:cs="Times New Roman" w:hAnsi="Times New Roman" w:hint="eastAsia"/>
        </w:rPr>
      </w:pPr>
      <w:r>
        <w:rPr>
          <w:rFonts w:ascii="Times New Roman" w:cs="Times New Roman" w:hAnsi="Times New Roman" w:hint="eastAsia"/>
        </w:rPr>
        <w:t>2.基本支出：指为保证机构正常运转，完成日常工作任务而发生的人员支出和公用支出。</w:t>
      </w:r>
    </w:p>
    <w:p>
      <w:pPr>
        <w:spacing w:line="600" w:lineRule="exact"/>
        <w:ind w:firstLineChars="200" w:firstLine="640"/>
        <w:rPr>
          <w:rFonts w:ascii="Times New Roman" w:cs="Times New Roman" w:hAnsi="Times New Roman" w:hint="eastAsia"/>
        </w:rPr>
      </w:pPr>
      <w:r>
        <w:rPr>
          <w:rFonts w:ascii="Times New Roman" w:cs="Times New Roman" w:hAnsi="Times New Roman"/>
        </w:rPr>
        <w:t>3</w:t>
      </w:r>
      <w:r>
        <w:rPr>
          <w:rFonts w:ascii="Times New Roman" w:cs="Times New Roman" w:hAnsi="Times New Roman" w:hint="eastAsia"/>
        </w:rPr>
        <w:t>.项目支出：指在基本支出之外为完成特定的工作任务和事业发展目标所发生的支出。</w:t>
      </w:r>
    </w:p>
    <w:p>
      <w:pPr>
        <w:spacing w:line="600" w:lineRule="exact"/>
        <w:ind w:firstLineChars="200" w:firstLine="640"/>
        <w:rPr>
          <w:rFonts w:ascii="Times New Roman" w:cs="Times New Roman" w:hAnsi="Times New Roman"/>
          <w:lang w:val="en-US" w:eastAsia="zh-CN"/>
        </w:rPr>
      </w:pPr>
      <w:r>
        <w:rPr>
          <w:rFonts w:ascii="Times New Roman" w:cs="Times New Roman" w:hAnsi="Times New Roman"/>
          <w:lang w:val="en-US" w:eastAsia="zh-CN"/>
        </w:rPr>
        <w:t>4.</w:t>
      </w:r>
      <w:r>
        <w:rPr>
          <w:rFonts w:ascii="Times New Roman" w:cs="Times New Roman" w:hAnsi="Times New Roman" w:hint="eastAsia"/>
        </w:rPr>
        <w:t>社会保障和就业支出（类）行政事业单位养老支出（款）</w:t>
      </w:r>
      <w:r>
        <w:rPr>
          <w:rFonts w:ascii="Times New Roman" w:cs="Times New Roman" w:hAnsi="Times New Roman" w:hint="eastAsia"/>
          <w:lang w:val="en-US" w:eastAsia="zh-CN"/>
        </w:rPr>
        <w:t>行政</w:t>
      </w:r>
      <w:r>
        <w:rPr>
          <w:rFonts w:ascii="Times New Roman" w:cs="Times New Roman" w:hAnsi="Times New Roman" w:hint="eastAsia"/>
        </w:rPr>
        <w:t>单位离退休（项）反映</w:t>
      </w:r>
      <w:r>
        <w:rPr>
          <w:rFonts w:ascii="Times New Roman" w:cs="Times New Roman" w:hAnsi="Times New Roman" w:hint="eastAsia"/>
          <w:lang w:val="en-US" w:eastAsia="zh-CN"/>
        </w:rPr>
        <w:t>行政</w:t>
      </w:r>
      <w:r>
        <w:rPr>
          <w:rFonts w:ascii="Times New Roman" w:cs="Times New Roman" w:hAnsi="Times New Roman" w:hint="eastAsia"/>
        </w:rPr>
        <w:t>单位开支的离退休经费。</w:t>
      </w:r>
    </w:p>
    <w:p>
      <w:pPr>
        <w:spacing w:line="600" w:lineRule="exact"/>
        <w:ind w:firstLineChars="200" w:firstLine="640"/>
        <w:rPr>
          <w:rFonts w:ascii="Times New Roman" w:cs="Times New Roman" w:hAnsi="Times New Roman" w:hint="eastAsia"/>
        </w:rPr>
      </w:pPr>
      <w:r>
        <w:rPr>
          <w:rFonts w:ascii="Times New Roman" w:cs="Times New Roman" w:hAnsi="Times New Roman" w:hint="eastAsia"/>
          <w:lang w:val="en-US" w:eastAsia="zh-CN"/>
        </w:rPr>
        <w:t>5</w:t>
      </w:r>
      <w:r>
        <w:rPr>
          <w:rFonts w:ascii="Times New Roman" w:cs="Times New Roman" w:hAnsi="Times New Roman"/>
          <w:lang w:val="en-US" w:eastAsia="zh-CN"/>
        </w:rPr>
        <w:t>.</w:t>
      </w:r>
      <w:r>
        <w:rPr>
          <w:rFonts w:ascii="Times New Roman" w:cs="Times New Roman" w:hAnsi="Times New Roman" w:hint="eastAsia"/>
        </w:rPr>
        <w:t>社会保障和就业支出（类）行政事业单位养老支出（款）机关事业单位基本养老保险缴费支出（项）反映机关事业单位实施养老保险制度由单位缴纳的基本养老保险费支出。</w:t>
      </w:r>
    </w:p>
    <w:p>
      <w:pPr>
        <w:spacing w:line="600" w:lineRule="exact"/>
        <w:ind w:firstLineChars="200" w:firstLine="640"/>
        <w:rPr>
          <w:rFonts w:ascii="Times New Roman" w:cs="Times New Roman" w:hAnsi="Times New Roman" w:hint="eastAsia"/>
          <w:lang w:val="en-US" w:eastAsia="zh-CN"/>
        </w:rPr>
      </w:pPr>
      <w:r>
        <w:rPr>
          <w:rFonts w:ascii="Times New Roman" w:cs="Times New Roman" w:hAnsi="Times New Roman" w:hint="eastAsia"/>
          <w:lang w:val="en-US" w:eastAsia="zh-CN"/>
        </w:rPr>
        <w:t>6.</w:t>
      </w:r>
      <w:r>
        <w:rPr>
          <w:rFonts w:ascii="Times New Roman" w:cs="Times New Roman" w:hAnsi="Times New Roman" w:hint="eastAsia"/>
        </w:rPr>
        <w:t>社会保障和就业支出（类）</w:t>
      </w:r>
      <w:r>
        <w:rPr>
          <w:rFonts w:ascii="Times New Roman" w:cs="Times New Roman" w:hAnsi="Times New Roman" w:hint="eastAsia"/>
          <w:lang w:val="en-US" w:eastAsia="zh-CN"/>
        </w:rPr>
        <w:t>抚恤（款）死亡抚恤（项）反映机关事业单位遗属人员补助。</w:t>
      </w:r>
    </w:p>
    <w:p>
      <w:pPr>
        <w:spacing w:line="600" w:lineRule="exact"/>
        <w:ind w:firstLineChars="200" w:firstLine="640"/>
        <w:rPr>
          <w:rFonts w:ascii="Times New Roman" w:cs="Times New Roman" w:hAnsi="Times New Roman"/>
          <w:lang w:val="en-US" w:eastAsia="zh-CN"/>
        </w:rPr>
      </w:pPr>
      <w:r>
        <w:rPr>
          <w:rFonts w:ascii="Times New Roman" w:cs="Times New Roman" w:hAnsi="Times New Roman" w:hint="eastAsia"/>
          <w:lang w:val="en-US" w:eastAsia="zh-CN"/>
        </w:rPr>
        <w:t>7.卫生健康支出（类）行政事业单位医疗（款）行政单位医疗（项）反映职工基本医疗保险支出。</w:t>
      </w:r>
    </w:p>
    <w:p>
      <w:pPr>
        <w:spacing w:line="600" w:lineRule="exact"/>
        <w:ind w:firstLineChars="200" w:firstLine="640"/>
        <w:rPr>
          <w:rFonts w:ascii="Times New Roman" w:cs="Times New Roman" w:hAnsi="Times New Roman"/>
          <w:lang w:val="en-US" w:eastAsia="zh-CN"/>
        </w:rPr>
      </w:pPr>
      <w:r>
        <w:rPr>
          <w:rFonts w:ascii="Times New Roman" w:cs="Times New Roman" w:hAnsi="Times New Roman" w:hint="eastAsia"/>
          <w:lang w:val="en-US" w:eastAsia="zh-CN"/>
        </w:rPr>
        <w:t>8.卫生健康支出（类）行政事业单位医疗（款）公务员医疗补助（项）反映公务员补助医疗保险。</w:t>
      </w:r>
    </w:p>
    <w:p>
      <w:pPr>
        <w:spacing w:line="600" w:lineRule="exact"/>
        <w:ind w:firstLineChars="200" w:firstLine="640"/>
        <w:rPr>
          <w:rFonts w:ascii="Times New Roman" w:cs="Times New Roman" w:hAnsi="Times New Roman" w:hint="eastAsia"/>
          <w:lang w:val="en-US" w:eastAsia="zh-CN"/>
        </w:rPr>
      </w:pPr>
      <w:r>
        <w:rPr>
          <w:rFonts w:ascii="Times New Roman" w:cs="Times New Roman" w:hAnsi="Times New Roman" w:hint="eastAsia"/>
          <w:lang w:val="en-US" w:eastAsia="zh-CN"/>
        </w:rPr>
        <w:t>9.卫生健康支出（类）行政事业单位医疗（款）其他行政事业单位医疗支出（项）反映补充医疗保险支出。</w:t>
      </w:r>
    </w:p>
    <w:p>
      <w:pPr>
        <w:spacing w:line="600" w:lineRule="exact"/>
        <w:ind w:firstLineChars="200" w:firstLine="640"/>
        <w:rPr>
          <w:rFonts w:ascii="Times New Roman" w:cs="Times New Roman" w:hAnsi="Times New Roman"/>
          <w:lang w:val="en-US" w:eastAsia="zh-CN"/>
        </w:rPr>
      </w:pPr>
      <w:r>
        <w:rPr>
          <w:rFonts w:ascii="Times New Roman" w:cs="Times New Roman" w:hAnsi="Times New Roman" w:hint="eastAsia"/>
          <w:lang w:val="en-US" w:eastAsia="zh-CN"/>
        </w:rPr>
        <w:t>10.城乡社区支出（类）</w:t>
      </w:r>
      <w:r>
        <w:rPr>
          <w:rFonts w:ascii="Times New Roman" w:cs="Times New Roman" w:hAnsi="Times New Roman" w:hint="eastAsia"/>
        </w:rPr>
        <w:t>城乡社区管理事务</w:t>
      </w:r>
      <w:r>
        <w:rPr>
          <w:rFonts w:ascii="Times New Roman" w:cs="Times New Roman" w:hAnsi="Times New Roman" w:hint="eastAsia"/>
          <w:lang w:eastAsia="zh-CN"/>
        </w:rPr>
        <w:t>（</w:t>
      </w:r>
      <w:r>
        <w:rPr>
          <w:rFonts w:ascii="Times New Roman" w:cs="Times New Roman" w:hAnsi="Times New Roman" w:hint="eastAsia"/>
          <w:lang w:val="en-US" w:eastAsia="zh-CN"/>
        </w:rPr>
        <w:t>款</w:t>
      </w:r>
      <w:r>
        <w:rPr>
          <w:rFonts w:ascii="Times New Roman" w:cs="Times New Roman" w:hAnsi="Times New Roman" w:hint="eastAsia"/>
          <w:lang w:eastAsia="zh-CN"/>
        </w:rPr>
        <w:t>）行政运行（</w:t>
      </w:r>
      <w:r>
        <w:rPr>
          <w:rFonts w:ascii="Times New Roman" w:cs="Times New Roman" w:hAnsi="Times New Roman" w:hint="eastAsia"/>
          <w:lang w:val="en-US" w:eastAsia="zh-CN"/>
        </w:rPr>
        <w:t>项</w:t>
      </w:r>
      <w:r>
        <w:rPr>
          <w:rFonts w:ascii="Times New Roman" w:cs="Times New Roman" w:hAnsi="Times New Roman" w:hint="eastAsia"/>
          <w:lang w:eastAsia="zh-CN"/>
        </w:rPr>
        <w:t>）</w:t>
      </w:r>
      <w:r>
        <w:rPr>
          <w:rFonts w:ascii="Times New Roman" w:cs="Times New Roman" w:hAnsi="Times New Roman" w:hint="eastAsia"/>
          <w:lang w:val="en-US" w:eastAsia="zh-CN"/>
        </w:rPr>
        <w:t>反映行政人员经费及公用经费开支。</w:t>
      </w:r>
    </w:p>
    <w:p>
      <w:pPr>
        <w:spacing w:line="600" w:lineRule="exact"/>
        <w:ind w:firstLineChars="200" w:firstLine="640"/>
        <w:rPr>
          <w:rFonts w:ascii="Times New Roman" w:cs="Times New Roman" w:hAnsi="Times New Roman"/>
          <w:lang w:val="en-US" w:eastAsia="zh-CN"/>
        </w:rPr>
      </w:pPr>
      <w:r>
        <w:rPr>
          <w:rFonts w:ascii="Times New Roman" w:cs="Times New Roman" w:hAnsi="Times New Roman" w:hint="eastAsia"/>
          <w:lang w:val="en-US" w:eastAsia="zh-CN"/>
        </w:rPr>
        <w:t>11.城乡社区支出（类）</w:t>
      </w:r>
      <w:r>
        <w:rPr>
          <w:rFonts w:ascii="Times New Roman" w:cs="Times New Roman" w:hAnsi="Times New Roman" w:hint="eastAsia"/>
        </w:rPr>
        <w:t>建设市场管理与监督</w:t>
      </w:r>
      <w:r>
        <w:rPr>
          <w:rFonts w:ascii="Times New Roman" w:cs="Times New Roman" w:hAnsi="Times New Roman" w:hint="eastAsia"/>
          <w:lang w:eastAsia="zh-CN"/>
        </w:rPr>
        <w:t>（</w:t>
      </w:r>
      <w:r>
        <w:rPr>
          <w:rFonts w:ascii="Times New Roman" w:cs="Times New Roman" w:hAnsi="Times New Roman" w:hint="eastAsia"/>
          <w:lang w:val="en-US" w:eastAsia="zh-CN"/>
        </w:rPr>
        <w:t>款</w:t>
      </w:r>
      <w:r>
        <w:rPr>
          <w:rFonts w:ascii="Times New Roman" w:cs="Times New Roman" w:hAnsi="Times New Roman" w:hint="eastAsia"/>
          <w:lang w:eastAsia="zh-CN"/>
        </w:rPr>
        <w:t>）建设市场管理与监督（</w:t>
      </w:r>
      <w:r>
        <w:rPr>
          <w:rFonts w:ascii="Times New Roman" w:cs="Times New Roman" w:hAnsi="Times New Roman" w:hint="eastAsia"/>
          <w:lang w:val="en-US" w:eastAsia="zh-CN"/>
        </w:rPr>
        <w:t>项</w:t>
      </w:r>
      <w:r>
        <w:rPr>
          <w:rFonts w:ascii="Times New Roman" w:cs="Times New Roman" w:hAnsi="Times New Roman" w:hint="eastAsia"/>
          <w:lang w:eastAsia="zh-CN"/>
        </w:rPr>
        <w:t>）</w:t>
      </w:r>
      <w:r>
        <w:rPr>
          <w:rFonts w:ascii="Times New Roman" w:cs="Times New Roman" w:hAnsi="Times New Roman" w:hint="eastAsia"/>
          <w:lang w:val="en-US" w:eastAsia="zh-CN"/>
        </w:rPr>
        <w:t>反映质安站项目支出。</w:t>
      </w:r>
    </w:p>
    <w:p>
      <w:pPr>
        <w:spacing w:line="600" w:lineRule="exact"/>
        <w:ind w:firstLineChars="200" w:firstLine="640"/>
        <w:rPr>
          <w:rFonts w:ascii="Times New Roman" w:cs="Times New Roman" w:hAnsi="Times New Roman"/>
          <w:lang w:val="en-US" w:eastAsia="zh-CN"/>
        </w:rPr>
      </w:pPr>
      <w:r>
        <w:rPr>
          <w:rFonts w:ascii="Times New Roman" w:cs="Times New Roman" w:hAnsi="Times New Roman" w:hint="eastAsia"/>
          <w:lang w:val="en-US" w:eastAsia="zh-CN"/>
        </w:rPr>
        <w:t>12</w:t>
      </w:r>
      <w:r>
        <w:rPr>
          <w:rFonts w:ascii="Times New Roman" w:cs="Times New Roman" w:hAnsi="Times New Roman"/>
          <w:lang w:val="en-US" w:eastAsia="zh-CN"/>
        </w:rPr>
        <w:t>.</w:t>
      </w:r>
      <w:r>
        <w:rPr>
          <w:rFonts w:ascii="Times New Roman" w:cs="Times New Roman" w:hAnsi="Times New Roman" w:hint="eastAsia"/>
        </w:rPr>
        <w:t>住房保障支出（类）住房改革支出（款）住房公积金（项）反映行政事业单位按人力资源和社会保障部、财政部规定的基本工资和津贴以及规定比例为职工缴纳的住房公积金</w:t>
      </w:r>
    </w:p>
    <w:p>
      <w:pPr>
        <w:spacing w:line="600" w:lineRule="exact"/>
        <w:ind w:firstLineChars="200" w:firstLine="640"/>
        <w:rPr>
          <w:rFonts w:ascii="Times New Roman" w:cs="Times New Roman" w:hAnsi="Times New Roman" w:hint="eastAsia"/>
        </w:rPr>
      </w:pPr>
      <w:r>
        <w:rPr>
          <w:rFonts w:ascii="Times New Roman" w:cs="Times New Roman" w:hAnsi="Times New Roman" w:hint="eastAsia"/>
          <w:lang w:val="en-US" w:eastAsia="zh-CN"/>
        </w:rPr>
        <w:t>13</w:t>
      </w:r>
      <w:r>
        <w:rPr>
          <w:rFonts w:ascii="Times New Roman" w:cs="Times New Roman" w:hAnsi="Times New Roman" w:hint="eastAsia"/>
        </w:rPr>
        <w:t>.“三公”经费：纳入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牌照费）及按规定保留的</w:t>
      </w:r>
      <w:bookmarkStart w:id="23" w:name="_GoBack"/>
      <w:bookmarkEnd w:id="23"/>
      <w:r>
        <w:rPr>
          <w:rFonts w:ascii="Times New Roman" w:cs="Times New Roman" w:hAnsi="Times New Roman" w:hint="eastAsia"/>
        </w:rPr>
        <w:t>公务用车燃料费、维修费、过路过桥费、保险费、安全奖励费用等支出；公务接待费反映单位按规定开支的各类公务接待（含外宾接待）费用。</w:t>
      </w:r>
    </w:p>
    <w:p>
      <w:pPr>
        <w:spacing w:line="600" w:lineRule="exact"/>
        <w:ind w:firstLineChars="200" w:firstLine="640"/>
      </w:pPr>
      <w:r>
        <w:rPr>
          <w:rFonts w:ascii="Times New Roman" w:cs="Times New Roman" w:hAnsi="Times New Roman" w:hint="eastAsia"/>
          <w:lang w:val="en-US" w:eastAsia="zh-CN"/>
        </w:rPr>
        <w:t>1</w:t>
      </w:r>
      <w:r>
        <w:rPr>
          <w:rFonts w:ascii="Times New Roman" w:cs="Times New Roman" w:hAnsi="Times New Roman" w:hint="eastAsia"/>
        </w:rPr>
        <w:t>4.机关运行经费：为保障行政单位（包含参照公务员法管理的事业单位）运行用于购买货物和服务的各项资金。包括办公及办公费、水费、电费、印刷费、邮电费、差旅费、会议费等费用开支。</w:t>
      </w:r>
    </w:p>
    <w:p>
      <w:pPr>
        <w:spacing w:line="600" w:lineRule="exact"/>
        <w:ind w:firstLineChars="200" w:firstLine="640"/>
      </w:pPr>
      <w:bookmarkStart w:id="24" w:name="_Toc107324139"/>
      <w:r>
        <w:rPr>
          <w:rFonts w:ascii="仿宋_GB2312"/>
          <w:bCs/>
        </w:rPr>
        <w:t>附件</w:t>
      </w:r>
      <w:bookmarkEnd w:id="24"/>
      <w:r>
        <w:t>：表1.</w:t>
      </w:r>
      <w:r>
        <w:rPr>
          <w:rFonts w:hint="eastAsia"/>
          <w:lang w:val="en-US" w:eastAsia="zh-CN"/>
        </w:rPr>
        <w:t>单位</w:t>
      </w:r>
      <w:r>
        <w:t>收支总表</w:t>
      </w:r>
    </w:p>
    <w:p>
      <w:pPr>
        <w:spacing w:line="600" w:lineRule="exact"/>
      </w:pPr>
      <w:r>
        <w:t xml:space="preserve">          表1-1.</w:t>
      </w:r>
      <w:r>
        <w:rPr>
          <w:rFonts w:hint="eastAsia"/>
          <w:lang w:val="en-US" w:eastAsia="zh-CN"/>
        </w:rPr>
        <w:t>单位</w:t>
      </w:r>
      <w:r>
        <w:t>收入总表</w:t>
      </w:r>
    </w:p>
    <w:p>
      <w:pPr>
        <w:spacing w:line="600" w:lineRule="exact"/>
      </w:pPr>
      <w:r>
        <w:t xml:space="preserve">          表1-2.</w:t>
      </w:r>
      <w:r>
        <w:rPr>
          <w:rFonts w:hint="eastAsia"/>
          <w:lang w:val="en-US" w:eastAsia="zh-CN"/>
        </w:rPr>
        <w:t>单位</w:t>
      </w:r>
      <w:r>
        <w:t>支出总表</w:t>
      </w:r>
    </w:p>
    <w:p>
      <w:pPr>
        <w:spacing w:line="600" w:lineRule="exact"/>
        <w:ind w:firstLineChars="500" w:firstLine="1600"/>
      </w:pPr>
      <w:r>
        <w:t>表2.财政拨款收支预算总表</w:t>
      </w:r>
    </w:p>
    <w:p>
      <w:pPr>
        <w:spacing w:line="600" w:lineRule="exact"/>
        <w:ind w:firstLineChars="500" w:firstLine="1600"/>
      </w:pPr>
      <w:r>
        <w:t>表2-1.财政拨款支出预算表</w:t>
      </w:r>
    </w:p>
    <w:p>
      <w:pPr>
        <w:spacing w:line="600" w:lineRule="exact"/>
        <w:ind w:firstLineChars="500" w:firstLine="1600"/>
      </w:pPr>
      <w:r>
        <w:t>表3.一般公共预算支出预算表</w:t>
      </w:r>
    </w:p>
    <w:p>
      <w:pPr>
        <w:spacing w:line="600" w:lineRule="exact"/>
        <w:ind w:firstLineChars="500" w:firstLine="1600"/>
      </w:pPr>
      <w:r>
        <w:t>表3-1.一般公共预算基本支出预算表</w:t>
      </w:r>
    </w:p>
    <w:p>
      <w:pPr>
        <w:spacing w:line="600" w:lineRule="exact"/>
        <w:ind w:firstLineChars="500" w:firstLine="1600"/>
      </w:pPr>
      <w:r>
        <w:t>表3-2.一般公共预算项目支出预算表</w:t>
      </w:r>
    </w:p>
    <w:p>
      <w:pPr>
        <w:spacing w:line="600" w:lineRule="exact"/>
        <w:ind w:firstLineChars="500" w:firstLine="1600"/>
      </w:pPr>
      <w:r>
        <w:t>表3-3.一般公共预算“三公”经费支出预算表</w:t>
      </w:r>
    </w:p>
    <w:p>
      <w:pPr>
        <w:spacing w:line="600" w:lineRule="exact"/>
        <w:ind w:firstLineChars="500" w:firstLine="1600"/>
      </w:pPr>
      <w:r>
        <w:t>表4.政府性基金支出预算表</w:t>
      </w:r>
    </w:p>
    <w:p>
      <w:pPr>
        <w:spacing w:line="600" w:lineRule="exact"/>
        <w:ind w:leftChars="500" w:left="1600" w:firstLine="0"/>
      </w:pPr>
      <w:r>
        <w:t>表4-1.政府性基金预算“三公”经费支出预算表</w:t>
      </w:r>
    </w:p>
    <w:p>
      <w:pPr>
        <w:spacing w:line="600" w:lineRule="exact"/>
        <w:ind w:firstLineChars="500" w:firstLine="1600"/>
      </w:pPr>
      <w:r>
        <w:t>表5.国有资本经营预算支出预算表</w:t>
      </w:r>
    </w:p>
    <w:p>
      <w:pPr>
        <w:spacing w:line="600" w:lineRule="exact"/>
        <w:ind w:firstLineChars="500" w:firstLine="1600"/>
        <w:rPr>
          <w:rFonts w:ascii="Times New Roman" w:cs="Times New Roman" w:hAnsi="Times New Roman"/>
          <w:lang w:val="en-US" w:eastAsia="zh-CN"/>
        </w:rPr>
      </w:pPr>
      <w:r>
        <w:rPr>
          <w:rFonts w:hint="eastAsia"/>
          <w:lang w:val="en-US" w:eastAsia="zh-CN"/>
        </w:rPr>
        <w:t>表6.</w:t>
      </w:r>
      <w:r>
        <w:rPr>
          <w:rFonts w:ascii="Times New Roman" w:cs="Times New Roman" w:hAnsi="Times New Roman" w:hint="eastAsia"/>
          <w:lang w:val="en-US" w:eastAsia="zh-CN"/>
        </w:rPr>
        <w:t>单位</w:t>
      </w:r>
      <w:r>
        <w:rPr>
          <w:rFonts w:ascii="Times New Roman" w:cs="Times New Roman" w:hAnsi="Times New Roman"/>
          <w:lang w:val="en-US" w:eastAsia="zh-CN"/>
        </w:rPr>
        <w:t>整体支出绩效目标表</w:t>
      </w:r>
    </w:p>
    <w:p>
      <w:pPr>
        <w:spacing w:line="600" w:lineRule="exact"/>
        <w:ind w:firstLineChars="500" w:firstLine="1600"/>
        <w:rPr>
          <w:u w:val="single"/>
        </w:rPr>
      </w:pPr>
      <w:r>
        <w:rPr>
          <w:rFonts w:ascii="Times New Roman" w:cs="Times New Roman" w:hAnsi="Times New Roman"/>
          <w:lang w:val="en-US" w:eastAsia="zh-CN"/>
        </w:rPr>
        <w:t>表7.</w:t>
      </w:r>
      <w:r>
        <w:rPr>
          <w:rFonts w:hint="eastAsia"/>
          <w:lang w:val="en-US" w:eastAsia="zh-CN"/>
        </w:rPr>
        <w:t>单位预算项目绩效目标表</w:t>
      </w:r>
    </w:p>
    <w:sectPr>
      <w:footerReference w:type="default" r:id="rId2"/>
      <w:footerReference w:type="even" r:id="rId3"/>
      <w:pgSz w:w="11906" w:h="16838"/>
      <w:pgMar w:top="1247" w:right="1542" w:bottom="1247" w:left="2098" w:header="851" w:footer="992" w:gutter="0"/>
      <w:pgNumType w:fmt="numberInDash" w:start="1"/>
      <w:docGrid w:type="lines" w:linePitch="435" w:charSpace="0"/>
    </w:sectPr>
  </w:body>
</w:document>
</file>

<file path=word/fontTable.xml><?xml version="1.0" encoding="utf-8"?>
<w:fonts xmlns:w="http://schemas.openxmlformats.org/wordprocessingml/2006/main" xmlns:r="http://schemas.openxmlformats.org/officeDocument/2006/relationships">
  <w:font w:name="宋体">
    <w:panose1 w:val="02010600030101010101"/>
    <w:charset w:val="86"/>
    <w:family w:val="auto"/>
    <w:pitch w:val="variable"/>
    <w:sig w:usb0="00000003" w:usb1="288F0000" w:usb2="00000006" w:usb3="00000000" w:csb0="00040001" w:csb1="00000000"/>
  </w:font>
  <w:font w:name="方正小标宋简体">
    <w:panose1 w:val="03000509000000000000"/>
    <w:charset w:val="86"/>
    <w:family w:val="auto"/>
    <w:pitch w:val="variable"/>
    <w:sig w:usb0="00000001" w:usb1="080E0000" w:usb2="00000000" w:usb3="00000000" w:csb0="00040000" w:csb1="00000000"/>
  </w:font>
  <w:font w:name="黑体">
    <w:panose1 w:val="02010609060101010101"/>
    <w:charset w:val="86"/>
    <w:family w:val="auto"/>
    <w:pitch w:val="variable"/>
    <w:sig w:usb0="800002BF" w:usb1="38CF7CFA" w:usb2="00000016" w:usb3="00000000" w:csb0="00040001" w:csb1="00000000"/>
  </w:font>
  <w:font w:name="Times New Roman">
    <w:panose1 w:val="02020603050405020304"/>
    <w:charset w:val="86"/>
    <w:family w:val="auto"/>
    <w:pitch w:val="variable"/>
    <w:sig w:usb0="E0002EFF" w:usb1="C000785B" w:usb2="00000009" w:usb3="00000000" w:csb0="400001FF" w:csb1="FFFF0000"/>
  </w:font>
  <w:font w:name="仿宋_GB2312">
    <w:panose1 w:val="02010609030101010101"/>
    <w:charset w:val="86"/>
    <w:family w:val="modern"/>
    <w:pitch w:val="variable"/>
    <w:sig w:usb0="00000001" w:usb1="080E0000" w:usb2="00000000" w:usb3="00000000" w:csb0="00040000" w:csb1="00000000"/>
  </w:font>
  <w:font w:name="楷体_GB2312">
    <w:altName w:val="楷体"/>
    <w:panose1 w:val="00000000000000000000"/>
    <w:charset w:val="86"/>
    <w:family w:val="modern"/>
    <w:pitch w:val="variable"/>
    <w:sig w:usb0="00000000" w:usb1="00000000" w:usb2="00000000" w:usb3="00000000" w:csb0="00040000" w:csb1="00000000"/>
  </w:font>
  <w:font w:name="楷体">
    <w:panose1 w:val="02010609060101010101"/>
    <w:charset w:val="86"/>
    <w:family w:val="modern"/>
    <w:pitch w:val="variable"/>
    <w:sig w:usb0="800002BF" w:usb1="38CF7CFA" w:usb2="00000016" w:usb3="00000000" w:csb0="00040001" w:csb1="00000000"/>
  </w:font>
  <w:font w:name="Arial">
    <w:altName w:val="DejaVu Sans"/>
    <w:panose1 w:val="020B0604020202020204"/>
    <w:charset w:val="01"/>
    <w:family w:val="swiss"/>
    <w:pitch w:val="variable"/>
    <w:sig w:usb0="E0002EFF" w:usb1="C000785B" w:usb2="00000009" w:usb3="00000000" w:csb0="400001FF" w:csb1="FFFF0000"/>
  </w:font>
  <w:font w:name="Luxi Sans">
    <w:altName w:val="DejaVu Sans"/>
    <w:panose1 w:val="00000000000000000000"/>
    <w:charset w:val="00"/>
    <w:family w:val="auto"/>
    <w:pitch w:val="variable"/>
    <w:sig w:usb0="00000000" w:usb1="00000000" w:usb2="00000000" w:usb3="00000000" w:csb0="00000000" w:csb1="00000000"/>
  </w:font>
  <w:font w:name="Calibri">
    <w:altName w:val="Times New Roman"/>
    <w:panose1 w:val="020F0502020204030204"/>
    <w:charset w:val="00"/>
    <w:family w:val="swiss"/>
    <w:pitch w:val="variable"/>
    <w:sig w:usb0="E4002EFF" w:usb1="C000247B" w:usb2="00000009" w:usb3="00000000" w:csb0="200001FF" w:csb1="00000000"/>
  </w:font>
  <w:font w:name="Cambria">
    <w:altName w:val="DejaVu Sans"/>
    <w:panose1 w:val="02040503050406030204"/>
    <w:charset w:val="00"/>
    <w:family w:val="roman"/>
    <w:pitch w:val="variable"/>
    <w:sig w:usb0="E00006FF" w:usb1="420024FF" w:usb2="02000000" w:usb3="00000000" w:csb0="2000019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8"/>
      <w:framePr w:w="0" w:hRule="auto" w:wrap="around" w:vAnchor="text" w:hAnchor="margin" w:xAlign="center" w:y="1" w:anchorLock="0"/>
      <w:tabs>
        <w:tab w:val="center" w:pos="4153"/>
        <w:tab w:val="right" w:pos="8306"/>
      </w:tabs>
      <w:rPr>
        <w:rStyle w:val="23"/>
        <w:rFonts w:ascii="宋体"/>
        <w:sz w:val="30"/>
        <w:szCs w:val="30"/>
      </w:rPr>
    </w:pPr>
    <w:r>
      <w:rPr>
        <w:rStyle w:val="23"/>
        <w:rFonts w:ascii="宋体"/>
        <w:sz w:val="30"/>
        <w:szCs w:val="30"/>
      </w:rPr>
      <w:fldChar w:fldCharType="begin"/>
    </w:r>
    <w:r>
      <w:rPr>
        <w:rStyle w:val="23"/>
        <w:rFonts w:ascii="宋体"/>
        <w:sz w:val="30"/>
        <w:szCs w:val="30"/>
      </w:rPr>
      <w:instrText xml:space="preserve">PAGE  </w:instrText>
    </w:r>
    <w:r>
      <w:rPr>
        <w:rFonts w:ascii="宋体" w:hAnsi="宋体"/>
        <w:sz w:val="30"/>
        <w:szCs w:val="30"/>
      </w:rPr>
      <w:fldChar w:fldCharType="separate"/>
    </w:r>
    <w:r>
      <w:rPr>
        <w:rStyle w:val="23"/>
        <w:rFonts w:ascii="宋体"/>
        <w:sz w:val="30"/>
        <w:szCs w:val="30"/>
      </w:rPr>
      <w:t>- 1 -</w:t>
    </w:r>
    <w:r>
      <w:rPr>
        <w:rFonts w:ascii="宋体" w:hAnsi="宋体"/>
        <w:sz w:val="30"/>
        <w:szCs w:val="30"/>
      </w:rPr>
      <w:fldChar w:fldCharType="end"/>
    </w:r>
  </w:p>
  <w:p>
    <w:pPr>
      <w:pStyle w:val="18"/>
      <w:tabs>
        <w:tab w:val="center" w:pos="4153"/>
        <w:tab w:val="right" w:pos="8306"/>
      </w:tabs>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8"/>
      <w:framePr w:w="0" w:hRule="auto" w:wrap="around" w:vAnchor="text" w:hAnchor="margin" w:xAlign="center" w:y="1" w:anchorLock="0"/>
      <w:tabs>
        <w:tab w:val="center" w:pos="4153"/>
        <w:tab w:val="right" w:pos="8306"/>
      </w:tabs>
      <w:rPr>
        <w:rStyle w:val="23"/>
      </w:rPr>
    </w:pPr>
    <w:r>
      <w:rPr>
        <w:rStyle w:val="23"/>
      </w:rPr>
      <w:fldChar w:fldCharType="begin"/>
    </w:r>
    <w:r>
      <w:rPr>
        <w:rStyle w:val="23"/>
      </w:rPr>
      <w:instrText xml:space="preserve">PAGE  </w:instrText>
    </w:r>
    <w:r>
      <w:fldChar w:fldCharType="separate"/>
    </w:r>
    <w:r>
      <w:t xml:space="preserve"> </w:t>
    </w:r>
    <w:r>
      <w:fldChar w:fldCharType="end"/>
    </w:r>
  </w:p>
  <w:p>
    <w:pPr>
      <w:pStyle w:val="18"/>
      <w:tabs>
        <w:tab w:val="center" w:pos="4153"/>
        <w:tab w:val="right" w:pos="8306"/>
      </w:tabs>
    </w:pP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ocumentProtection w:edit="readOnly" w:enforcement="0"/>
  <w:defaultTabStop w:val="420"/>
  <w:drawingGridHorizontalSpacing w:val="160"/>
  <w:drawingGridVerticalSpacing w:val="435"/>
  <w:displayHorizontalDrawingGridEvery w:val="0"/>
  <w:displayVerticalDrawingGridEvery w:val="1"/>
  <w:noPunctuationKerning/>
  <w:characterSpacingControl w:val="compressPunctuation"/>
  <w:compat>
    <w:spaceForUL/>
    <w:balanceSingleByteDoubleByteWidth/>
    <w:doNotExpandShiftReturn/>
    <w:adjustLineHeightInTable/>
    <w:compatSetting w:name="compatibilityMode" w:uri="http://schemas.microsoft.com/office/word" w:val="15"/>
  </w:compat>
  <w:docVars>
    <w:docVar w:name="commondata" w:val="eyJoZGlkIjoiZWEyYTE3YWFhZmQzMjAwNzNkMDRmMTQwN2ZhZDkzZTg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仿宋_GB2312" w:cs="Times New Roman" w:hAnsi="Times New Roman"/>
      <w:kern w:val="2"/>
      <w:sz w:val="32"/>
      <w:szCs w:val="32"/>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keepNext/>
      <w:keepLines/>
      <w:spacing w:before="260" w:after="260" w:line="415" w:lineRule="auto"/>
      <w:outlineLvl w:val="1"/>
    </w:pPr>
    <w:rPr>
      <w:rFonts w:ascii="Luxi Sans" w:eastAsia="黑体" w:hAnsi="Luxi Sans"/>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paragraph" w:styleId="15">
    <w:name w:val="Body Text"/>
    <w:basedOn w:val="0"/>
    <w:pPr>
      <w:spacing w:beforeLines="30" w:before="30"/>
    </w:pPr>
    <w:rPr>
      <w:rFonts w:ascii="仿宋_GB2312"/>
      <w:sz w:val="30"/>
    </w:rPr>
  </w:style>
  <w:style w:type="paragraph" w:styleId="16">
    <w:name w:val="toc 3"/>
    <w:basedOn w:val="0"/>
    <w:next w:val="0"/>
    <w:pPr>
      <w:widowControl/>
      <w:spacing w:after="100" w:line="276" w:lineRule="auto"/>
      <w:ind w:left="440"/>
      <w:jc w:val="left"/>
    </w:pPr>
    <w:rPr>
      <w:rFonts w:ascii="Calibri" w:eastAsia="宋体" w:hAnsi="Calibri"/>
      <w:kern w:val="0"/>
      <w:sz w:val="22"/>
      <w:szCs w:val="22"/>
    </w:rPr>
  </w:style>
  <w:style w:type="paragraph" w:styleId="17">
    <w:name w:val="Balloon Text"/>
    <w:basedOn w:val="0"/>
    <w:rPr>
      <w:sz w:val="18"/>
      <w:szCs w:val="18"/>
    </w:rPr>
  </w:style>
  <w:style w:type="paragraph" w:styleId="18">
    <w:name w:val="footer"/>
    <w:basedOn w:val="0"/>
    <w:pPr>
      <w:tabs>
        <w:tab w:val="center" w:pos="4153"/>
        <w:tab w:val="right" w:pos="8306"/>
      </w:tabs>
      <w:snapToGrid w:val="0"/>
      <w:jc w:val="left"/>
    </w:pPr>
    <w:rPr>
      <w:sz w:val="18"/>
      <w:szCs w:val="18"/>
    </w:rPr>
  </w:style>
  <w:style w:type="paragraph" w:styleId="19">
    <w:name w:val="header"/>
    <w:basedOn w:val="0"/>
    <w:pPr>
      <w:pBdr>
        <w:bottom w:val="single" w:sz="6" w:space="1" w:color="auto"/>
      </w:pBdr>
      <w:tabs>
        <w:tab w:val="center" w:pos="4153"/>
        <w:tab w:val="right" w:pos="8306"/>
      </w:tabs>
      <w:snapToGrid w:val="0"/>
      <w:jc w:val="center"/>
    </w:pPr>
    <w:rPr>
      <w:sz w:val="18"/>
      <w:szCs w:val="18"/>
    </w:rPr>
  </w:style>
  <w:style w:type="paragraph" w:styleId="20">
    <w:name w:val="toc 1"/>
    <w:basedOn w:val="0"/>
    <w:next w:val="0"/>
    <w:pPr>
      <w:widowControl/>
      <w:tabs>
        <w:tab w:val="right" w:leader="dot" w:pos="8256"/>
      </w:tabs>
      <w:spacing w:after="100"/>
      <w:jc w:val="left"/>
    </w:pPr>
    <w:rPr>
      <w:rFonts w:ascii="Calibri" w:eastAsia="宋体" w:hAnsi="Calibri"/>
      <w:sz w:val="21"/>
      <w:szCs w:val="22"/>
    </w:rPr>
  </w:style>
  <w:style w:type="paragraph" w:styleId="21">
    <w:name w:val="Subtitle"/>
    <w:basedOn w:val="0"/>
    <w:next w:val="0"/>
    <w:pPr>
      <w:spacing w:before="240" w:after="60" w:line="312" w:lineRule="auto"/>
      <w:jc w:val="center"/>
      <w:outlineLvl w:val="1"/>
    </w:pPr>
    <w:rPr>
      <w:rFonts w:ascii="Cambria" w:eastAsia="宋体" w:hAnsi="Cambria"/>
      <w:b/>
      <w:bCs/>
      <w:kern w:val="28"/>
    </w:rPr>
  </w:style>
  <w:style w:type="paragraph" w:styleId="22">
    <w:name w:val="toc 2"/>
    <w:basedOn w:val="0"/>
    <w:next w:val="0"/>
    <w:pPr>
      <w:widowControl/>
      <w:tabs>
        <w:tab w:val="right" w:leader="dot" w:pos="8256"/>
      </w:tabs>
      <w:spacing w:after="100" w:line="440" w:lineRule="exact"/>
      <w:ind w:left="221"/>
      <w:jc w:val="left"/>
    </w:pPr>
    <w:rPr>
      <w:rFonts w:ascii="Calibri" w:eastAsia="宋体" w:hAnsi="Calibri"/>
      <w:kern w:val="0"/>
      <w:sz w:val="22"/>
      <w:szCs w:val="22"/>
    </w:rPr>
  </w:style>
  <w:style w:type="character" w:styleId="23">
    <w:name w:val="page number"/>
    <w:basedOn w:val="10"/>
  </w:style>
  <w:style w:type="character" w:styleId="24">
    <w:name w:val="Hyperlink"/>
    <w:basedOn w:val="10"/>
    <w:rPr>
      <w:color w:val="0000FF"/>
      <w:u w:val="single"/>
    </w:rPr>
  </w:style>
  <w:style w:type="paragraph" w:customStyle="1" w:styleId="25">
    <w:name w:val="Char Char Char Char Char Char Char Char Char Char Char Char"/>
    <w:basedOn w:val="0"/>
    <w:rPr>
      <w:szCs w:val="21"/>
    </w:rPr>
  </w:style>
  <w:style w:type="paragraph" w:customStyle="1" w:styleId="26">
    <w:name w:val="Char Char1 Char Char Char Char Char Char Char Char"/>
    <w:basedOn w:val="0"/>
    <w:next w:val="0"/>
    <w:pPr>
      <w:spacing w:line="240" w:lineRule="atLeast"/>
      <w:ind w:left="420" w:firstLine="420"/>
      <w:jc w:val="left"/>
    </w:pPr>
    <w:rPr>
      <w:rFonts w:eastAsia="宋体"/>
      <w:kern w:val="0"/>
      <w:sz w:val="21"/>
      <w:szCs w:val="21"/>
    </w:rPr>
  </w:style>
  <w:style w:type="paragraph" w:customStyle="1" w:styleId="27">
    <w:name w:val="TOC Heading"/>
    <w:basedOn w:val="1"/>
    <w:next w:val="0"/>
    <w:pPr>
      <w:keepNext/>
      <w:keepLines/>
      <w:widowControl/>
      <w:spacing w:before="480" w:after="0" w:line="276" w:lineRule="auto"/>
      <w:jc w:val="left"/>
      <w:outlineLvl w:val="9"/>
    </w:pPr>
    <w:rPr>
      <w:rFonts w:ascii="Cambria" w:eastAsia="宋体" w:hAnsi="Cambria"/>
      <w:color w:val="365F91"/>
      <w:kern w:val="0"/>
      <w:sz w:val="28"/>
      <w:szCs w:val="2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0</TotalTime>
  <Application>Yozo_Office27021597764231179</Application>
  <Pages>12</Pages>
  <Words>4701</Words>
  <Characters>5207</Characters>
  <Lines>256</Lines>
  <Paragraphs>101</Paragraphs>
  <CharactersWithSpaces>5294</CharactersWithSpaces>
  <Company>微软中国</Company>
</Properties>
</file>

<file path=docProps/core.xml><?xml version="1.0" encoding="utf-8"?>
<cp:coreProperties xmlns:cp="http://schemas.openxmlformats.org/package/2006/metadata/core-properties" xmlns:dc="http://purl.org/dc/elements/1.1/" xmlns:dcterms="http://purl.org/dc/terms/" xmlns:xsi="http://www.w3.org/2001/XMLSchema-instance">
  <dc:title>四川省财政厅2011年部门预算编制说明</dc:title>
  <dc:creator>赵树子</dc:creator>
  <cp:lastModifiedBy>user</cp:lastModifiedBy>
  <cp:revision>3</cp:revision>
  <cp:lastPrinted>2017-02-23T08:48:00Z</cp:lastPrinted>
  <dcterms:created xsi:type="dcterms:W3CDTF">2022-07-04T08:24:00Z</dcterms:created>
  <dcterms:modified xsi:type="dcterms:W3CDTF">2026-01-19T03:35:21Z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2052-11.1.0.14309</vt:lpwstr>
  </property>
  <property fmtid="{D5CDD505-2E9C-101B-9397-08002B2CF9AE}" pid="3" name="ICV">
    <vt:lpwstr>2306313EBB764A0DA37C11CADEF47EFB_13</vt:lpwstr>
  </property>
</Properties>
</file>