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1A92E8">
      <w:pPr>
        <w:jc w:val="both"/>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14:paraId="65813F2A">
      <w:pPr>
        <w:jc w:val="center"/>
        <w:rPr>
          <w:rFonts w:ascii="黑体" w:hAnsi="黑体" w:eastAsia="黑体" w:cs="黑体"/>
          <w:color w:val="auto"/>
          <w:sz w:val="44"/>
          <w:szCs w:val="44"/>
        </w:rPr>
      </w:pPr>
    </w:p>
    <w:p w14:paraId="5FD6C307">
      <w:pPr>
        <w:jc w:val="center"/>
        <w:rPr>
          <w:rFonts w:ascii="黑体" w:hAnsi="黑体" w:eastAsia="黑体" w:cs="黑体"/>
          <w:color w:val="auto"/>
          <w:sz w:val="44"/>
          <w:szCs w:val="44"/>
        </w:rPr>
      </w:pPr>
    </w:p>
    <w:p w14:paraId="39D17F68">
      <w:pPr>
        <w:jc w:val="center"/>
        <w:rPr>
          <w:rFonts w:ascii="黑体" w:hAnsi="黑体" w:eastAsia="黑体" w:cs="黑体"/>
          <w:color w:val="auto"/>
          <w:sz w:val="44"/>
          <w:szCs w:val="44"/>
        </w:rPr>
      </w:pPr>
    </w:p>
    <w:p w14:paraId="17245DA4">
      <w:pPr>
        <w:jc w:val="center"/>
        <w:rPr>
          <w:rFonts w:ascii="黑体" w:hAnsi="黑体" w:eastAsia="黑体" w:cs="黑体"/>
          <w:color w:val="auto"/>
          <w:sz w:val="44"/>
          <w:szCs w:val="44"/>
        </w:rPr>
      </w:pPr>
    </w:p>
    <w:p w14:paraId="2916502C">
      <w:pPr>
        <w:jc w:val="center"/>
        <w:rPr>
          <w:rFonts w:ascii="黑体" w:hAnsi="黑体" w:eastAsia="黑体" w:cs="黑体"/>
          <w:color w:val="auto"/>
          <w:sz w:val="44"/>
          <w:szCs w:val="44"/>
        </w:rPr>
      </w:pPr>
    </w:p>
    <w:p w14:paraId="2A091284">
      <w:pPr>
        <w:jc w:val="center"/>
        <w:rPr>
          <w:rFonts w:ascii="黑体" w:hAnsi="黑体" w:eastAsia="黑体" w:cs="黑体"/>
          <w:color w:val="auto"/>
          <w:sz w:val="44"/>
          <w:szCs w:val="44"/>
        </w:rPr>
      </w:pPr>
    </w:p>
    <w:p w14:paraId="31242E7C">
      <w:pPr>
        <w:jc w:val="center"/>
        <w:rPr>
          <w:rFonts w:ascii="黑体" w:hAnsi="黑体" w:eastAsia="黑体" w:cs="黑体"/>
          <w:color w:val="auto"/>
          <w:sz w:val="44"/>
          <w:szCs w:val="44"/>
        </w:rPr>
      </w:pPr>
    </w:p>
    <w:p w14:paraId="017F6C3B">
      <w:pPr>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eastAsia="zh-CN"/>
        </w:rPr>
        <w:t>攀枝花市房屋建筑和市政基础设施工程</w:t>
      </w:r>
      <w:r>
        <w:rPr>
          <w:rFonts w:hint="eastAsia" w:ascii="黑体" w:hAnsi="黑体" w:eastAsia="黑体" w:cs="黑体"/>
          <w:color w:val="auto"/>
          <w:sz w:val="44"/>
          <w:szCs w:val="44"/>
          <w:lang w:val="en-US" w:eastAsia="zh-CN"/>
        </w:rPr>
        <w:t>建设</w:t>
      </w:r>
    </w:p>
    <w:p w14:paraId="32903ECA">
      <w:pPr>
        <w:jc w:val="center"/>
        <w:rPr>
          <w:rFonts w:hint="eastAsia" w:ascii="黑体" w:hAnsi="黑体" w:eastAsia="黑体" w:cs="黑体"/>
          <w:color w:val="auto"/>
          <w:sz w:val="44"/>
          <w:szCs w:val="44"/>
          <w:lang w:eastAsia="zh-CN"/>
        </w:rPr>
      </w:pPr>
      <w:r>
        <w:rPr>
          <w:rFonts w:hint="eastAsia" w:ascii="黑体" w:hAnsi="黑体" w:eastAsia="黑体" w:cs="黑体"/>
          <w:color w:val="auto"/>
          <w:sz w:val="44"/>
          <w:szCs w:val="44"/>
          <w:lang w:val="en-US" w:eastAsia="zh-CN"/>
        </w:rPr>
        <w:t>项目</w:t>
      </w:r>
      <w:r>
        <w:rPr>
          <w:rFonts w:hint="eastAsia" w:ascii="黑体" w:hAnsi="黑体" w:eastAsia="黑体" w:cs="黑体"/>
          <w:color w:val="auto"/>
          <w:sz w:val="44"/>
          <w:szCs w:val="44"/>
          <w:lang w:eastAsia="zh-CN"/>
        </w:rPr>
        <w:t>审批</w:t>
      </w:r>
      <w:r>
        <w:rPr>
          <w:rFonts w:hint="eastAsia" w:ascii="黑体" w:hAnsi="黑体" w:eastAsia="黑体" w:cs="黑体"/>
          <w:color w:val="auto"/>
          <w:sz w:val="44"/>
          <w:szCs w:val="44"/>
          <w:lang w:val="en-US" w:eastAsia="zh-CN"/>
        </w:rPr>
        <w:t>服务</w:t>
      </w:r>
      <w:r>
        <w:rPr>
          <w:rFonts w:hint="eastAsia" w:ascii="黑体" w:hAnsi="黑体" w:eastAsia="黑体" w:cs="黑体"/>
          <w:color w:val="auto"/>
          <w:sz w:val="44"/>
          <w:szCs w:val="44"/>
          <w:lang w:eastAsia="zh-CN"/>
        </w:rPr>
        <w:t>办事指南</w:t>
      </w:r>
    </w:p>
    <w:p w14:paraId="0357C62A">
      <w:pPr>
        <w:pStyle w:val="2"/>
        <w:ind w:left="0" w:leftChars="0" w:firstLine="0" w:firstLineChars="0"/>
        <w:jc w:val="center"/>
        <w:rPr>
          <w:rFonts w:hint="eastAsia" w:ascii="楷体_GB2312" w:hAnsi="楷体_GB2312" w:eastAsia="楷体_GB2312" w:cs="楷体_GB2312"/>
          <w:snapToGrid w:val="0"/>
          <w:color w:val="auto"/>
          <w:sz w:val="44"/>
          <w:szCs w:val="44"/>
          <w:lang w:val="en-US" w:eastAsia="zh-CN" w:bidi="ar-SA"/>
        </w:rPr>
      </w:pPr>
    </w:p>
    <w:p w14:paraId="741E1F32">
      <w:pPr>
        <w:jc w:val="center"/>
        <w:rPr>
          <w:rFonts w:ascii="黑体" w:hAnsi="黑体" w:eastAsia="黑体" w:cs="黑体"/>
          <w:color w:val="auto"/>
          <w:sz w:val="44"/>
          <w:szCs w:val="44"/>
        </w:rPr>
      </w:pPr>
    </w:p>
    <w:p w14:paraId="70BD1198">
      <w:pPr>
        <w:jc w:val="center"/>
        <w:rPr>
          <w:rFonts w:ascii="黑体" w:hAnsi="黑体" w:eastAsia="黑体" w:cs="黑体"/>
          <w:color w:val="auto"/>
          <w:sz w:val="44"/>
          <w:szCs w:val="44"/>
        </w:rPr>
      </w:pPr>
    </w:p>
    <w:p w14:paraId="0348171A">
      <w:pPr>
        <w:jc w:val="center"/>
        <w:rPr>
          <w:rFonts w:ascii="黑体" w:hAnsi="黑体" w:eastAsia="黑体" w:cs="黑体"/>
          <w:color w:val="auto"/>
          <w:sz w:val="44"/>
          <w:szCs w:val="44"/>
        </w:rPr>
      </w:pPr>
    </w:p>
    <w:p w14:paraId="4E80C4F5">
      <w:pPr>
        <w:jc w:val="center"/>
        <w:rPr>
          <w:rFonts w:ascii="黑体" w:hAnsi="黑体" w:eastAsia="黑体" w:cs="黑体"/>
          <w:color w:val="auto"/>
          <w:sz w:val="44"/>
          <w:szCs w:val="44"/>
        </w:rPr>
      </w:pPr>
    </w:p>
    <w:p w14:paraId="6ACAE8BD">
      <w:pPr>
        <w:rPr>
          <w:rFonts w:ascii="黑体" w:hAnsi="黑体" w:eastAsia="黑体" w:cs="黑体"/>
          <w:color w:val="auto"/>
          <w:sz w:val="44"/>
          <w:szCs w:val="44"/>
        </w:rPr>
      </w:pPr>
      <w:r>
        <w:rPr>
          <w:rFonts w:ascii="黑体" w:hAnsi="黑体" w:eastAsia="黑体" w:cs="黑体"/>
          <w:color w:val="auto"/>
          <w:sz w:val="44"/>
          <w:szCs w:val="44"/>
        </w:rPr>
        <w:br w:type="page"/>
      </w:r>
    </w:p>
    <w:p w14:paraId="3B3AC5DB">
      <w:pPr>
        <w:pStyle w:val="2"/>
        <w:keepNext w:val="0"/>
        <w:keepLines w:val="0"/>
        <w:pageBreakBefore w:val="0"/>
        <w:widowControl/>
        <w:kinsoku w:val="0"/>
        <w:wordWrap/>
        <w:overflowPunct/>
        <w:topLinePunct w:val="0"/>
        <w:autoSpaceDE w:val="0"/>
        <w:autoSpaceDN w:val="0"/>
        <w:bidi w:val="0"/>
        <w:adjustRightInd w:val="0"/>
        <w:snapToGrid w:val="0"/>
        <w:spacing w:line="520" w:lineRule="exact"/>
        <w:ind w:left="0" w:leftChars="0" w:firstLine="0" w:firstLineChars="0"/>
        <w:jc w:val="center"/>
        <w:textAlignment w:val="baseline"/>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eastAsia="zh-CN"/>
        </w:rPr>
        <w:t>攀枝花市房屋建筑和市政基础设施工程</w:t>
      </w:r>
      <w:r>
        <w:rPr>
          <w:rFonts w:hint="eastAsia" w:ascii="黑体" w:hAnsi="黑体" w:eastAsia="黑体" w:cs="黑体"/>
          <w:color w:val="auto"/>
          <w:sz w:val="44"/>
          <w:szCs w:val="44"/>
          <w:lang w:val="en-US" w:eastAsia="zh-CN"/>
        </w:rPr>
        <w:t>建设</w:t>
      </w:r>
    </w:p>
    <w:p w14:paraId="481316E0">
      <w:pPr>
        <w:pStyle w:val="2"/>
        <w:keepNext w:val="0"/>
        <w:keepLines w:val="0"/>
        <w:pageBreakBefore w:val="0"/>
        <w:widowControl/>
        <w:kinsoku w:val="0"/>
        <w:wordWrap/>
        <w:overflowPunct/>
        <w:topLinePunct w:val="0"/>
        <w:autoSpaceDE w:val="0"/>
        <w:autoSpaceDN w:val="0"/>
        <w:bidi w:val="0"/>
        <w:adjustRightInd w:val="0"/>
        <w:snapToGrid w:val="0"/>
        <w:spacing w:line="520" w:lineRule="exact"/>
        <w:ind w:left="0" w:leftChars="0" w:firstLine="0" w:firstLineChars="0"/>
        <w:jc w:val="center"/>
        <w:textAlignment w:val="baseline"/>
        <w:rPr>
          <w:rFonts w:hint="eastAsia"/>
          <w:color w:val="auto"/>
          <w:sz w:val="44"/>
          <w:szCs w:val="44"/>
          <w:lang w:eastAsia="zh-CN"/>
        </w:rPr>
      </w:pPr>
      <w:r>
        <w:rPr>
          <w:rFonts w:hint="eastAsia" w:ascii="黑体" w:hAnsi="黑体" w:eastAsia="黑体" w:cs="黑体"/>
          <w:color w:val="auto"/>
          <w:sz w:val="44"/>
          <w:szCs w:val="44"/>
          <w:lang w:val="en-US" w:eastAsia="zh-CN"/>
        </w:rPr>
        <w:t>项目</w:t>
      </w:r>
      <w:r>
        <w:rPr>
          <w:rFonts w:hint="eastAsia" w:ascii="黑体" w:hAnsi="黑体" w:eastAsia="黑体" w:cs="黑体"/>
          <w:color w:val="auto"/>
          <w:sz w:val="44"/>
          <w:szCs w:val="44"/>
          <w:lang w:eastAsia="zh-CN"/>
        </w:rPr>
        <w:t>审批服务全流程示意图</w:t>
      </w:r>
    </w:p>
    <w:p w14:paraId="3A6C69C5">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黑体" w:hAnsi="黑体" w:eastAsia="黑体" w:cs="黑体"/>
          <w:snapToGrid w:val="0"/>
          <w:color w:val="auto"/>
          <w:sz w:val="44"/>
          <w:szCs w:val="44"/>
          <w:lang w:val="en-US" w:eastAsia="zh-CN" w:bidi="ar-SA"/>
        </w:rPr>
      </w:pPr>
    </w:p>
    <w:p w14:paraId="0AEFE7C4">
      <w:pPr>
        <w:keepNext w:val="0"/>
        <w:keepLines w:val="0"/>
        <w:pageBreakBefore w:val="0"/>
        <w:widowControl/>
        <w:kinsoku w:val="0"/>
        <w:wordWrap/>
        <w:overflowPunct/>
        <w:topLinePunct w:val="0"/>
        <w:autoSpaceDE w:val="0"/>
        <w:autoSpaceDN w:val="0"/>
        <w:bidi w:val="0"/>
        <w:adjustRightInd w:val="0"/>
        <w:snapToGrid w:val="0"/>
        <w:spacing w:line="520" w:lineRule="exact"/>
        <w:ind w:firstLine="643" w:firstLineChars="200"/>
        <w:textAlignment w:val="baseline"/>
        <w:rPr>
          <w:rFonts w:ascii="仿宋_GB2312" w:hAnsi="仿宋_GB2312" w:eastAsia="仿宋_GB2312" w:cs="仿宋_GB2312"/>
          <w:color w:val="auto"/>
          <w:sz w:val="32"/>
          <w:szCs w:val="32"/>
        </w:rPr>
      </w:pPr>
      <w:r>
        <w:rPr>
          <w:rFonts w:hint="eastAsia" w:ascii="Times New Roman" w:hAnsi="Times New Roman" w:eastAsia="仿宋_GB2312" w:cs="仿宋_GB2312"/>
          <w:b/>
          <w:bCs/>
          <w:color w:val="auto"/>
          <w:sz w:val="32"/>
          <w:szCs w:val="32"/>
        </w:rPr>
        <w:t>适用范围：</w:t>
      </w:r>
      <w:r>
        <w:rPr>
          <w:rFonts w:hint="eastAsia" w:ascii="Times New Roman" w:hAnsi="Times New Roman" w:eastAsia="仿宋_GB2312" w:cs="仿宋_GB2312"/>
          <w:color w:val="auto"/>
          <w:sz w:val="32"/>
          <w:szCs w:val="32"/>
        </w:rPr>
        <w:t>使用</w:t>
      </w:r>
      <w:r>
        <w:rPr>
          <w:rFonts w:hint="eastAsia" w:ascii="Times New Roman" w:hAnsi="Times New Roman" w:eastAsia="仿宋_GB2312" w:cs="仿宋_GB2312"/>
          <w:color w:val="auto"/>
          <w:sz w:val="32"/>
          <w:szCs w:val="32"/>
          <w:lang w:eastAsia="zh-CN"/>
        </w:rPr>
        <w:t>企业自有资金</w:t>
      </w:r>
      <w:r>
        <w:rPr>
          <w:rFonts w:hint="eastAsia" w:ascii="Times New Roman" w:hAnsi="Times New Roman" w:eastAsia="仿宋_GB2312" w:cs="仿宋_GB2312"/>
          <w:color w:val="auto"/>
          <w:sz w:val="32"/>
          <w:szCs w:val="32"/>
        </w:rPr>
        <w:t>进行投资</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在</w:t>
      </w:r>
      <w:r>
        <w:rPr>
          <w:rFonts w:hint="eastAsia" w:ascii="仿宋_GB2312" w:hAnsi="仿宋_GB2312" w:eastAsia="仿宋_GB2312" w:cs="仿宋_GB2312"/>
          <w:color w:val="auto"/>
          <w:sz w:val="32"/>
          <w:szCs w:val="32"/>
          <w:lang w:eastAsia="zh-CN"/>
        </w:rPr>
        <w:t>攀枝花</w:t>
      </w:r>
      <w:r>
        <w:rPr>
          <w:rFonts w:hint="eastAsia" w:ascii="仿宋_GB2312" w:hAnsi="仿宋_GB2312" w:eastAsia="仿宋_GB2312" w:cs="仿宋_GB2312"/>
          <w:color w:val="auto"/>
          <w:sz w:val="32"/>
          <w:szCs w:val="32"/>
        </w:rPr>
        <w:t>市城市、镇、村规划区内的新建、改建、扩建的房屋建筑和</w:t>
      </w:r>
      <w:r>
        <w:rPr>
          <w:rFonts w:hint="eastAsia" w:ascii="仿宋_GB2312" w:hAnsi="仿宋_GB2312" w:eastAsia="仿宋_GB2312" w:cs="仿宋_GB2312"/>
          <w:color w:val="auto"/>
          <w:sz w:val="32"/>
          <w:szCs w:val="32"/>
          <w:lang w:eastAsia="zh-CN"/>
        </w:rPr>
        <w:t>市政基础设施</w:t>
      </w:r>
      <w:r>
        <w:rPr>
          <w:rFonts w:hint="eastAsia" w:ascii="Times New Roman" w:hAnsi="Times New Roman" w:eastAsia="仿宋_GB2312" w:cs="仿宋_GB2312"/>
          <w:color w:val="auto"/>
          <w:sz w:val="32"/>
          <w:szCs w:val="32"/>
        </w:rPr>
        <w:t>工程建设项目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包含</w:t>
      </w:r>
      <w:r>
        <w:rPr>
          <w:rFonts w:hint="eastAsia" w:ascii="Times New Roman" w:hAnsi="Times New Roman" w:eastAsia="仿宋_GB2312" w:cs="仿宋_GB2312"/>
          <w:color w:val="auto"/>
          <w:sz w:val="32"/>
          <w:szCs w:val="32"/>
          <w:lang w:eastAsia="zh-CN"/>
        </w:rPr>
        <w:t>立项用地规划许可阶段、工程建设许可阶段、施工许可阶段、竣工验收阶段</w:t>
      </w:r>
      <w:r>
        <w:rPr>
          <w:rFonts w:hint="eastAsia" w:ascii="仿宋_GB2312" w:hAnsi="仿宋_GB2312" w:eastAsia="仿宋_GB2312" w:cs="仿宋_GB2312"/>
          <w:color w:val="auto"/>
          <w:sz w:val="32"/>
          <w:szCs w:val="32"/>
        </w:rPr>
        <w:t>（不含特殊工程和交通、水利、能源等领域的重大工程）。</w:t>
      </w:r>
    </w:p>
    <w:p w14:paraId="15DD7B71">
      <w:pPr>
        <w:jc w:val="left"/>
        <w:rPr>
          <w:rFonts w:hint="eastAsia" w:ascii="仿宋" w:hAnsi="仿宋" w:eastAsia="仿宋" w:cs="仿宋"/>
          <w:color w:val="auto"/>
          <w:sz w:val="32"/>
          <w:szCs w:val="32"/>
          <w:lang w:eastAsia="zh-CN"/>
        </w:rPr>
      </w:pPr>
    </w:p>
    <w:p w14:paraId="06FCF6CB">
      <w:pPr>
        <w:pStyle w:val="2"/>
        <w:rPr>
          <w:rFonts w:hint="eastAsia"/>
          <w:color w:val="auto"/>
          <w:lang w:eastAsia="zh-CN"/>
        </w:rPr>
      </w:pPr>
    </w:p>
    <w:p w14:paraId="4F372F7C">
      <w:pPr>
        <w:jc w:val="center"/>
        <w:rPr>
          <w:rFonts w:hint="eastAsia"/>
          <w:color w:val="auto"/>
          <w:lang w:eastAsia="zh-CN"/>
        </w:rPr>
      </w:pPr>
      <w:r>
        <w:rPr>
          <w:color w:val="auto"/>
          <w:sz w:val="21"/>
        </w:rPr>
        <mc:AlternateContent>
          <mc:Choice Requires="wps">
            <w:drawing>
              <wp:anchor distT="0" distB="0" distL="114300" distR="114300" simplePos="0" relativeHeight="251667456" behindDoc="0" locked="0" layoutInCell="1" allowOverlap="1">
                <wp:simplePos x="0" y="0"/>
                <wp:positionH relativeFrom="column">
                  <wp:posOffset>1266190</wp:posOffset>
                </wp:positionH>
                <wp:positionV relativeFrom="paragraph">
                  <wp:posOffset>83820</wp:posOffset>
                </wp:positionV>
                <wp:extent cx="3192780" cy="333375"/>
                <wp:effectExtent l="4445" t="4445" r="22225" b="5080"/>
                <wp:wrapNone/>
                <wp:docPr id="79" name="文本框 1"/>
                <wp:cNvGraphicFramePr/>
                <a:graphic xmlns:a="http://schemas.openxmlformats.org/drawingml/2006/main">
                  <a:graphicData uri="http://schemas.microsoft.com/office/word/2010/wordprocessingShape">
                    <wps:wsp>
                      <wps:cNvSpPr txBox="1"/>
                      <wps:spPr>
                        <a:xfrm>
                          <a:off x="1052830" y="1729105"/>
                          <a:ext cx="3192780" cy="333375"/>
                        </a:xfrm>
                        <a:prstGeom prst="rect">
                          <a:avLst/>
                        </a:prstGeom>
                        <a:solidFill>
                          <a:srgbClr val="FFFFFF"/>
                        </a:solidFill>
                        <a:ln w="6350">
                          <a:solidFill>
                            <a:prstClr val="black"/>
                          </a:solidFill>
                        </a:ln>
                        <a:effectLst/>
                      </wps:spPr>
                      <wps:txbx>
                        <w:txbxContent>
                          <w:p w14:paraId="2580DA2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立项用地规划许可阶段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99.7pt;margin-top:6.6pt;height:26.25pt;width:251.4pt;z-index:251667456;mso-width-relative:page;mso-height-relative:page;" fillcolor="#FFFFFF" filled="t" stroked="t" coordsize="21600,21600" o:gfxdata="UEsDBAoAAAAAAIdO4kAAAAAAAAAAAAAAAAAEAAAAZHJzL1BLAwQUAAAACACHTuJAGRZuStYAAAAJ&#10;AQAADwAAAGRycy9kb3ducmV2LnhtbE2PwU7DMBBE70j8g7VI3KjdBFIa4lQCCQlxo82Fmxtvkwh7&#10;HcVuU/6e5dTeZrRPszPV5uydOOEUh0AalgsFAqkNdqBOQ7N7f3gGEZMha1wg1PCLETb17U1lShtm&#10;+sLTNnWCQyiWRkOf0lhKGdsevYmLMCLx7RAmbxLbqZN2MjOHeyczpQrpzUD8oTcjvvXY/myPXsNH&#10;8Zq+sbGfNs/yMDeynQ4uan1/t1QvIBKe0wWG//pcHWrutA9HslE49uv1I6Ms8gwEAyuVsdhrKJ5W&#10;IOtKXi+o/wBQSwMEFAAAAAgAh07iQAJvGilpAgAA0gQAAA4AAABkcnMvZTJvRG9jLnhtbK1US27b&#10;MBDdF+gdCO4b+Zf4g8iBm8BFgaAJ4BZd0xRlEaVIlqQtpQdob9BVN933XDlHHyk73y6yqBbyDOf5&#10;zczjjE7P2lqRnXBeGp3T/lGPEqG5KaTe5PTTx+WbCSU+MF0wZbTI6Y3w9Gz++tVpY2diYCqjCuEI&#10;SLSfNTanVQh2lmWeV6Jm/shYoREsjatZgOs2WeFYA/ZaZYNe7yRrjCusM1x4j9OLLkj3jO4lhKYs&#10;JRcXhm9roUPH6oRiAS35SlpP56nashQ8XJWlF4GonKLTkN5IAnsd39n8lM02jtlK8n0J7CUlPOmp&#10;ZlIj6R3VBQuMbJ18RlVL7ow3ZTjips66RpIi6KLfe6LNqmJWpF4gtbd3ovv/R8s/7K4dkUVOx1NK&#10;NKtx47c/f9z++nP7+zvpR30a62eArSyAoX1rWkzN4dzjMLbdlq6Ov2iIxHjveDAZQuMb2OPBFH6n&#10;tGgD4QAM+9PBeAIAB2KIZ5wA2T2TdT68E6Ym0cipw00mgdnu0gdUBegBEhN7o2SxlEolx23W58qR&#10;HcOtL9MT0+Mvj2BKkyanJ8PjXmJ+FIvcdxRrxfiX5wzgUzrmE2nQ9nVFuTpZohXadbvXcG2KG0jo&#10;TDeE3vKlRJZL5sM1c5g6yIG9DFd4lcqgNLO3KKmM+/av84jHMCBKSYMpzqn/umVOUKLea4zJtD8a&#10;gTYkZ3Q8HsBxDyPrhxG9rc8NJOvjC2B5MiM+qINZOlN/xvouYlaEmObIndNwMM9Dt1tYfy4WiwTC&#10;oFsWLvXK8kgdBdNmsQ2mlOkio0ydNrii6GDU02Xt1zLu0kM/oe4/Rf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GRZuStYAAAAJAQAADwAAAAAAAAABACAAAAAiAAAAZHJzL2Rvd25yZXYueG1sUEsB&#10;AhQAFAAAAAgAh07iQAJvGilpAgAA0gQAAA4AAAAAAAAAAQAgAAAAJQEAAGRycy9lMm9Eb2MueG1s&#10;UEsFBgAAAAAGAAYAWQEAAAAGAAAAAA==&#10;">
                <v:fill on="t" focussize="0,0"/>
                <v:stroke weight="0.5pt" color="#000000" joinstyle="round"/>
                <v:imagedata o:title=""/>
                <o:lock v:ext="edit" aspectratio="f"/>
                <v:textbox>
                  <w:txbxContent>
                    <w:p w14:paraId="2580DA2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立项用地规划许可阶段</w:t>
                      </w:r>
                    </w:p>
                  </w:txbxContent>
                </v:textbox>
              </v:shape>
            </w:pict>
          </mc:Fallback>
        </mc:AlternateContent>
      </w:r>
    </w:p>
    <w:p w14:paraId="52395111">
      <w:pPr>
        <w:jc w:val="center"/>
        <w:rPr>
          <w:rFonts w:hint="eastAsia" w:ascii="黑体" w:hAnsi="黑体" w:eastAsia="黑体" w:cs="黑体"/>
          <w:color w:val="auto"/>
          <w:sz w:val="44"/>
          <w:szCs w:val="44"/>
        </w:rPr>
      </w:pPr>
      <w:r>
        <w:rPr>
          <w:color w:val="auto"/>
          <w:sz w:val="44"/>
        </w:rPr>
        <mc:AlternateContent>
          <mc:Choice Requires="wps">
            <w:drawing>
              <wp:anchor distT="0" distB="0" distL="114300" distR="114300" simplePos="0" relativeHeight="251668480" behindDoc="0" locked="0" layoutInCell="1" allowOverlap="1">
                <wp:simplePos x="0" y="0"/>
                <wp:positionH relativeFrom="column">
                  <wp:posOffset>2864485</wp:posOffset>
                </wp:positionH>
                <wp:positionV relativeFrom="paragraph">
                  <wp:posOffset>351155</wp:posOffset>
                </wp:positionV>
                <wp:extent cx="2540" cy="688975"/>
                <wp:effectExtent l="48260" t="0" r="63500" b="15875"/>
                <wp:wrapNone/>
                <wp:docPr id="80" name="直接箭头连接符 2"/>
                <wp:cNvGraphicFramePr/>
                <a:graphic xmlns:a="http://schemas.openxmlformats.org/drawingml/2006/main">
                  <a:graphicData uri="http://schemas.microsoft.com/office/word/2010/wordprocessingShape">
                    <wps:wsp>
                      <wps:cNvCnPr/>
                      <wps:spPr>
                        <a:xfrm>
                          <a:off x="2219960" y="2082165"/>
                          <a:ext cx="2540" cy="688975"/>
                        </a:xfrm>
                        <a:prstGeom prst="straightConnector1">
                          <a:avLst/>
                        </a:prstGeom>
                        <a:noFill/>
                        <a:ln w="12700" cap="flat" cmpd="sng" algn="ctr">
                          <a:solidFill>
                            <a:schemeClr val="tx1"/>
                          </a:solidFill>
                          <a:prstDash val="solid"/>
                          <a:tailEnd type="arrow"/>
                        </a:ln>
                        <a:effectLst/>
                      </wps:spPr>
                      <wps:bodyPr/>
                    </wps:wsp>
                  </a:graphicData>
                </a:graphic>
              </wp:anchor>
            </w:drawing>
          </mc:Choice>
          <mc:Fallback>
            <w:pict>
              <v:shape id="直接箭头连接符 2" o:spid="_x0000_s1026" o:spt="32" type="#_x0000_t32" style="position:absolute;left:0pt;margin-left:225.55pt;margin-top:27.65pt;height:54.25pt;width:0.2pt;z-index:251668480;mso-width-relative:page;mso-height-relative:page;" filled="f" stroked="t" coordsize="21600,21600" o:gfxdata="UEsDBAoAAAAAAIdO4kAAAAAAAAAAAAAAAAAEAAAAZHJzL1BLAwQUAAAACACHTuJAqVmHr9kAAAAK&#10;AQAADwAAAGRycy9kb3ducmV2LnhtbE2PTU/DMAyG70j8h8hI3FhaSstUmk4CaQd2QdtAiJvXmLZa&#10;45Qm++DfY05wtP3o9fNWi7Mb1JGm0Hs2kM4SUMSNtz23Bl63y5s5qBCRLQ6eycA3BVjUlxcVltaf&#10;eE3HTWyVhHAo0UAX41hqHZqOHIaZH4nl9uknh1HGqdV2wpOEu0HfJkmhHfYsHzoc6amjZr85OAPv&#10;zx+P6261vM+arS5ecP+1sm+FMddXafIAKtI5/sHwqy/qUIvTzh/YBjUYuMvTVFADeZ6BEkAWOaid&#10;kEU2B11X+n+F+gdQSwMEFAAAAAgAh07iQMYBSSYMAgAA5QMAAA4AAABkcnMvZTJvRG9jLnhtbK1T&#10;wY7TMBC9I/EPlu80acR226rpHlqWC4KVgA9wHSex5NjWjLdpf4IfQOIEnGBPe+drYPkMxk5YluWy&#10;B3JIZjKeN/PejFdnh86wvQLUzpZ8Osk5U1a6Stum5G/fnD+Zc4ZB2EoYZ1XJjwr52frxo1Xvl6pw&#10;rTOVAkYgFpe9L3kbgl9mGcpWdQInzitLwdpBJwK50GQViJ7QO5MVeT7LegeVBycVIv3dDkE+IsJD&#10;AF1da6m2Tl52yoYBFZQRgShhqz3ydeq2rpUMr+oaVWCm5MQ0pDcVIXsX39l6JZYNCN9qObYgHtLC&#10;PU6d0JaK3kJtRRDsEvQ/UJ2W4NDVYSJdlw1EkiLEYprf0+Z1K7xKXEhq9Lei4/+DlS/3F8B0VfI5&#10;SWJFRxO/eX/9492nm6uv3z9e//z2IdpfPrMiatV7XFLKxl7A6KG/gEj8UEMXv0SJHUpeFNPFYkaQ&#10;R7LzeTGdnQxaq0NgMh44eUpRSeHZfL44TdHsD4wHDM+V61g0So4BhG7asHHW0kwdTJPaYv8CAzVC&#10;ib8TYg/WnWtj0miNZT1teXGax2qC9rWmPSGz88QZbcOZMA1dBBkgQaIzuorpEQih2W0MsL2I65Oe&#10;yILK/XUs1t4KbIdzKTSQDUKbZ7Zi4ehJVwHg+jHf2Iiv0oaOHKK2g5rR2rnqmETOokfTT2XHTY3r&#10;ddcn++7tXP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VmHr9kAAAAKAQAADwAAAAAAAAABACAA&#10;AAAiAAAAZHJzL2Rvd25yZXYueG1sUEsBAhQAFAAAAAgAh07iQMYBSSYMAgAA5QMAAA4AAAAAAAAA&#10;AQAgAAAAKAEAAGRycy9lMm9Eb2MueG1sUEsFBgAAAAAGAAYAWQEAAKYFAAAAAA==&#10;">
                <v:fill on="f" focussize="0,0"/>
                <v:stroke weight="1pt" color="#000000 [3213]" joinstyle="round" endarrow="open"/>
                <v:imagedata o:title=""/>
                <o:lock v:ext="edit" aspectratio="f"/>
              </v:shape>
            </w:pict>
          </mc:Fallback>
        </mc:AlternateContent>
      </w:r>
    </w:p>
    <w:p w14:paraId="093D045D">
      <w:pPr>
        <w:jc w:val="center"/>
        <w:rPr>
          <w:rFonts w:hint="eastAsia" w:ascii="黑体" w:hAnsi="黑体" w:eastAsia="黑体" w:cs="黑体"/>
          <w:color w:val="auto"/>
          <w:sz w:val="44"/>
          <w:szCs w:val="44"/>
        </w:rPr>
      </w:pPr>
    </w:p>
    <w:p w14:paraId="7AEB0D49">
      <w:pPr>
        <w:jc w:val="center"/>
        <w:rPr>
          <w:rFonts w:hint="eastAsia" w:ascii="黑体" w:hAnsi="黑体" w:eastAsia="黑体" w:cs="黑体"/>
          <w:color w:val="auto"/>
          <w:sz w:val="44"/>
          <w:szCs w:val="44"/>
        </w:rPr>
      </w:pPr>
      <w:r>
        <w:rPr>
          <w:color w:val="auto"/>
          <w:sz w:val="44"/>
        </w:rPr>
        <mc:AlternateContent>
          <mc:Choice Requires="wps">
            <w:drawing>
              <wp:anchor distT="0" distB="0" distL="114300" distR="114300" simplePos="0" relativeHeight="251669504" behindDoc="0" locked="0" layoutInCell="1" allowOverlap="1">
                <wp:simplePos x="0" y="0"/>
                <wp:positionH relativeFrom="column">
                  <wp:posOffset>1266190</wp:posOffset>
                </wp:positionH>
                <wp:positionV relativeFrom="paragraph">
                  <wp:posOffset>346710</wp:posOffset>
                </wp:positionV>
                <wp:extent cx="3185795" cy="358140"/>
                <wp:effectExtent l="4445" t="4445" r="10160" b="18415"/>
                <wp:wrapNone/>
                <wp:docPr id="81" name="文本框 4"/>
                <wp:cNvGraphicFramePr/>
                <a:graphic xmlns:a="http://schemas.openxmlformats.org/drawingml/2006/main">
                  <a:graphicData uri="http://schemas.microsoft.com/office/word/2010/wordprocessingShape">
                    <wps:wsp>
                      <wps:cNvSpPr txBox="1"/>
                      <wps:spPr>
                        <a:xfrm>
                          <a:off x="1167130" y="2879725"/>
                          <a:ext cx="3185795" cy="358140"/>
                        </a:xfrm>
                        <a:prstGeom prst="rect">
                          <a:avLst/>
                        </a:prstGeom>
                        <a:solidFill>
                          <a:srgbClr val="FFFFFF"/>
                        </a:solidFill>
                        <a:ln w="6350">
                          <a:solidFill>
                            <a:prstClr val="black"/>
                          </a:solidFill>
                        </a:ln>
                        <a:effectLst/>
                      </wps:spPr>
                      <wps:txbx>
                        <w:txbxContent>
                          <w:p w14:paraId="1E91178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工程建设许可阶段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 o:spid="_x0000_s1026" o:spt="202" type="#_x0000_t202" style="position:absolute;left:0pt;margin-left:99.7pt;margin-top:27.3pt;height:28.2pt;width:250.85pt;z-index:251669504;mso-width-relative:page;mso-height-relative:page;" fillcolor="#FFFFFF" filled="t" stroked="t" coordsize="21600,21600" o:gfxdata="UEsDBAoAAAAAAIdO4kAAAAAAAAAAAAAAAAAEAAAAZHJzL1BLAwQUAAAACACHTuJAR3z1sdYAAAAK&#10;AQAADwAAAGRycy9kb3ducmV2LnhtbE2PwU7DMBBE70j8g7VI3KjttgQa4lQCCQlxo82Fmxtvkwh7&#10;HcVuU/6e5QTH0TzNvq22l+DFGac0RDKgFwoEUhvdQJ2BZv969wgiZUvO+kho4BsTbOvrq8qWLs70&#10;gedd7gSPUCqtgT7nsZQytT0GmxZxROLuGKdgM8epk26yM48HL5dKFTLYgfhCb0d86bH92p2Cgbfi&#10;OX9i497darmKcyPb6eiTMbc3Wj2ByHjJfzD86rM61Ox0iCdySXjOm82aUQP36wIEAw9KaxAHbrRW&#10;IOtK/n+h/gFQSwMEFAAAAAgAh07iQJxpYQJvAgAA0gQAAA4AAABkcnMvZTJvRG9jLnhtbK1UzW4T&#10;MRC+I/EOlu90s/lp0iibKrQKQqpopYA4O15v1sL2GNvJbnkAeANOXLjzXH0Oxt6kTVsOPZCDM/Z8&#10;+Wbmm5nMzlutyE44L8EUND/pUSIMh1KaTUE/fVy+mVDiAzMlU2BEQW+Fp+fz169mjZ2KPtSgSuEI&#10;khg/bWxB6xDsNMs8r4Vm/gSsMOiswGkW8Oo2WelYg+xaZf1e7zRrwJXWARfe4+tl56R7RvcSQqgq&#10;ycUl8K0WJnSsTigWsCRfS+vpPGVbVYKH66ryIhBVUKw0pBODoL2OZzafsenGMVtLvk+BvSSFJzVp&#10;Jg0Gvae6ZIGRrZPPqLTkDjxU4YSDzrpCkiJYRd57os2qZlakWlBqb+9F9/+Pln/Y3Tgiy4JOckoM&#10;09jxu58/7n79ufv9nQyjPo31U4StLAJD+xZanJrDu8fHWHZbOR2/sSAS/fnpOB+gxrcF7U/GZ+P+&#10;qFNatIFwBAzyyWh8NqKEI2IwmuTD1Irsgck6H94J0CQaBXXYySQw2135gFkh9ACJgT0oWS6lUuni&#10;NusL5ciOYdeX6RPD408ewZQhTUFPB6NeYn7ki9z3FGvF+JfnDMinTIwn0qDt84pydbJEK7Trdq/h&#10;GspblNBBN4Te8qXEKFfMhxvmcOpQL9zLcI1HpQBTg71FSQ3u27/eIx6HAb2UNDjFBfVft8wJStR7&#10;g2Nylg9RWRLSZTga9/Hijj3rY4/Z6gtAyXASMLtkRnxQB7NyoD/j+i5iVHQxwzF2QcPBvAjdbuH6&#10;c7FYJBAOumXhyqwsj9RRMAOLbYBKpkZGmTptsEXxgqOemrVfy7hLx/eEevgrmv8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R3z1sdYAAAAKAQAADwAAAAAAAAABACAAAAAiAAAAZHJzL2Rvd25yZXYu&#10;eG1sUEsBAhQAFAAAAAgAh07iQJxpYQJvAgAA0gQAAA4AAAAAAAAAAQAgAAAAJQEAAGRycy9lMm9E&#10;b2MueG1sUEsFBgAAAAAGAAYAWQEAAAYGAAAAAA==&#10;">
                <v:fill on="t" focussize="0,0"/>
                <v:stroke weight="0.5pt" color="#000000" joinstyle="round"/>
                <v:imagedata o:title=""/>
                <o:lock v:ext="edit" aspectratio="f"/>
                <v:textbox>
                  <w:txbxContent>
                    <w:p w14:paraId="1E91178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工程建设许可阶段</w:t>
                      </w:r>
                    </w:p>
                  </w:txbxContent>
                </v:textbox>
              </v:shape>
            </w:pict>
          </mc:Fallback>
        </mc:AlternateContent>
      </w:r>
    </w:p>
    <w:p w14:paraId="33583CC3">
      <w:pPr>
        <w:jc w:val="center"/>
        <w:rPr>
          <w:rFonts w:hint="eastAsia" w:ascii="黑体" w:hAnsi="黑体" w:eastAsia="黑体" w:cs="黑体"/>
          <w:color w:val="auto"/>
          <w:sz w:val="44"/>
          <w:szCs w:val="44"/>
        </w:rPr>
      </w:pPr>
    </w:p>
    <w:p w14:paraId="522A2CBD">
      <w:pPr>
        <w:jc w:val="center"/>
        <w:rPr>
          <w:rFonts w:hint="eastAsia" w:ascii="黑体" w:hAnsi="黑体" w:eastAsia="黑体" w:cs="黑体"/>
          <w:color w:val="auto"/>
          <w:sz w:val="44"/>
          <w:szCs w:val="44"/>
        </w:rPr>
      </w:pPr>
      <w:r>
        <w:rPr>
          <w:color w:val="auto"/>
          <w:sz w:val="44"/>
        </w:rPr>
        <mc:AlternateContent>
          <mc:Choice Requires="wps">
            <w:drawing>
              <wp:anchor distT="0" distB="0" distL="114300" distR="114300" simplePos="0" relativeHeight="251670528" behindDoc="0" locked="0" layoutInCell="1" allowOverlap="1">
                <wp:simplePos x="0" y="0"/>
                <wp:positionH relativeFrom="column">
                  <wp:posOffset>2855595</wp:posOffset>
                </wp:positionH>
                <wp:positionV relativeFrom="paragraph">
                  <wp:posOffset>59055</wp:posOffset>
                </wp:positionV>
                <wp:extent cx="5080" cy="691515"/>
                <wp:effectExtent l="46355" t="0" r="62865" b="13335"/>
                <wp:wrapNone/>
                <wp:docPr id="1" name="直接箭头连接符 6"/>
                <wp:cNvGraphicFramePr/>
                <a:graphic xmlns:a="http://schemas.openxmlformats.org/drawingml/2006/main">
                  <a:graphicData uri="http://schemas.microsoft.com/office/word/2010/wordprocessingShape">
                    <wps:wsp>
                      <wps:cNvCnPr/>
                      <wps:spPr>
                        <a:xfrm>
                          <a:off x="2281555" y="3289300"/>
                          <a:ext cx="5080" cy="691515"/>
                        </a:xfrm>
                        <a:prstGeom prst="straightConnector1">
                          <a:avLst/>
                        </a:prstGeom>
                        <a:noFill/>
                        <a:ln w="12700" cap="flat" cmpd="sng" algn="ctr">
                          <a:solidFill>
                            <a:schemeClr val="tx1"/>
                          </a:solidFill>
                          <a:prstDash val="solid"/>
                          <a:tailEnd type="arrow"/>
                        </a:ln>
                        <a:effectLst/>
                      </wps:spPr>
                      <wps:bodyPr/>
                    </wps:wsp>
                  </a:graphicData>
                </a:graphic>
              </wp:anchor>
            </w:drawing>
          </mc:Choice>
          <mc:Fallback>
            <w:pict>
              <v:shape id="直接箭头连接符 6" o:spid="_x0000_s1026" o:spt="32" type="#_x0000_t32" style="position:absolute;left:0pt;margin-left:224.85pt;margin-top:4.65pt;height:54.45pt;width:0.4pt;z-index:251670528;mso-width-relative:page;mso-height-relative:page;" filled="f" stroked="t" coordsize="21600,21600" o:gfxdata="UEsDBAoAAAAAAIdO4kAAAAAAAAAAAAAAAAAEAAAAZHJzL1BLAwQUAAAACACHTuJA8lBH49sAAAAJ&#10;AQAADwAAAGRycy9kb3ducmV2LnhtbE2Py07DMBBF90j8gzVI7KiTNk3bEKcSSF3QDWoLQuymsYmj&#10;xuMQuw/+nukKlqN7dO+ZcnlxnTiZIbSeFKSjBISh2uuWGgVvu9XDHESISBo7T0bBjwmwrG5vSiy0&#10;P9PGnLaxEVxCoUAFNsa+kDLU1jgMI98b4uzLDw4jn0Mj9YBnLnedHCdJLh22xAsWe/NsTX3YHp2C&#10;j5fPp41dr2aTeifzVzx8r/V7rtT9XZo8gojmEv9guOqzOlTstPdH0kF0CrJsMWNUwWICgvNsmkxB&#10;7BlM52OQVSn/f1D9AlBLAwQUAAAACACHTuJAsjIxqw0CAADkAwAADgAAAGRycy9lMm9Eb2MueG1s&#10;rVPBbtQwEL0j8Q+W72ySrbJso832sEu5IKgEfMCs4ySWHNsau5vdn+AHkDgBJ+ipd74GymcwTkIp&#10;5dIDOThjz8ybec/j1dmh02wv0StrSp7NUs6kEbZSpin52zfnT5ac+QCmAm2NLPlRen62fvxo1btC&#10;zm1rdSWREYjxRe9K3obgiiTxopUd+Jl10pCztthBoC02SYXQE3qnk3maLpLeYuXQCuk9nW5HJ58Q&#10;8SGAtq6VkFsrLjtpwoiKUkMgSr5VzvP10G1dSxFe1bWXgemSE9MwrFSE7F1ck/UKigbBtUpMLcBD&#10;WrjHqQNlqOgt1BYCsEtU/0B1SqD1tg4zYbtkJDIoQiyy9J42r1twcuBCUnt3K7r/f7Di5f4Cmapo&#10;Ejgz0NGF37y//vHu083V1+8fr39++xDtL5/ZIkrVO19QxsZc4LTz7gIj70ONXfwTI3Yo+Xy+zPI8&#10;5+xY8pP58vQknaSWh8AEBeTpkq5AkHtxmuVZHtGTPzAOfXgubceiUXIfEFTTho01hq7UYjaIDfsX&#10;PoyJvxNiD8aeK63pHAptWE/U5k+pPhNA41rTmJDZOaLsTcMZ6IbegQg4QHqrVRXTY7bHZrfRyPYQ&#10;p2f4pj7/Cou1t+DbMW5wxTAoAij9zFQsHB3pCoi2n/K1iX45DOjEIWo7qhmtna2Og8hJ3NHlD/JM&#10;gxqn6+6e7LuPc/0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8lBH49sAAAAJAQAADwAAAAAAAAAB&#10;ACAAAAAiAAAAZHJzL2Rvd25yZXYueG1sUEsBAhQAFAAAAAgAh07iQLIyMasNAgAA5AMAAA4AAAAA&#10;AAAAAQAgAAAAKgEAAGRycy9lMm9Eb2MueG1sUEsFBgAAAAAGAAYAWQEAAKkFAAAAAA==&#10;">
                <v:fill on="f" focussize="0,0"/>
                <v:stroke weight="1pt" color="#000000 [3213]" joinstyle="round" endarrow="open"/>
                <v:imagedata o:title=""/>
                <o:lock v:ext="edit" aspectratio="f"/>
              </v:shape>
            </w:pict>
          </mc:Fallback>
        </mc:AlternateContent>
      </w:r>
    </w:p>
    <w:p w14:paraId="2DB2EA3F">
      <w:pPr>
        <w:jc w:val="center"/>
        <w:rPr>
          <w:rFonts w:hint="eastAsia" w:ascii="黑体" w:hAnsi="黑体" w:eastAsia="黑体" w:cs="黑体"/>
          <w:color w:val="auto"/>
          <w:sz w:val="44"/>
          <w:szCs w:val="44"/>
        </w:rPr>
      </w:pPr>
    </w:p>
    <w:p w14:paraId="7453BB28">
      <w:pPr>
        <w:jc w:val="center"/>
        <w:rPr>
          <w:rFonts w:hint="eastAsia" w:ascii="黑体" w:hAnsi="黑体" w:eastAsia="黑体" w:cs="黑体"/>
          <w:color w:val="auto"/>
          <w:sz w:val="44"/>
          <w:szCs w:val="44"/>
        </w:rPr>
      </w:pPr>
      <w:r>
        <w:rPr>
          <w:color w:val="auto"/>
          <w:sz w:val="44"/>
        </w:rPr>
        <mc:AlternateContent>
          <mc:Choice Requires="wps">
            <w:drawing>
              <wp:anchor distT="0" distB="0" distL="114300" distR="114300" simplePos="0" relativeHeight="251671552" behindDoc="0" locked="0" layoutInCell="1" allowOverlap="1">
                <wp:simplePos x="0" y="0"/>
                <wp:positionH relativeFrom="column">
                  <wp:posOffset>1258570</wp:posOffset>
                </wp:positionH>
                <wp:positionV relativeFrom="paragraph">
                  <wp:posOffset>41275</wp:posOffset>
                </wp:positionV>
                <wp:extent cx="3195955" cy="346075"/>
                <wp:effectExtent l="4445" t="4445" r="19050" b="11430"/>
                <wp:wrapNone/>
                <wp:docPr id="2" name="文本框 7"/>
                <wp:cNvGraphicFramePr/>
                <a:graphic xmlns:a="http://schemas.openxmlformats.org/drawingml/2006/main">
                  <a:graphicData uri="http://schemas.microsoft.com/office/word/2010/wordprocessingShape">
                    <wps:wsp>
                      <wps:cNvSpPr txBox="1"/>
                      <wps:spPr>
                        <a:xfrm>
                          <a:off x="1252855" y="4089400"/>
                          <a:ext cx="3195955" cy="346075"/>
                        </a:xfrm>
                        <a:prstGeom prst="rect">
                          <a:avLst/>
                        </a:prstGeom>
                        <a:solidFill>
                          <a:srgbClr val="FFFFFF"/>
                        </a:solidFill>
                        <a:ln w="6350">
                          <a:solidFill>
                            <a:prstClr val="black"/>
                          </a:solidFill>
                        </a:ln>
                        <a:effectLst/>
                      </wps:spPr>
                      <wps:txbx>
                        <w:txbxContent>
                          <w:p w14:paraId="436F3D8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施工许可阶段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7" o:spid="_x0000_s1026" o:spt="202" type="#_x0000_t202" style="position:absolute;left:0pt;margin-left:99.1pt;margin-top:3.25pt;height:27.25pt;width:251.65pt;z-index:251671552;mso-width-relative:page;mso-height-relative:page;" fillcolor="#FFFFFF" filled="t" stroked="t" coordsize="21600,21600" o:gfxdata="UEsDBAoAAAAAAIdO4kAAAAAAAAAAAAAAAAAEAAAAZHJzL1BLAwQUAAAACACHTuJAJro7AtQAAAAI&#10;AQAADwAAAGRycy9kb3ducmV2LnhtbE2PwU7DMBBE70j8g7VI3KidVIQS4lQCCQlxo82Fmxtvkwh7&#10;HdluU/6e5QS3fZrR7EyzvXgnzhjTFEhDsVIgkPpgJxo0dPvXuw2IlA1Z4wKhhm9MsG2vrxpT27DQ&#10;B553eRAcQqk2Gsac51rK1I/oTVqFGYm1Y4jeZMY4SBvNwuHeyVKpSnozEX8YzYwvI/Zfu5PX8FY9&#10;50/s7Ltdl+uwdLKPR5e0vr0p1BOIjJf8Z4bf+lwdWu50CCeySTjmx03JVg3VPQjWH1TBx4G5UCDb&#10;Rv4f0P4AUEsDBBQAAAAIAIdO4kCdeDNgagIAANEEAAAOAAAAZHJzL2Uyb0RvYy54bWytVM1u2zAM&#10;vg/YOwi6r3bSuE2COkXWIsOAYi3QDTsrshwLk0RNUmJ3D7C9wU677L7n6nOMkp3+7tDDclBIkfhI&#10;fvrok9NOK7ITzkswJR0d5JQIw6GSZlPSTx9Xb6aU+MBMxRQYUdIb4enp4vWrk9bOxRgaUJVwBEGM&#10;n7e2pE0Idp5lnjdCM38AVhgM1uA0C+i6TVY51iK6Vtk4z4+yFlxlHXDhPd6e90E6ILqXAEJdSy7O&#10;gW+1MKFHdUKxgCP5RlpPF6nbuhY8XNa1F4GokuKkIZ1YBO11PLPFCZtvHLON5EML7CUtPJlJM2mw&#10;6B3UOQuMbJ18BqUld+ChDgccdNYPkhjBKUb5E26uG2ZFmgWp9vaOdP//YPmH3ZUjsirpmBLDND74&#10;7c8ft7/+3P7+To4jPa31c8y6tpgXurfQoWj29x4v49Rd7XT8x3lIjI+L8bQoKLkp6SSfzib5QLTo&#10;AuGYcDiaFbOYwDHjcHKUHxcRMrtHss6HdwI0iUZJHT5k4pftLnzoU/cpsbAHJauVVCo5brM+U47s&#10;GD76Kv0G9EdpypC2pEeHRZ6QH8Ui9h3EWjH+5TkCdqtMrCeSzoa+Il09LdEK3bobOFxDdYMUOug1&#10;6C1fSaxywXy4Yg5Fh5LEtQyXeNQKsDUYLEoacN/+dR/zUQsYpaRFEZfUf90yJyhR7w2qZDaaTKLq&#10;kzMpjsfouIeR9cOI2eozQMpG+AGwPJkxP6i9WTvQn3F7l7EqhpjhWLukYW+ehX61cPu5WC5TEurc&#10;snBhri2P0JEwA8ttgFqmh4w09dygAKKDSk9SGLYyrtJDP2Xdf4k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mujsC1AAAAAgBAAAPAAAAAAAAAAEAIAAAACIAAABkcnMvZG93bnJldi54bWxQSwEC&#10;FAAUAAAACACHTuJAnXgzYGoCAADRBAAADgAAAAAAAAABACAAAAAjAQAAZHJzL2Uyb0RvYy54bWxQ&#10;SwUGAAAAAAYABgBZAQAA/wUAAAAA&#10;">
                <v:fill on="t" focussize="0,0"/>
                <v:stroke weight="0.5pt" color="#000000" joinstyle="round"/>
                <v:imagedata o:title=""/>
                <o:lock v:ext="edit" aspectratio="f"/>
                <v:textbox>
                  <w:txbxContent>
                    <w:p w14:paraId="436F3D8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施工许可阶段</w:t>
                      </w:r>
                    </w:p>
                  </w:txbxContent>
                </v:textbox>
              </v:shape>
            </w:pict>
          </mc:Fallback>
        </mc:AlternateContent>
      </w:r>
    </w:p>
    <w:p w14:paraId="531B3D93">
      <w:pPr>
        <w:jc w:val="center"/>
        <w:rPr>
          <w:rFonts w:hint="eastAsia" w:ascii="黑体" w:hAnsi="黑体" w:eastAsia="黑体" w:cs="黑体"/>
          <w:color w:val="auto"/>
          <w:sz w:val="44"/>
          <w:szCs w:val="44"/>
        </w:rPr>
      </w:pPr>
      <w:r>
        <w:rPr>
          <w:color w:val="auto"/>
          <w:sz w:val="44"/>
        </w:rPr>
        <mc:AlternateContent>
          <mc:Choice Requires="wps">
            <w:drawing>
              <wp:anchor distT="0" distB="0" distL="114300" distR="114300" simplePos="0" relativeHeight="251673600" behindDoc="0" locked="0" layoutInCell="1" allowOverlap="1">
                <wp:simplePos x="0" y="0"/>
                <wp:positionH relativeFrom="column">
                  <wp:posOffset>2850515</wp:posOffset>
                </wp:positionH>
                <wp:positionV relativeFrom="paragraph">
                  <wp:posOffset>54610</wp:posOffset>
                </wp:positionV>
                <wp:extent cx="2540" cy="713740"/>
                <wp:effectExtent l="50165" t="0" r="61595" b="10160"/>
                <wp:wrapNone/>
                <wp:docPr id="3" name="直接箭头连接符 9"/>
                <wp:cNvGraphicFramePr/>
                <a:graphic xmlns:a="http://schemas.openxmlformats.org/drawingml/2006/main">
                  <a:graphicData uri="http://schemas.microsoft.com/office/word/2010/wordprocessingShape">
                    <wps:wsp>
                      <wps:cNvCnPr/>
                      <wps:spPr>
                        <a:xfrm flipH="1">
                          <a:off x="2386330" y="4641850"/>
                          <a:ext cx="2540" cy="713740"/>
                        </a:xfrm>
                        <a:prstGeom prst="straightConnector1">
                          <a:avLst/>
                        </a:prstGeom>
                        <a:noFill/>
                        <a:ln w="12700" cap="flat" cmpd="sng" algn="ctr">
                          <a:solidFill>
                            <a:schemeClr val="tx1"/>
                          </a:solidFill>
                          <a:prstDash val="solid"/>
                          <a:tailEnd type="arrow"/>
                        </a:ln>
                        <a:effectLst/>
                      </wps:spPr>
                      <wps:bodyPr/>
                    </wps:wsp>
                  </a:graphicData>
                </a:graphic>
              </wp:anchor>
            </w:drawing>
          </mc:Choice>
          <mc:Fallback>
            <w:pict>
              <v:shape id="直接箭头连接符 9" o:spid="_x0000_s1026" o:spt="32" type="#_x0000_t32" style="position:absolute;left:0pt;flip:x;margin-left:224.45pt;margin-top:4.3pt;height:56.2pt;width:0.2pt;z-index:251673600;mso-width-relative:page;mso-height-relative:page;" filled="f" stroked="t" coordsize="21600,21600" o:gfxdata="UEsDBAoAAAAAAIdO4kAAAAAAAAAAAAAAAAAEAAAAZHJzL1BLAwQUAAAACACHTuJAKeyVotkAAAAJ&#10;AQAADwAAAGRycy9kb3ducmV2LnhtbE2PTUvEMBCG74L/IYzgRdyk3dLt1qaLCJ70oKsgvaXN2Bab&#10;SWmyH/57x5Meh/fhfZ+pdmc3iSMuYfSkIVkpEEidtyP1Gt7fHm8LECEasmbyhBq+McCuvryoTGn9&#10;iV7xuI+94BIKpdEwxDiXUoZuQGfCys9InH36xZnI59JLu5gTl7tJpkrl0pmReGEwMz4M2H3tD45H&#10;2mZTJOuNfbl5+kibZuzuXf6s9fVVou5ARDzHPxh+9VkdanZq/YFsEJOGLCu2jGoochCcZ9l2DaJl&#10;ME0UyLqS/z+ofwBQSwMEFAAAAAgAh07iQE0Dc3wSAgAA7gMAAA4AAABkcnMvZTJvRG9jLnhtbK1T&#10;zW7UMBC+I/EOlu80+9fuEm22h10KBwQrAQ8w6ziJJf9p7G52X4IXQOIEnAqn3nkaKI/BOAlVKZce&#10;yMGa8cx8M9+X8fL8YDTbSwzK2YKPT0acSStcqWxd8HdvL54sOAsRbAnaWVnwowz8fPX40bL1uZy4&#10;xulSIiMQG/LWF7yJ0edZFkQjDYQT56WlYOXQQCQX66xEaAnd6GwyGp1lrcPSoxMyBLrd9EE+IOJD&#10;AF1VKSE3TlwaaWOPilJDJEqhUT7wVTdtVUkRX1dVkJHpghPT2J3UhOxdOrPVEvIawTdKDCPAQ0a4&#10;x8mAstT0FmoDEdglqn+gjBLogqviiXAm64l0ihCL8eieNm8a8LLjQlIHfyt6+H+w4tV+i0yVBZ9y&#10;ZsHQD7/5cP3z/eebb19/fLr+9f1jsq++sKdJqtaHnCrWdouDF/wWE+9DhYZVWvkXtFOdEsSNHQo+&#10;mS7OplOS+1jw2dlsvDgdRJeHyERKOJ1RVFB4Pp7OySbkrAdMwB5DfC6dYckoeIgIqm7i2llLP9dh&#10;3wz2L0PsC/8UpGLrLpTWdA+5tqyl0SbzUeoGtLgVLQyZxhP5YGvOQNf0IkTEbv7gtCpTeaoOWO/W&#10;Gtke0h513zDnX2mp9wZC0+d1oZQGeQSln9mSxaMnhQHRtUO9tikuu1UdOCSVe12TtXPlsZM7Sx6t&#10;QSfPsLJpz+76ZN99pq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KeyVotkAAAAJAQAADwAAAAAA&#10;AAABACAAAAAiAAAAZHJzL2Rvd25yZXYueG1sUEsBAhQAFAAAAAgAh07iQE0Dc3wSAgAA7gMAAA4A&#10;AAAAAAAAAQAgAAAAKAEAAGRycy9lMm9Eb2MueG1sUEsFBgAAAAAGAAYAWQEAAKwFAAAAAA==&#10;">
                <v:fill on="f" focussize="0,0"/>
                <v:stroke weight="1pt" color="#000000 [3213]" joinstyle="round" endarrow="open"/>
                <v:imagedata o:title=""/>
                <o:lock v:ext="edit" aspectratio="f"/>
              </v:shape>
            </w:pict>
          </mc:Fallback>
        </mc:AlternateContent>
      </w:r>
    </w:p>
    <w:p w14:paraId="2C62E781">
      <w:pPr>
        <w:jc w:val="center"/>
        <w:rPr>
          <w:rFonts w:hint="eastAsia" w:ascii="黑体" w:hAnsi="黑体" w:eastAsia="黑体" w:cs="黑体"/>
          <w:color w:val="auto"/>
          <w:sz w:val="44"/>
          <w:szCs w:val="44"/>
        </w:rPr>
      </w:pPr>
    </w:p>
    <w:p w14:paraId="2B85BCCB">
      <w:pPr>
        <w:jc w:val="center"/>
        <w:rPr>
          <w:rFonts w:hint="eastAsia" w:ascii="黑体" w:hAnsi="黑体" w:eastAsia="黑体" w:cs="黑体"/>
          <w:color w:val="auto"/>
          <w:sz w:val="44"/>
          <w:szCs w:val="44"/>
        </w:rPr>
      </w:pPr>
      <w:r>
        <w:rPr>
          <w:color w:val="auto"/>
          <w:sz w:val="44"/>
        </w:rPr>
        <mc:AlternateContent>
          <mc:Choice Requires="wps">
            <w:drawing>
              <wp:anchor distT="0" distB="0" distL="114300" distR="114300" simplePos="0" relativeHeight="251672576" behindDoc="0" locked="0" layoutInCell="1" allowOverlap="1">
                <wp:simplePos x="0" y="0"/>
                <wp:positionH relativeFrom="column">
                  <wp:posOffset>1264920</wp:posOffset>
                </wp:positionH>
                <wp:positionV relativeFrom="paragraph">
                  <wp:posOffset>95250</wp:posOffset>
                </wp:positionV>
                <wp:extent cx="3196590" cy="344170"/>
                <wp:effectExtent l="4445" t="4445" r="18415" b="13335"/>
                <wp:wrapNone/>
                <wp:docPr id="4" name="文本框 8"/>
                <wp:cNvGraphicFramePr/>
                <a:graphic xmlns:a="http://schemas.openxmlformats.org/drawingml/2006/main">
                  <a:graphicData uri="http://schemas.microsoft.com/office/word/2010/wordprocessingShape">
                    <wps:wsp>
                      <wps:cNvSpPr txBox="1"/>
                      <wps:spPr>
                        <a:xfrm>
                          <a:off x="1348105" y="5490210"/>
                          <a:ext cx="3196590" cy="344170"/>
                        </a:xfrm>
                        <a:prstGeom prst="rect">
                          <a:avLst/>
                        </a:prstGeom>
                        <a:solidFill>
                          <a:srgbClr val="FFFFFF"/>
                        </a:solidFill>
                        <a:ln w="6350">
                          <a:solidFill>
                            <a:prstClr val="black"/>
                          </a:solidFill>
                        </a:ln>
                        <a:effectLst/>
                      </wps:spPr>
                      <wps:txbx>
                        <w:txbxContent>
                          <w:p w14:paraId="7B749FE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竣工验收阶段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8" o:spid="_x0000_s1026" o:spt="202" type="#_x0000_t202" style="position:absolute;left:0pt;margin-left:99.6pt;margin-top:7.5pt;height:27.1pt;width:251.7pt;z-index:251672576;mso-width-relative:page;mso-height-relative:page;" fillcolor="#FFFFFF" filled="t" stroked="t" coordsize="21600,21600" o:gfxdata="UEsDBAoAAAAAAIdO4kAAAAAAAAAAAAAAAAAEAAAAZHJzL1BLAwQUAAAACACHTuJA6o0xf9UAAAAJ&#10;AQAADwAAAGRycy9kb3ducmV2LnhtbE2PwU7DMBBE70j8g7WVuFG7qQg0xKkEEhLiRpsLNzfeJlHt&#10;dWS7Tfl7lhPcdjRPszP19uqduGBMYyANq6UCgdQFO1Kvod2/3T+BSNmQNS4QavjGBNvm9qY2lQ0z&#10;feJll3vBIZQqo2HIeaqkTN2A3qRlmJDYO4boTWYZe2mjmTncO1koVUpvRuIPg5nwdcDutDt7De/l&#10;S/7C1n7YdbEOcyu7eHRJ67vFSj2DyHjNfzD81ufq0HCnQziTTcKx3mwKRvl44E0MPKqiBHHQULIh&#10;m1r+X9D8AFBLAwQUAAAACACHTuJAui0LvG0CAADRBAAADgAAAGRycy9lMm9Eb2MueG1srVTNbtsw&#10;DL4P2DsIuq+2E6dtgjhF1iLDgGItkA07K7IcC5NFTVJidw+wvcFOu+y+5+pzjJKd/u7Qw3JwKPHz&#10;R/Ij6flZ1yiyF9ZJ0AXNjlJKhOZQSr0t6KePqzenlDjPdMkUaFHQG+Ho2eL1q3lrZmIENahSWIIk&#10;2s1aU9DaezNLEsdr0TB3BEZodFZgG+bxaLdJaVmL7I1KRml6nLRgS2OBC+fw9qJ30oHRvoQQqkpy&#10;cQF81wjte1YrFPNYkqulcXQRs60qwf1VVTnhiSooVurjE4OgvQnPZDFns61lppZ8SIG9JIUnNTVM&#10;agx6R3XBPCM7K59RNZJbcFD5Iw5N0hcSFcEqsvSJNuuaGRFrQamduRPd/T9a/mF/bYksC5pTolmD&#10;Db/9+eP215/b39/JaZCnNW6GqLVBnO/eQodDc7h3eBmq7irbhH+shwT/OD/N0gklNwWd5NN0lA1C&#10;i84TjoBxNj2eTLEHHBHjPM9OIiC5ZzLW+XcCGhKMglpsZNSX7S+dx6wQeoCEwA6ULFdSqXiw2825&#10;smTPsOmr+AsJ4yuPYEqTtqDH40kamR/5AvcdxUYx/uU5A/IpHeKJOGdDXkGuXpZg+W7TDRpuoLxB&#10;CS30M+gMX0mMcsmcv2YWhw7lwLX0V/ioFGBqMFiU1GC//es+4HEW0EtJi0NcUPd1x6ygRL3XOCXT&#10;LM/D1MdDPjkZ4cE+9GweevSuOQeULMMPgOHRDHivDmZlofmM27sMUdHFNMfYBfUH89z3q4Xbz8Vy&#10;GUE454b5S702PFAHwTQsdx4qGRsZZOq1wRaFA056bNawlWGVHp4j6v5LtPg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6o0xf9UAAAAJAQAADwAAAAAAAAABACAAAAAiAAAAZHJzL2Rvd25yZXYueG1s&#10;UEsBAhQAFAAAAAgAh07iQLotC7xtAgAA0QQAAA4AAAAAAAAAAQAgAAAAJAEAAGRycy9lMm9Eb2Mu&#10;eG1sUEsFBgAAAAAGAAYAWQEAAAMGAAAAAA==&#10;">
                <v:fill on="t" focussize="0,0"/>
                <v:stroke weight="0.5pt" color="#000000" joinstyle="round"/>
                <v:imagedata o:title=""/>
                <o:lock v:ext="edit" aspectratio="f"/>
                <v:textbox>
                  <w:txbxContent>
                    <w:p w14:paraId="7B749FE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竣工验收阶段</w:t>
                      </w:r>
                    </w:p>
                  </w:txbxContent>
                </v:textbox>
              </v:shape>
            </w:pict>
          </mc:Fallback>
        </mc:AlternateContent>
      </w:r>
    </w:p>
    <w:p w14:paraId="50A56141">
      <w:pPr>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 xml:space="preserve"> </w:t>
      </w:r>
    </w:p>
    <w:p w14:paraId="6C2959E6">
      <w:pPr>
        <w:rPr>
          <w:rFonts w:ascii="黑体" w:hAnsi="黑体" w:eastAsia="黑体" w:cs="黑体"/>
          <w:color w:val="auto"/>
          <w:sz w:val="44"/>
          <w:szCs w:val="44"/>
        </w:rPr>
      </w:pPr>
      <w:r>
        <w:rPr>
          <w:rFonts w:hint="eastAsia" w:ascii="黑体" w:hAnsi="黑体" w:eastAsia="黑体" w:cs="黑体"/>
          <w:color w:val="auto"/>
          <w:sz w:val="44"/>
          <w:szCs w:val="44"/>
        </w:rPr>
        <w:br w:type="page"/>
      </w:r>
    </w:p>
    <w:p w14:paraId="3D9B8CD5">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ascii="黑体" w:hAnsi="黑体" w:eastAsia="黑体" w:cs="黑体"/>
          <w:color w:val="auto"/>
          <w:spacing w:val="0"/>
          <w:w w:val="100"/>
          <w:sz w:val="44"/>
          <w:szCs w:val="44"/>
        </w:rPr>
      </w:pPr>
      <w:r>
        <w:rPr>
          <w:rFonts w:hint="eastAsia" w:ascii="黑体" w:hAnsi="黑体" w:eastAsia="黑体" w:cs="黑体"/>
          <w:color w:val="auto"/>
          <w:spacing w:val="0"/>
          <w:w w:val="100"/>
          <w:sz w:val="44"/>
          <w:szCs w:val="44"/>
        </w:rPr>
        <w:t>立项用地规划许可阶段审批</w:t>
      </w:r>
      <w:r>
        <w:rPr>
          <w:rFonts w:hint="eastAsia" w:ascii="黑体" w:hAnsi="黑体" w:eastAsia="黑体" w:cs="黑体"/>
          <w:color w:val="auto"/>
          <w:spacing w:val="0"/>
          <w:w w:val="100"/>
          <w:sz w:val="44"/>
          <w:szCs w:val="44"/>
          <w:lang w:eastAsia="zh-CN"/>
        </w:rPr>
        <w:t>服务</w:t>
      </w:r>
      <w:r>
        <w:rPr>
          <w:rFonts w:hint="eastAsia" w:ascii="黑体" w:hAnsi="黑体" w:eastAsia="黑体" w:cs="黑体"/>
          <w:color w:val="auto"/>
          <w:spacing w:val="0"/>
          <w:w w:val="100"/>
          <w:sz w:val="44"/>
          <w:szCs w:val="44"/>
        </w:rPr>
        <w:t>办事指南</w:t>
      </w:r>
    </w:p>
    <w:p w14:paraId="0625DB9E">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ascii="黑体" w:hAnsi="黑体" w:eastAsia="黑体" w:cs="黑体"/>
          <w:color w:val="auto"/>
          <w:spacing w:val="0"/>
          <w:w w:val="100"/>
          <w:sz w:val="44"/>
          <w:szCs w:val="44"/>
        </w:rPr>
      </w:pPr>
    </w:p>
    <w:p w14:paraId="7F9C7C14">
      <w:pPr>
        <w:keepNext w:val="0"/>
        <w:keepLines w:val="0"/>
        <w:pageBreakBefore w:val="0"/>
        <w:wordWrap/>
        <w:topLinePunct w:val="0"/>
        <w:autoSpaceDE w:val="0"/>
        <w:autoSpaceDN w:val="0"/>
        <w:bidi w:val="0"/>
        <w:adjustRightInd w:val="0"/>
        <w:snapToGrid w:val="0"/>
        <w:spacing w:line="500" w:lineRule="exact"/>
        <w:ind w:firstLine="0" w:firstLineChars="0"/>
        <w:jc w:val="both"/>
        <w:textAlignment w:val="baseline"/>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b/>
          <w:bCs/>
          <w:color w:val="auto"/>
          <w:spacing w:val="0"/>
          <w:w w:val="100"/>
          <w:sz w:val="32"/>
          <w:szCs w:val="32"/>
        </w:rPr>
        <w:t>适用范围：</w:t>
      </w:r>
      <w:r>
        <w:rPr>
          <w:rFonts w:hint="eastAsia" w:ascii="Times New Roman" w:hAnsi="Times New Roman" w:eastAsia="仿宋_GB2312" w:cs="仿宋_GB2312"/>
          <w:color w:val="auto"/>
          <w:sz w:val="32"/>
          <w:szCs w:val="32"/>
        </w:rPr>
        <w:t>使用</w:t>
      </w:r>
      <w:r>
        <w:rPr>
          <w:rFonts w:hint="eastAsia" w:ascii="Times New Roman" w:hAnsi="Times New Roman" w:eastAsia="仿宋_GB2312" w:cs="仿宋_GB2312"/>
          <w:color w:val="auto"/>
          <w:sz w:val="32"/>
          <w:szCs w:val="32"/>
          <w:lang w:eastAsia="zh-CN"/>
        </w:rPr>
        <w:t>企业自有资金</w:t>
      </w:r>
      <w:r>
        <w:rPr>
          <w:rFonts w:hint="eastAsia" w:ascii="Times New Roman" w:hAnsi="Times New Roman" w:eastAsia="仿宋_GB2312" w:cs="仿宋_GB2312"/>
          <w:color w:val="auto"/>
          <w:sz w:val="32"/>
          <w:szCs w:val="32"/>
        </w:rPr>
        <w:t>进行投资</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在</w:t>
      </w:r>
      <w:r>
        <w:rPr>
          <w:rFonts w:hint="eastAsia" w:ascii="仿宋_GB2312" w:hAnsi="仿宋_GB2312" w:eastAsia="仿宋_GB2312" w:cs="仿宋_GB2312"/>
          <w:color w:val="auto"/>
          <w:sz w:val="32"/>
          <w:szCs w:val="32"/>
          <w:lang w:eastAsia="zh-CN"/>
        </w:rPr>
        <w:t>攀枝花</w:t>
      </w:r>
      <w:r>
        <w:rPr>
          <w:rFonts w:hint="eastAsia" w:ascii="仿宋_GB2312" w:hAnsi="仿宋_GB2312" w:eastAsia="仿宋_GB2312" w:cs="仿宋_GB2312"/>
          <w:color w:val="auto"/>
          <w:sz w:val="32"/>
          <w:szCs w:val="32"/>
        </w:rPr>
        <w:t>市城市、镇、村规划区内的新建、改建、扩建的房屋建筑和</w:t>
      </w:r>
      <w:r>
        <w:rPr>
          <w:rFonts w:hint="eastAsia" w:ascii="仿宋_GB2312" w:hAnsi="仿宋_GB2312" w:eastAsia="仿宋_GB2312" w:cs="仿宋_GB2312"/>
          <w:color w:val="auto"/>
          <w:sz w:val="32"/>
          <w:szCs w:val="32"/>
          <w:lang w:eastAsia="zh-CN"/>
        </w:rPr>
        <w:t>市政基础设施</w:t>
      </w:r>
      <w:r>
        <w:rPr>
          <w:rFonts w:hint="eastAsia" w:ascii="Times New Roman" w:hAnsi="Times New Roman" w:eastAsia="仿宋_GB2312" w:cs="仿宋_GB2312"/>
          <w:color w:val="auto"/>
          <w:sz w:val="32"/>
          <w:szCs w:val="32"/>
        </w:rPr>
        <w:t>工程建设项目</w:t>
      </w:r>
      <w:r>
        <w:rPr>
          <w:rFonts w:hint="eastAsia" w:ascii="仿宋_GB2312" w:hAnsi="仿宋_GB2312" w:eastAsia="仿宋_GB2312" w:cs="仿宋_GB2312"/>
          <w:color w:val="auto"/>
          <w:spacing w:val="0"/>
          <w:w w:val="100"/>
          <w:sz w:val="32"/>
          <w:szCs w:val="32"/>
        </w:rPr>
        <w:t>（不含特殊工程和交通、水利、能源等领域的重大工程）。</w:t>
      </w:r>
    </w:p>
    <w:p w14:paraId="418D0AC9">
      <w:pPr>
        <w:keepNext w:val="0"/>
        <w:keepLines w:val="0"/>
        <w:pageBreakBefore w:val="0"/>
        <w:wordWrap/>
        <w:overflowPunct w:val="0"/>
        <w:topLinePunct w:val="0"/>
        <w:autoSpaceDE w:val="0"/>
        <w:autoSpaceDN w:val="0"/>
        <w:bidi w:val="0"/>
        <w:adjustRightInd w:val="0"/>
        <w:snapToGrid w:val="0"/>
        <w:spacing w:line="500" w:lineRule="exact"/>
        <w:ind w:firstLine="0" w:firstLineChars="0"/>
        <w:jc w:val="both"/>
        <w:textAlignment w:val="baseline"/>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b/>
          <w:bCs/>
          <w:color w:val="auto"/>
          <w:spacing w:val="0"/>
          <w:w w:val="100"/>
          <w:sz w:val="32"/>
          <w:szCs w:val="32"/>
        </w:rPr>
        <w:t>事项审查类型：</w:t>
      </w:r>
      <w:r>
        <w:rPr>
          <w:rFonts w:hint="eastAsia" w:ascii="仿宋_GB2312" w:hAnsi="仿宋_GB2312" w:eastAsia="仿宋_GB2312" w:cs="仿宋_GB2312"/>
          <w:color w:val="auto"/>
          <w:spacing w:val="0"/>
          <w:w w:val="100"/>
          <w:sz w:val="32"/>
          <w:szCs w:val="32"/>
        </w:rPr>
        <w:t>并联审批、并行办理。</w:t>
      </w:r>
    </w:p>
    <w:p w14:paraId="72DA2F3B">
      <w:pPr>
        <w:keepNext w:val="0"/>
        <w:keepLines w:val="0"/>
        <w:pageBreakBefore w:val="0"/>
        <w:wordWrap/>
        <w:overflowPunct w:val="0"/>
        <w:topLinePunct w:val="0"/>
        <w:autoSpaceDE w:val="0"/>
        <w:autoSpaceDN w:val="0"/>
        <w:bidi w:val="0"/>
        <w:adjustRightInd w:val="0"/>
        <w:snapToGrid w:val="0"/>
        <w:spacing w:line="500" w:lineRule="exact"/>
        <w:ind w:firstLine="0" w:firstLineChars="0"/>
        <w:jc w:val="both"/>
        <w:textAlignment w:val="baseline"/>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b/>
          <w:bCs/>
          <w:color w:val="auto"/>
          <w:spacing w:val="0"/>
          <w:w w:val="100"/>
          <w:sz w:val="32"/>
          <w:szCs w:val="32"/>
        </w:rPr>
        <w:t>审批依据：</w:t>
      </w:r>
      <w:r>
        <w:rPr>
          <w:rFonts w:hint="eastAsia" w:ascii="仿宋_GB2312" w:hAnsi="仿宋_GB2312" w:eastAsia="仿宋_GB2312" w:cs="仿宋_GB2312"/>
          <w:color w:val="auto"/>
          <w:spacing w:val="0"/>
          <w:w w:val="100"/>
          <w:sz w:val="32"/>
          <w:szCs w:val="32"/>
        </w:rPr>
        <w:t>国家、省、市相关法律法规</w:t>
      </w:r>
      <w:r>
        <w:rPr>
          <w:rFonts w:hint="eastAsia" w:ascii="仿宋_GB2312" w:hAnsi="仿宋_GB2312" w:eastAsia="仿宋_GB2312" w:cs="仿宋_GB2312"/>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国办发〔2019〕11号、川办发〔2019〕31号、攀办发〔2019〕39号，《攀枝花市房屋建筑和市政基础设施工程建设项目审批服务事项清单（202</w:t>
      </w:r>
      <w:r>
        <w:rPr>
          <w:rFonts w:hint="eastAsia" w:ascii="Times New Roman" w:hAnsi="Times New Roman" w:eastAsia="仿宋_GB2312" w:cs="Times New Roman"/>
          <w:color w:val="auto"/>
          <w:spacing w:val="0"/>
          <w:w w:val="100"/>
          <w:sz w:val="32"/>
          <w:szCs w:val="32"/>
          <w:lang w:val="en-US" w:eastAsia="zh-CN"/>
        </w:rPr>
        <w:t>5</w:t>
      </w:r>
      <w:r>
        <w:rPr>
          <w:rFonts w:hint="default" w:ascii="Times New Roman" w:hAnsi="Times New Roman" w:eastAsia="仿宋_GB2312" w:cs="Times New Roman"/>
          <w:color w:val="auto"/>
          <w:spacing w:val="0"/>
          <w:w w:val="100"/>
          <w:sz w:val="32"/>
          <w:szCs w:val="32"/>
        </w:rPr>
        <w:t>年版）》</w:t>
      </w:r>
      <w:r>
        <w:rPr>
          <w:rFonts w:hint="eastAsia" w:ascii="Times New Roman" w:hAnsi="Times New Roman" w:eastAsia="仿宋_GB2312" w:cs="Times New Roman"/>
          <w:color w:val="auto"/>
          <w:spacing w:val="0"/>
          <w:w w:val="100"/>
          <w:sz w:val="32"/>
          <w:szCs w:val="32"/>
          <w:lang w:eastAsia="zh-CN"/>
        </w:rPr>
        <w:t>。</w:t>
      </w:r>
    </w:p>
    <w:p w14:paraId="0B41AC3C">
      <w:pPr>
        <w:keepNext w:val="0"/>
        <w:keepLines w:val="0"/>
        <w:pageBreakBefore w:val="0"/>
        <w:widowControl w:val="0"/>
        <w:kinsoku/>
        <w:wordWrap/>
        <w:overflowPunct w:val="0"/>
        <w:topLinePunct w:val="0"/>
        <w:autoSpaceDE w:val="0"/>
        <w:autoSpaceDN w:val="0"/>
        <w:bidi w:val="0"/>
        <w:adjustRightInd w:val="0"/>
        <w:snapToGrid w:val="0"/>
        <w:spacing w:line="500" w:lineRule="exact"/>
        <w:ind w:firstLine="0" w:firstLineChars="0"/>
        <w:jc w:val="both"/>
        <w:textAlignment w:val="baseline"/>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b/>
          <w:bCs/>
          <w:color w:val="auto"/>
          <w:spacing w:val="0"/>
          <w:w w:val="100"/>
          <w:sz w:val="32"/>
          <w:szCs w:val="32"/>
        </w:rPr>
        <w:t>受理机构</w:t>
      </w:r>
      <w:r>
        <w:rPr>
          <w:rFonts w:hint="eastAsia" w:ascii="仿宋_GB2312" w:hAnsi="仿宋_GB2312" w:eastAsia="仿宋_GB2312" w:cs="仿宋_GB2312"/>
          <w:color w:val="auto"/>
          <w:spacing w:val="0"/>
          <w:w w:val="100"/>
          <w:sz w:val="32"/>
          <w:szCs w:val="32"/>
        </w:rPr>
        <w:t>：</w:t>
      </w:r>
      <w:r>
        <w:rPr>
          <w:rFonts w:hint="eastAsia" w:ascii="仿宋_GB2312" w:hAnsi="仿宋_GB2312" w:eastAsia="仿宋_GB2312" w:cs="仿宋_GB2312"/>
          <w:b/>
          <w:bCs/>
          <w:color w:val="auto"/>
          <w:spacing w:val="0"/>
          <w:w w:val="100"/>
          <w:sz w:val="32"/>
          <w:szCs w:val="32"/>
          <w:lang w:eastAsia="zh-CN"/>
        </w:rPr>
        <w:t>市、县（区）</w:t>
      </w:r>
      <w:r>
        <w:rPr>
          <w:rFonts w:hint="eastAsia" w:ascii="仿宋_GB2312" w:hAnsi="仿宋_GB2312" w:eastAsia="仿宋_GB2312" w:cs="仿宋_GB2312"/>
          <w:b/>
          <w:bCs/>
          <w:color w:val="auto"/>
          <w:spacing w:val="0"/>
          <w:w w:val="100"/>
          <w:sz w:val="32"/>
          <w:szCs w:val="32"/>
        </w:rPr>
        <w:t>工程建设项目审批综合窗口</w:t>
      </w:r>
    </w:p>
    <w:p w14:paraId="5DF918C9">
      <w:pPr>
        <w:keepNext w:val="0"/>
        <w:keepLines w:val="0"/>
        <w:pageBreakBefore w:val="0"/>
        <w:wordWrap/>
        <w:overflowPunct w:val="0"/>
        <w:topLinePunct w:val="0"/>
        <w:autoSpaceDE w:val="0"/>
        <w:autoSpaceDN w:val="0"/>
        <w:bidi w:val="0"/>
        <w:adjustRightInd w:val="0"/>
        <w:snapToGrid w:val="0"/>
        <w:spacing w:line="500" w:lineRule="exact"/>
        <w:ind w:firstLine="0" w:firstLineChars="0"/>
        <w:jc w:val="both"/>
        <w:textAlignment w:val="baseline"/>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b/>
          <w:bCs/>
          <w:color w:val="auto"/>
          <w:spacing w:val="0"/>
          <w:w w:val="100"/>
          <w:sz w:val="32"/>
          <w:szCs w:val="32"/>
        </w:rPr>
        <w:t>决定机构：</w:t>
      </w:r>
      <w:r>
        <w:rPr>
          <w:rFonts w:hint="eastAsia" w:ascii="仿宋_GB2312" w:hAnsi="仿宋_GB2312" w:eastAsia="仿宋_GB2312" w:cs="仿宋_GB2312"/>
          <w:color w:val="auto"/>
          <w:spacing w:val="0"/>
          <w:w w:val="100"/>
          <w:sz w:val="32"/>
          <w:szCs w:val="32"/>
          <w:lang w:eastAsia="zh-CN"/>
        </w:rPr>
        <w:t>发展改革</w:t>
      </w:r>
      <w:r>
        <w:rPr>
          <w:rFonts w:hint="eastAsia" w:ascii="仿宋_GB2312" w:hAnsi="仿宋_GB2312" w:eastAsia="仿宋_GB2312" w:cs="仿宋_GB2312"/>
          <w:color w:val="auto"/>
          <w:spacing w:val="0"/>
          <w:w w:val="100"/>
          <w:sz w:val="32"/>
          <w:szCs w:val="32"/>
        </w:rPr>
        <w:t>、自然资源</w:t>
      </w:r>
      <w:r>
        <w:rPr>
          <w:rFonts w:hint="eastAsia" w:ascii="仿宋_GB2312" w:hAnsi="仿宋_GB2312" w:eastAsia="仿宋_GB2312" w:cs="仿宋_GB2312"/>
          <w:color w:val="auto"/>
          <w:spacing w:val="0"/>
          <w:w w:val="100"/>
          <w:sz w:val="32"/>
          <w:szCs w:val="32"/>
          <w:lang w:eastAsia="zh-CN"/>
        </w:rPr>
        <w:t>和规划</w:t>
      </w:r>
      <w:r>
        <w:rPr>
          <w:rFonts w:hint="eastAsia" w:ascii="仿宋_GB2312" w:hAnsi="仿宋_GB2312" w:eastAsia="仿宋_GB2312" w:cs="仿宋_GB2312"/>
          <w:color w:val="auto"/>
          <w:spacing w:val="0"/>
          <w:w w:val="100"/>
          <w:sz w:val="32"/>
          <w:szCs w:val="32"/>
        </w:rPr>
        <w:t>等相关审批职能部门</w:t>
      </w:r>
    </w:p>
    <w:p w14:paraId="222C6E87">
      <w:pPr>
        <w:keepNext w:val="0"/>
        <w:keepLines w:val="0"/>
        <w:pageBreakBefore w:val="0"/>
        <w:wordWrap/>
        <w:overflowPunct w:val="0"/>
        <w:topLinePunct w:val="0"/>
        <w:autoSpaceDE w:val="0"/>
        <w:autoSpaceDN w:val="0"/>
        <w:bidi w:val="0"/>
        <w:adjustRightInd w:val="0"/>
        <w:snapToGrid w:val="0"/>
        <w:spacing w:line="500" w:lineRule="exact"/>
        <w:ind w:firstLine="0" w:firstLineChars="0"/>
        <w:jc w:val="both"/>
        <w:textAlignment w:val="baseline"/>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b/>
          <w:bCs/>
          <w:color w:val="auto"/>
          <w:spacing w:val="0"/>
          <w:w w:val="100"/>
          <w:sz w:val="32"/>
          <w:szCs w:val="32"/>
        </w:rPr>
        <w:t>办结时限：</w:t>
      </w:r>
      <w:r>
        <w:rPr>
          <w:rFonts w:hint="default" w:ascii="Times New Roman" w:hAnsi="Times New Roman" w:eastAsia="仿宋_GB2312" w:cs="Times New Roman"/>
          <w:color w:val="auto"/>
          <w:spacing w:val="0"/>
          <w:w w:val="100"/>
          <w:sz w:val="32"/>
          <w:szCs w:val="32"/>
          <w:lang w:val="en-US" w:eastAsia="zh-CN"/>
        </w:rPr>
        <w:t>8</w:t>
      </w:r>
      <w:r>
        <w:rPr>
          <w:rFonts w:hint="eastAsia" w:ascii="仿宋_GB2312" w:hAnsi="仿宋_GB2312" w:eastAsia="仿宋_GB2312" w:cs="仿宋_GB2312"/>
          <w:color w:val="auto"/>
          <w:spacing w:val="0"/>
          <w:w w:val="100"/>
          <w:sz w:val="32"/>
          <w:szCs w:val="32"/>
        </w:rPr>
        <w:t>个工作日（符合法定申报条件、资料齐全合规、正式受理时开始计时）。</w:t>
      </w:r>
    </w:p>
    <w:p w14:paraId="57D7F450">
      <w:pPr>
        <w:keepNext w:val="0"/>
        <w:keepLines w:val="0"/>
        <w:pageBreakBefore w:val="0"/>
        <w:wordWrap/>
        <w:overflowPunct w:val="0"/>
        <w:topLinePunct w:val="0"/>
        <w:autoSpaceDE w:val="0"/>
        <w:autoSpaceDN w:val="0"/>
        <w:bidi w:val="0"/>
        <w:adjustRightInd w:val="0"/>
        <w:snapToGrid w:val="0"/>
        <w:spacing w:line="500" w:lineRule="exact"/>
        <w:ind w:firstLine="0" w:firstLineChars="0"/>
        <w:jc w:val="both"/>
        <w:textAlignment w:val="baseline"/>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b/>
          <w:bCs/>
          <w:color w:val="auto"/>
          <w:spacing w:val="0"/>
          <w:w w:val="100"/>
          <w:sz w:val="32"/>
          <w:szCs w:val="32"/>
        </w:rPr>
        <w:t>结果送达：</w:t>
      </w:r>
      <w:r>
        <w:rPr>
          <w:rFonts w:hint="eastAsia" w:ascii="仿宋_GB2312" w:hAnsi="仿宋_GB2312" w:eastAsia="仿宋_GB2312" w:cs="仿宋_GB2312"/>
          <w:color w:val="auto"/>
          <w:spacing w:val="0"/>
          <w:w w:val="100"/>
          <w:sz w:val="32"/>
          <w:szCs w:val="32"/>
        </w:rPr>
        <w:t>当场送达、快递送达、自助打印。</w:t>
      </w:r>
    </w:p>
    <w:p w14:paraId="00BBCD55">
      <w:pPr>
        <w:keepNext w:val="0"/>
        <w:keepLines w:val="0"/>
        <w:pageBreakBefore w:val="0"/>
        <w:wordWrap/>
        <w:overflowPunct w:val="0"/>
        <w:topLinePunct w:val="0"/>
        <w:autoSpaceDE w:val="0"/>
        <w:autoSpaceDN w:val="0"/>
        <w:bidi w:val="0"/>
        <w:adjustRightInd w:val="0"/>
        <w:snapToGrid w:val="0"/>
        <w:spacing w:line="500" w:lineRule="exact"/>
        <w:ind w:firstLine="0" w:firstLineChars="0"/>
        <w:jc w:val="both"/>
        <w:textAlignment w:val="baseline"/>
        <w:rPr>
          <w:rFonts w:hint="eastAsia" w:ascii="Times New Roman" w:hAnsi="Times New Roman" w:eastAsia="仿宋_GB2312" w:cs="Times New Roman"/>
          <w:color w:val="auto"/>
          <w:spacing w:val="0"/>
          <w:w w:val="100"/>
          <w:sz w:val="32"/>
          <w:szCs w:val="32"/>
          <w:lang w:eastAsia="zh-CN"/>
        </w:rPr>
      </w:pPr>
      <w:r>
        <w:rPr>
          <w:rFonts w:hint="default" w:ascii="Times New Roman" w:hAnsi="Times New Roman" w:eastAsia="仿宋_GB2312" w:cs="Times New Roman"/>
          <w:b/>
          <w:bCs/>
          <w:color w:val="auto"/>
          <w:spacing w:val="0"/>
          <w:w w:val="100"/>
          <w:sz w:val="32"/>
          <w:szCs w:val="32"/>
        </w:rPr>
        <w:t>咨询途径：</w:t>
      </w:r>
      <w:r>
        <w:rPr>
          <w:rFonts w:hint="eastAsia" w:ascii="Times New Roman" w:hAnsi="Times New Roman" w:eastAsia="仿宋_GB2312" w:cs="Times New Roman"/>
          <w:b w:val="0"/>
          <w:bCs w:val="0"/>
          <w:color w:val="auto"/>
          <w:spacing w:val="0"/>
          <w:w w:val="100"/>
          <w:sz w:val="32"/>
          <w:szCs w:val="32"/>
          <w:lang w:val="en-US" w:eastAsia="zh-CN"/>
        </w:rPr>
        <w:t>1.</w:t>
      </w:r>
      <w:r>
        <w:rPr>
          <w:rFonts w:hint="default" w:ascii="Times New Roman" w:hAnsi="Times New Roman" w:eastAsia="仿宋_GB2312" w:cs="Times New Roman"/>
          <w:color w:val="auto"/>
          <w:spacing w:val="0"/>
          <w:w w:val="100"/>
          <w:sz w:val="32"/>
          <w:szCs w:val="32"/>
          <w:lang w:eastAsia="zh-CN"/>
        </w:rPr>
        <w:t>攀枝花</w:t>
      </w:r>
      <w:r>
        <w:rPr>
          <w:rFonts w:hint="default" w:ascii="Times New Roman" w:hAnsi="Times New Roman" w:eastAsia="仿宋_GB2312" w:cs="Times New Roman"/>
          <w:color w:val="auto"/>
          <w:spacing w:val="0"/>
          <w:w w:val="100"/>
          <w:sz w:val="32"/>
          <w:szCs w:val="32"/>
        </w:rPr>
        <w:t>市工程建设项目审批综合窗口</w:t>
      </w:r>
      <w:r>
        <w:rPr>
          <w:rFonts w:hint="eastAsia" w:ascii="Times New Roman" w:hAnsi="Times New Roman" w:eastAsia="仿宋_GB2312" w:cs="Times New Roman"/>
          <w:color w:val="auto"/>
          <w:spacing w:val="0"/>
          <w:w w:val="100"/>
          <w:sz w:val="32"/>
          <w:szCs w:val="32"/>
          <w:lang w:eastAsia="zh-CN"/>
        </w:rPr>
        <w:t>：发改窗口</w:t>
      </w:r>
      <w:r>
        <w:rPr>
          <w:rFonts w:hint="eastAsia" w:ascii="Times New Roman" w:hAnsi="Times New Roman" w:eastAsia="仿宋_GB2312" w:cs="Times New Roman"/>
          <w:color w:val="auto"/>
          <w:sz w:val="32"/>
          <w:szCs w:val="32"/>
          <w:lang w:val="en-US" w:eastAsia="zh-CN"/>
        </w:rPr>
        <w:t>0812-3349271（立项审批），0812-3364791（项目核准、备案），0812-3324554（节能审查）；自规窗口0812-3349028（用地审批）</w:t>
      </w:r>
    </w:p>
    <w:p w14:paraId="585C4065">
      <w:pPr>
        <w:keepNext w:val="0"/>
        <w:keepLines w:val="0"/>
        <w:pageBreakBefore w:val="0"/>
        <w:numPr>
          <w:ilvl w:val="0"/>
          <w:numId w:val="0"/>
        </w:numPr>
        <w:wordWrap/>
        <w:overflowPunct w:val="0"/>
        <w:topLinePunct w:val="0"/>
        <w:autoSpaceDE w:val="0"/>
        <w:autoSpaceDN w:val="0"/>
        <w:bidi w:val="0"/>
        <w:adjustRightInd w:val="0"/>
        <w:snapToGrid w:val="0"/>
        <w:spacing w:line="500" w:lineRule="exact"/>
        <w:jc w:val="both"/>
        <w:textAlignment w:val="baseline"/>
        <w:rPr>
          <w:rFonts w:hint="eastAsia" w:ascii="Times New Roman" w:hAnsi="Times New Roman" w:eastAsia="仿宋_GB2312" w:cs="Times New Roman"/>
          <w:color w:val="auto"/>
          <w:spacing w:val="0"/>
          <w:w w:val="100"/>
          <w:sz w:val="32"/>
          <w:szCs w:val="32"/>
          <w:lang w:val="en-US" w:eastAsia="zh-CN"/>
        </w:rPr>
      </w:pPr>
      <w:r>
        <w:rPr>
          <w:rFonts w:hint="eastAsia" w:ascii="Times New Roman" w:hAnsi="Times New Roman" w:eastAsia="仿宋_GB2312" w:cs="Times New Roman"/>
          <w:color w:val="auto"/>
          <w:spacing w:val="0"/>
          <w:w w:val="100"/>
          <w:sz w:val="32"/>
          <w:szCs w:val="32"/>
          <w:lang w:val="en-US" w:eastAsia="zh-CN"/>
        </w:rPr>
        <w:t>　　2.东区工程建设项目审批综合窗口：0812-2230517（发改窗口）；0812-3378091（自规窗口）</w:t>
      </w:r>
    </w:p>
    <w:p w14:paraId="01E90643">
      <w:pPr>
        <w:keepNext w:val="0"/>
        <w:keepLines w:val="0"/>
        <w:pageBreakBefore w:val="0"/>
        <w:numPr>
          <w:ilvl w:val="0"/>
          <w:numId w:val="0"/>
        </w:numPr>
        <w:wordWrap/>
        <w:overflowPunct w:val="0"/>
        <w:topLinePunct w:val="0"/>
        <w:autoSpaceDE w:val="0"/>
        <w:autoSpaceDN w:val="0"/>
        <w:bidi w:val="0"/>
        <w:adjustRightInd w:val="0"/>
        <w:snapToGrid w:val="0"/>
        <w:spacing w:line="500" w:lineRule="exact"/>
        <w:ind w:left="320" w:hanging="320" w:hangingChars="100"/>
        <w:jc w:val="both"/>
        <w:textAlignment w:val="baseline"/>
        <w:rPr>
          <w:rFonts w:hint="eastAsia" w:ascii="Times New Roman" w:hAnsi="Times New Roman" w:eastAsia="仿宋_GB2312" w:cs="Times New Roman"/>
          <w:color w:val="auto"/>
          <w:spacing w:val="0"/>
          <w:w w:val="100"/>
          <w:sz w:val="32"/>
          <w:szCs w:val="32"/>
          <w:lang w:val="en-US" w:eastAsia="zh-CN"/>
        </w:rPr>
      </w:pPr>
      <w:r>
        <w:rPr>
          <w:rFonts w:hint="eastAsia" w:ascii="Times New Roman" w:hAnsi="Times New Roman" w:eastAsia="仿宋_GB2312" w:cs="Times New Roman"/>
          <w:color w:val="auto"/>
          <w:spacing w:val="0"/>
          <w:w w:val="100"/>
          <w:sz w:val="32"/>
          <w:szCs w:val="32"/>
          <w:lang w:val="en-US" w:eastAsia="zh-CN"/>
        </w:rPr>
        <w:t>　　3.西区工程建设项目审批综合窗口：0812-3864659（发改窗口）；0812-5714633（自规窗口）；0812-5566554（住建窗口）</w:t>
      </w:r>
    </w:p>
    <w:p w14:paraId="0627E162">
      <w:pPr>
        <w:keepNext w:val="0"/>
        <w:keepLines w:val="0"/>
        <w:pageBreakBefore w:val="0"/>
        <w:numPr>
          <w:ilvl w:val="0"/>
          <w:numId w:val="0"/>
        </w:numPr>
        <w:wordWrap/>
        <w:overflowPunct w:val="0"/>
        <w:topLinePunct w:val="0"/>
        <w:autoSpaceDE w:val="0"/>
        <w:autoSpaceDN w:val="0"/>
        <w:bidi w:val="0"/>
        <w:adjustRightInd w:val="0"/>
        <w:snapToGrid w:val="0"/>
        <w:spacing w:line="500" w:lineRule="exact"/>
        <w:ind w:firstLine="640"/>
        <w:jc w:val="left"/>
        <w:textAlignment w:val="baseline"/>
        <w:rPr>
          <w:rFonts w:hint="eastAsia" w:ascii="Times New Roman" w:hAnsi="Times New Roman" w:eastAsia="仿宋_GB2312" w:cs="Times New Roman"/>
          <w:color w:val="auto"/>
          <w:spacing w:val="0"/>
          <w:w w:val="100"/>
          <w:sz w:val="32"/>
          <w:szCs w:val="32"/>
          <w:lang w:val="en-US" w:eastAsia="zh-CN"/>
        </w:rPr>
      </w:pPr>
      <w:r>
        <w:rPr>
          <w:rFonts w:hint="eastAsia" w:ascii="Times New Roman" w:hAnsi="Times New Roman" w:eastAsia="仿宋_GB2312" w:cs="Times New Roman"/>
          <w:color w:val="auto"/>
          <w:spacing w:val="0"/>
          <w:w w:val="100"/>
          <w:sz w:val="32"/>
          <w:szCs w:val="32"/>
          <w:lang w:val="en-US" w:eastAsia="zh-CN"/>
        </w:rPr>
        <w:t>4.仁和区工程建设项目审批综合窗口：0812-2310663（发改窗口）；0812-2800317（自规窗口）</w:t>
      </w:r>
    </w:p>
    <w:p w14:paraId="26817F29">
      <w:pPr>
        <w:keepNext w:val="0"/>
        <w:keepLines w:val="0"/>
        <w:pageBreakBefore w:val="0"/>
        <w:numPr>
          <w:ilvl w:val="0"/>
          <w:numId w:val="0"/>
        </w:numPr>
        <w:wordWrap/>
        <w:overflowPunct w:val="0"/>
        <w:topLinePunct w:val="0"/>
        <w:autoSpaceDE w:val="0"/>
        <w:autoSpaceDN w:val="0"/>
        <w:bidi w:val="0"/>
        <w:adjustRightInd w:val="0"/>
        <w:snapToGrid w:val="0"/>
        <w:spacing w:line="500" w:lineRule="exact"/>
        <w:ind w:firstLine="640"/>
        <w:jc w:val="both"/>
        <w:textAlignment w:val="baseline"/>
        <w:rPr>
          <w:rFonts w:hint="eastAsia" w:ascii="Times New Roman" w:hAnsi="Times New Roman" w:eastAsia="仿宋_GB2312" w:cs="Times New Roman"/>
          <w:color w:val="auto"/>
          <w:spacing w:val="0"/>
          <w:w w:val="100"/>
          <w:sz w:val="32"/>
          <w:szCs w:val="32"/>
          <w:lang w:val="en-US" w:eastAsia="zh-CN"/>
        </w:rPr>
      </w:pPr>
      <w:r>
        <w:rPr>
          <w:rFonts w:hint="eastAsia" w:ascii="Times New Roman" w:hAnsi="Times New Roman" w:eastAsia="仿宋_GB2312" w:cs="Times New Roman"/>
          <w:color w:val="auto"/>
          <w:spacing w:val="0"/>
          <w:w w:val="100"/>
          <w:sz w:val="32"/>
          <w:szCs w:val="32"/>
          <w:lang w:val="en-US" w:eastAsia="zh-CN"/>
        </w:rPr>
        <w:t>5.米易县工程建设项目审批综合窗口：0812-8172786（发改窗口）；0812-8114451（自规窗口）</w:t>
      </w:r>
    </w:p>
    <w:p w14:paraId="1DCBCCAB">
      <w:pPr>
        <w:keepNext w:val="0"/>
        <w:keepLines w:val="0"/>
        <w:pageBreakBefore w:val="0"/>
        <w:numPr>
          <w:ilvl w:val="0"/>
          <w:numId w:val="0"/>
        </w:numPr>
        <w:wordWrap/>
        <w:overflowPunct w:val="0"/>
        <w:topLinePunct w:val="0"/>
        <w:autoSpaceDE w:val="0"/>
        <w:autoSpaceDN w:val="0"/>
        <w:bidi w:val="0"/>
        <w:adjustRightInd w:val="0"/>
        <w:snapToGrid w:val="0"/>
        <w:spacing w:line="500" w:lineRule="exact"/>
        <w:ind w:firstLine="640"/>
        <w:jc w:val="both"/>
        <w:textAlignment w:val="baseline"/>
        <w:rPr>
          <w:rFonts w:hint="eastAsia" w:ascii="Times New Roman" w:hAnsi="Times New Roman" w:eastAsia="仿宋_GB2312" w:cs="Times New Roman"/>
          <w:color w:val="auto"/>
          <w:spacing w:val="0"/>
          <w:w w:val="100"/>
          <w:sz w:val="32"/>
          <w:szCs w:val="32"/>
          <w:lang w:val="en-US" w:eastAsia="zh-CN"/>
        </w:rPr>
      </w:pPr>
      <w:r>
        <w:rPr>
          <w:rFonts w:hint="eastAsia" w:ascii="Times New Roman" w:hAnsi="Times New Roman" w:eastAsia="仿宋_GB2312" w:cs="Times New Roman"/>
          <w:color w:val="auto"/>
          <w:spacing w:val="0"/>
          <w:w w:val="100"/>
          <w:sz w:val="32"/>
          <w:szCs w:val="32"/>
          <w:lang w:val="en-US" w:eastAsia="zh-CN"/>
        </w:rPr>
        <w:t>6.盐边县工程建设项目审批综合窗口：0812-8656952（发改窗口）；0812-8654906（自规窗口）；0812-8650915（住建窗口）</w:t>
      </w:r>
    </w:p>
    <w:p w14:paraId="3AC15D27">
      <w:pPr>
        <w:keepNext w:val="0"/>
        <w:keepLines w:val="0"/>
        <w:pageBreakBefore w:val="0"/>
        <w:numPr>
          <w:ilvl w:val="0"/>
          <w:numId w:val="0"/>
        </w:numPr>
        <w:wordWrap/>
        <w:overflowPunct w:val="0"/>
        <w:topLinePunct w:val="0"/>
        <w:autoSpaceDE w:val="0"/>
        <w:autoSpaceDN w:val="0"/>
        <w:bidi w:val="0"/>
        <w:adjustRightInd w:val="0"/>
        <w:snapToGrid w:val="0"/>
        <w:spacing w:line="500" w:lineRule="exact"/>
        <w:ind w:firstLine="640"/>
        <w:jc w:val="both"/>
        <w:textAlignment w:val="baseline"/>
        <w:rPr>
          <w:rFonts w:hint="default" w:ascii="Times New Roman" w:hAnsi="Times New Roman" w:eastAsia="仿宋_GB2312" w:cs="Times New Roman"/>
          <w:color w:val="auto"/>
          <w:spacing w:val="0"/>
          <w:w w:val="100"/>
          <w:sz w:val="32"/>
          <w:szCs w:val="32"/>
        </w:rPr>
      </w:pPr>
      <w:r>
        <w:rPr>
          <w:rFonts w:hint="eastAsia" w:ascii="Times New Roman" w:hAnsi="Times New Roman" w:eastAsia="仿宋_GB2312" w:cs="Times New Roman"/>
          <w:color w:val="auto"/>
          <w:spacing w:val="0"/>
          <w:w w:val="100"/>
          <w:sz w:val="32"/>
          <w:szCs w:val="32"/>
          <w:lang w:val="en-US" w:eastAsia="zh-CN"/>
        </w:rPr>
        <w:t>7.国家钒钛高新区工程建设项目审批综合窗口：0812-3982806（发改窗口）；0812-3351860（自规窗口）</w:t>
      </w:r>
    </w:p>
    <w:p w14:paraId="3FA8C9E6">
      <w:pPr>
        <w:keepNext w:val="0"/>
        <w:keepLines w:val="0"/>
        <w:pageBreakBefore w:val="0"/>
        <w:widowControl w:val="0"/>
        <w:kinsoku/>
        <w:wordWrap/>
        <w:overflowPunct w:val="0"/>
        <w:topLinePunct w:val="0"/>
        <w:autoSpaceDE w:val="0"/>
        <w:autoSpaceDN w:val="0"/>
        <w:bidi w:val="0"/>
        <w:adjustRightInd w:val="0"/>
        <w:snapToGrid w:val="0"/>
        <w:spacing w:line="500" w:lineRule="exact"/>
        <w:ind w:firstLine="0" w:firstLineChars="0"/>
        <w:jc w:val="both"/>
        <w:textAlignment w:val="baseline"/>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rPr>
        <w:t>四川</w:t>
      </w:r>
      <w:r>
        <w:rPr>
          <w:rFonts w:hint="default" w:ascii="Times New Roman" w:hAnsi="Times New Roman" w:eastAsia="仿宋_GB2312" w:cs="Times New Roman"/>
          <w:color w:val="auto"/>
          <w:spacing w:val="0"/>
          <w:w w:val="100"/>
          <w:sz w:val="32"/>
          <w:szCs w:val="32"/>
          <w:lang w:eastAsia="zh-CN"/>
        </w:rPr>
        <w:t>省</w:t>
      </w:r>
      <w:r>
        <w:rPr>
          <w:rFonts w:hint="default" w:ascii="Times New Roman" w:hAnsi="Times New Roman" w:eastAsia="仿宋_GB2312" w:cs="Times New Roman"/>
          <w:color w:val="auto"/>
          <w:spacing w:val="0"/>
          <w:w w:val="100"/>
          <w:sz w:val="32"/>
          <w:szCs w:val="32"/>
        </w:rPr>
        <w:t>政务服务网：www.sczwfw.gov.cn</w:t>
      </w:r>
    </w:p>
    <w:p w14:paraId="7AFB550F">
      <w:pPr>
        <w:keepNext w:val="0"/>
        <w:keepLines w:val="0"/>
        <w:pageBreakBefore w:val="0"/>
        <w:widowControl w:val="0"/>
        <w:kinsoku/>
        <w:wordWrap/>
        <w:overflowPunct w:val="0"/>
        <w:topLinePunct w:val="0"/>
        <w:autoSpaceDE w:val="0"/>
        <w:autoSpaceDN w:val="0"/>
        <w:bidi w:val="0"/>
        <w:adjustRightInd w:val="0"/>
        <w:snapToGrid w:val="0"/>
        <w:spacing w:line="500" w:lineRule="exact"/>
        <w:ind w:firstLine="0" w:firstLineChars="0"/>
        <w:jc w:val="both"/>
        <w:textAlignment w:val="baseline"/>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kern w:val="0"/>
          <w:sz w:val="32"/>
          <w:szCs w:val="32"/>
          <w:highlight w:val="none"/>
          <w:fitText w:val="15434" w:id="869598625"/>
        </w:rPr>
        <w:t>四川省投资项目在线审批监管平台</w:t>
      </w:r>
      <w:r>
        <w:rPr>
          <w:rFonts w:hint="default" w:ascii="Times New Roman" w:hAnsi="Times New Roman" w:eastAsia="仿宋_GB2312" w:cs="Times New Roman"/>
          <w:color w:val="auto"/>
          <w:spacing w:val="0"/>
          <w:w w:val="100"/>
          <w:kern w:val="0"/>
          <w:sz w:val="32"/>
          <w:szCs w:val="32"/>
          <w:fitText w:val="15434" w:id="869598625"/>
        </w:rPr>
        <w:t>：</w:t>
      </w:r>
      <w:r>
        <w:rPr>
          <w:rFonts w:hint="default" w:ascii="Times New Roman" w:hAnsi="Times New Roman" w:eastAsia="仿宋_GB2312" w:cs="Times New Roman"/>
          <w:color w:val="auto"/>
          <w:spacing w:val="0"/>
          <w:w w:val="100"/>
          <w:kern w:val="0"/>
          <w:sz w:val="32"/>
          <w:szCs w:val="32"/>
          <w:fitText w:val="15434" w:id="869598625"/>
        </w:rPr>
        <w:fldChar w:fldCharType="begin"/>
      </w:r>
      <w:r>
        <w:rPr>
          <w:rFonts w:hint="default" w:ascii="Times New Roman" w:hAnsi="Times New Roman" w:eastAsia="仿宋_GB2312" w:cs="Times New Roman"/>
          <w:color w:val="auto"/>
          <w:spacing w:val="0"/>
          <w:w w:val="100"/>
          <w:kern w:val="0"/>
          <w:sz w:val="32"/>
          <w:szCs w:val="32"/>
          <w:fitText w:val="15434" w:id="869598625"/>
        </w:rPr>
        <w:instrText xml:space="preserve"> HYPERLINK "http://tzxm.sczwfw.gov.cn/" </w:instrText>
      </w:r>
      <w:r>
        <w:rPr>
          <w:rFonts w:hint="default" w:ascii="Times New Roman" w:hAnsi="Times New Roman" w:eastAsia="仿宋_GB2312" w:cs="Times New Roman"/>
          <w:color w:val="auto"/>
          <w:spacing w:val="0"/>
          <w:w w:val="100"/>
          <w:kern w:val="0"/>
          <w:sz w:val="32"/>
          <w:szCs w:val="32"/>
          <w:fitText w:val="15434" w:id="869598625"/>
        </w:rPr>
        <w:fldChar w:fldCharType="separate"/>
      </w:r>
      <w:r>
        <w:rPr>
          <w:rStyle w:val="9"/>
          <w:rFonts w:hint="default" w:ascii="Times New Roman" w:hAnsi="Times New Roman" w:eastAsia="仿宋_GB2312" w:cs="Times New Roman"/>
          <w:color w:val="auto"/>
          <w:spacing w:val="0"/>
          <w:w w:val="100"/>
          <w:kern w:val="0"/>
          <w:sz w:val="32"/>
          <w:szCs w:val="32"/>
          <w:fitText w:val="15434" w:id="869598625"/>
        </w:rPr>
        <w:t>http://tzxm.sczwfw.gov.cn/</w:t>
      </w:r>
      <w:r>
        <w:rPr>
          <w:rFonts w:hint="default" w:ascii="Times New Roman" w:hAnsi="Times New Roman" w:eastAsia="仿宋_GB2312" w:cs="Times New Roman"/>
          <w:color w:val="auto"/>
          <w:spacing w:val="0"/>
          <w:w w:val="100"/>
          <w:kern w:val="0"/>
          <w:sz w:val="32"/>
          <w:szCs w:val="32"/>
          <w:fitText w:val="15434" w:id="869598625"/>
        </w:rPr>
        <w:fldChar w:fldCharType="end"/>
      </w:r>
    </w:p>
    <w:p w14:paraId="55D62069">
      <w:pPr>
        <w:keepNext w:val="0"/>
        <w:keepLines w:val="0"/>
        <w:pageBreakBefore w:val="0"/>
        <w:widowControl w:val="0"/>
        <w:kinsoku/>
        <w:wordWrap/>
        <w:overflowPunct w:val="0"/>
        <w:topLinePunct w:val="0"/>
        <w:autoSpaceDE w:val="0"/>
        <w:autoSpaceDN w:val="0"/>
        <w:bidi w:val="0"/>
        <w:adjustRightInd w:val="0"/>
        <w:snapToGrid w:val="0"/>
        <w:spacing w:line="500" w:lineRule="exact"/>
        <w:ind w:firstLine="0" w:firstLineChars="0"/>
        <w:jc w:val="both"/>
        <w:textAlignment w:val="baseline"/>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b/>
          <w:bCs/>
          <w:color w:val="auto"/>
          <w:spacing w:val="0"/>
          <w:w w:val="100"/>
          <w:sz w:val="32"/>
          <w:szCs w:val="32"/>
        </w:rPr>
        <w:t>监督投诉：</w:t>
      </w:r>
      <w:r>
        <w:rPr>
          <w:rFonts w:hint="default" w:ascii="Times New Roman" w:hAnsi="Times New Roman" w:eastAsia="仿宋_GB2312" w:cs="Times New Roman"/>
          <w:color w:val="auto"/>
          <w:spacing w:val="0"/>
          <w:w w:val="100"/>
          <w:sz w:val="32"/>
          <w:szCs w:val="32"/>
        </w:rPr>
        <w:t>08</w:t>
      </w:r>
      <w:r>
        <w:rPr>
          <w:rFonts w:hint="default" w:ascii="Times New Roman" w:hAnsi="Times New Roman" w:eastAsia="仿宋_GB2312" w:cs="Times New Roman"/>
          <w:color w:val="auto"/>
          <w:spacing w:val="0"/>
          <w:w w:val="100"/>
          <w:sz w:val="32"/>
          <w:szCs w:val="32"/>
          <w:lang w:val="en-US" w:eastAsia="zh-CN"/>
        </w:rPr>
        <w:t>12</w:t>
      </w:r>
      <w:r>
        <w:rPr>
          <w:rFonts w:hint="default" w:ascii="Times New Roman" w:hAnsi="Times New Roman" w:eastAsia="仿宋_GB2312" w:cs="Times New Roman"/>
          <w:color w:val="auto"/>
          <w:spacing w:val="0"/>
          <w:w w:val="100"/>
          <w:sz w:val="32"/>
          <w:szCs w:val="32"/>
        </w:rPr>
        <w:t>-12345</w:t>
      </w:r>
    </w:p>
    <w:p w14:paraId="0A916511">
      <w:pPr>
        <w:keepNext w:val="0"/>
        <w:keepLines w:val="0"/>
        <w:pageBreakBefore w:val="0"/>
        <w:wordWrap/>
        <w:overflowPunct w:val="0"/>
        <w:topLinePunct w:val="0"/>
        <w:autoSpaceDE w:val="0"/>
        <w:autoSpaceDN w:val="0"/>
        <w:bidi w:val="0"/>
        <w:adjustRightInd w:val="0"/>
        <w:snapToGrid w:val="0"/>
        <w:spacing w:line="500" w:lineRule="exact"/>
        <w:ind w:firstLine="0" w:firstLineChars="0"/>
        <w:jc w:val="both"/>
        <w:textAlignment w:val="baseline"/>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b/>
          <w:bCs/>
          <w:color w:val="auto"/>
          <w:spacing w:val="0"/>
          <w:w w:val="100"/>
          <w:sz w:val="32"/>
          <w:szCs w:val="32"/>
        </w:rPr>
        <w:t>详细地址：</w:t>
      </w:r>
      <w:r>
        <w:rPr>
          <w:rFonts w:hint="eastAsia" w:ascii="Times New Roman" w:hAnsi="Times New Roman" w:eastAsia="仿宋_GB2312" w:cs="Times New Roman"/>
          <w:b w:val="0"/>
          <w:bCs w:val="0"/>
          <w:color w:val="auto"/>
          <w:spacing w:val="0"/>
          <w:w w:val="100"/>
          <w:sz w:val="32"/>
          <w:szCs w:val="32"/>
          <w:lang w:val="en-US" w:eastAsia="zh-CN"/>
        </w:rPr>
        <w:t>1.市级：四川省</w:t>
      </w:r>
      <w:r>
        <w:rPr>
          <w:rFonts w:hint="default" w:ascii="Times New Roman" w:hAnsi="Times New Roman" w:eastAsia="仿宋_GB2312" w:cs="Times New Roman"/>
          <w:color w:val="auto"/>
          <w:spacing w:val="0"/>
          <w:w w:val="100"/>
          <w:sz w:val="32"/>
          <w:szCs w:val="32"/>
        </w:rPr>
        <w:t>攀枝花市仁和区三线大道69号攀西科技城四楼421-426无差别综合窗口</w:t>
      </w:r>
    </w:p>
    <w:p w14:paraId="4E9A989A">
      <w:pPr>
        <w:keepNext w:val="0"/>
        <w:keepLines w:val="0"/>
        <w:pageBreakBefore w:val="0"/>
        <w:wordWrap/>
        <w:overflowPunct w:val="0"/>
        <w:topLinePunct w:val="0"/>
        <w:autoSpaceDE w:val="0"/>
        <w:autoSpaceDN w:val="0"/>
        <w:bidi w:val="0"/>
        <w:adjustRightInd w:val="0"/>
        <w:snapToGrid w:val="0"/>
        <w:spacing w:line="500" w:lineRule="exact"/>
        <w:ind w:firstLine="0" w:firstLineChars="0"/>
        <w:jc w:val="both"/>
        <w:textAlignment w:val="baseline"/>
        <w:rPr>
          <w:rFonts w:hint="default" w:ascii="Times New Roman" w:hAnsi="Times New Roman" w:eastAsia="仿宋_GB2312" w:cs="Times New Roman"/>
          <w:color w:val="auto"/>
          <w:spacing w:val="0"/>
          <w:w w:val="100"/>
          <w:sz w:val="32"/>
          <w:szCs w:val="32"/>
          <w:lang w:val="en-US" w:eastAsia="zh-CN"/>
        </w:rPr>
      </w:pPr>
      <w:r>
        <w:rPr>
          <w:rFonts w:hint="default" w:ascii="Times New Roman" w:hAnsi="Times New Roman" w:eastAsia="仿宋_GB2312" w:cs="Times New Roman"/>
          <w:color w:val="auto"/>
          <w:spacing w:val="0"/>
          <w:w w:val="100"/>
          <w:sz w:val="32"/>
          <w:szCs w:val="32"/>
          <w:lang w:val="en-US" w:eastAsia="zh-CN"/>
        </w:rPr>
        <w:t>　　2.东区：四川省攀枝花市东区攀枝花大道中段大渡口街社区党群服务中心5楼；四川省攀枝花市东区炳草岗街道机场路10号学府广场2#楼1楼东区建设项目“一站式”20</w:t>
      </w:r>
      <w:r>
        <w:rPr>
          <w:rFonts w:hint="eastAsia" w:ascii="Times New Roman" w:hAnsi="Times New Roman" w:eastAsia="仿宋_GB2312" w:cs="Times New Roman"/>
          <w:color w:val="auto"/>
          <w:spacing w:val="0"/>
          <w:w w:val="100"/>
          <w:sz w:val="32"/>
          <w:szCs w:val="32"/>
          <w:lang w:val="en-US" w:eastAsia="zh-CN"/>
        </w:rPr>
        <w:t>号</w:t>
      </w:r>
      <w:r>
        <w:rPr>
          <w:rFonts w:hint="default" w:ascii="Times New Roman" w:hAnsi="Times New Roman" w:eastAsia="仿宋_GB2312" w:cs="Times New Roman"/>
          <w:color w:val="auto"/>
          <w:spacing w:val="0"/>
          <w:w w:val="100"/>
          <w:sz w:val="32"/>
          <w:szCs w:val="32"/>
          <w:lang w:val="en-US" w:eastAsia="zh-CN"/>
        </w:rPr>
        <w:t>审批窗口</w:t>
      </w:r>
    </w:p>
    <w:p w14:paraId="16B9B3FD">
      <w:pPr>
        <w:keepNext w:val="0"/>
        <w:keepLines w:val="0"/>
        <w:pageBreakBefore w:val="0"/>
        <w:wordWrap/>
        <w:overflowPunct w:val="0"/>
        <w:topLinePunct w:val="0"/>
        <w:autoSpaceDE w:val="0"/>
        <w:autoSpaceDN w:val="0"/>
        <w:bidi w:val="0"/>
        <w:adjustRightInd w:val="0"/>
        <w:snapToGrid w:val="0"/>
        <w:spacing w:line="500" w:lineRule="exact"/>
        <w:ind w:firstLine="0" w:firstLineChars="0"/>
        <w:jc w:val="both"/>
        <w:textAlignment w:val="baseline"/>
        <w:rPr>
          <w:rFonts w:hint="default" w:ascii="Times New Roman" w:hAnsi="Times New Roman" w:eastAsia="仿宋_GB2312" w:cs="Times New Roman"/>
          <w:color w:val="auto"/>
          <w:spacing w:val="0"/>
          <w:w w:val="100"/>
          <w:sz w:val="32"/>
          <w:szCs w:val="32"/>
          <w:lang w:val="en-US" w:eastAsia="zh-CN"/>
        </w:rPr>
      </w:pPr>
      <w:r>
        <w:rPr>
          <w:rFonts w:hint="default" w:ascii="Times New Roman" w:hAnsi="Times New Roman" w:eastAsia="仿宋_GB2312" w:cs="Times New Roman"/>
          <w:color w:val="auto"/>
          <w:spacing w:val="0"/>
          <w:w w:val="100"/>
          <w:sz w:val="32"/>
          <w:szCs w:val="32"/>
          <w:lang w:val="en-US" w:eastAsia="zh-CN"/>
        </w:rPr>
        <w:t>　　3.西区：四川省攀枝花市西区清香坪街道苏铁中路291号西区政务中心4楼11号窗口</w:t>
      </w:r>
    </w:p>
    <w:p w14:paraId="188310BB">
      <w:pPr>
        <w:keepNext w:val="0"/>
        <w:keepLines w:val="0"/>
        <w:pageBreakBefore w:val="0"/>
        <w:wordWrap/>
        <w:overflowPunct w:val="0"/>
        <w:topLinePunct w:val="0"/>
        <w:autoSpaceDE w:val="0"/>
        <w:autoSpaceDN w:val="0"/>
        <w:bidi w:val="0"/>
        <w:adjustRightInd w:val="0"/>
        <w:snapToGrid w:val="0"/>
        <w:spacing w:line="500" w:lineRule="exact"/>
        <w:ind w:firstLine="0" w:firstLineChars="0"/>
        <w:jc w:val="both"/>
        <w:textAlignment w:val="baseline"/>
        <w:rPr>
          <w:rFonts w:hint="default" w:ascii="Times New Roman" w:hAnsi="Times New Roman" w:eastAsia="仿宋_GB2312" w:cs="Times New Roman"/>
          <w:color w:val="auto"/>
          <w:spacing w:val="0"/>
          <w:w w:val="100"/>
          <w:sz w:val="32"/>
          <w:szCs w:val="32"/>
          <w:lang w:val="en-US" w:eastAsia="zh-CN"/>
        </w:rPr>
      </w:pPr>
      <w:r>
        <w:rPr>
          <w:rFonts w:hint="default" w:ascii="Times New Roman" w:hAnsi="Times New Roman" w:eastAsia="仿宋_GB2312" w:cs="Times New Roman"/>
          <w:color w:val="auto"/>
          <w:spacing w:val="0"/>
          <w:w w:val="100"/>
          <w:sz w:val="32"/>
          <w:szCs w:val="32"/>
          <w:lang w:val="en-US" w:eastAsia="zh-CN"/>
        </w:rPr>
        <w:t>　　4.仁和区：四川省攀枝花市仁和区联通街72号仁和区政务中心1楼29-31号综合窗口</w:t>
      </w:r>
    </w:p>
    <w:p w14:paraId="2A2ABCDF">
      <w:pPr>
        <w:pStyle w:val="2"/>
        <w:keepNext w:val="0"/>
        <w:keepLines w:val="0"/>
        <w:pageBreakBefore w:val="0"/>
        <w:wordWrap/>
        <w:topLinePunct w:val="0"/>
        <w:autoSpaceDE w:val="0"/>
        <w:autoSpaceDN w:val="0"/>
        <w:bidi w:val="0"/>
        <w:adjustRightInd w:val="0"/>
        <w:snapToGrid w:val="0"/>
        <w:ind w:left="0" w:leftChars="0" w:firstLine="640" w:firstLineChars="0"/>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5.米易县：四川省攀枝花市米易县攀莲镇同和路12号政务中心1楼24号综合窗口</w:t>
      </w:r>
    </w:p>
    <w:p w14:paraId="76D11790">
      <w:pPr>
        <w:keepNext w:val="0"/>
        <w:keepLines w:val="0"/>
        <w:pageBreakBefore w:val="0"/>
        <w:wordWrap/>
        <w:topLinePunct w:val="0"/>
        <w:autoSpaceDE w:val="0"/>
        <w:autoSpaceDN w:val="0"/>
        <w:bidi w:val="0"/>
        <w:adjustRightInd w:val="0"/>
        <w:snapToGrid w:val="0"/>
        <w:ind w:firstLine="640"/>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6.盐边县：四川省攀枝花市盐边县桐子林镇清东路38号政务中心三楼工程建审批综合窗口</w:t>
      </w:r>
    </w:p>
    <w:p w14:paraId="3D4CCFFA">
      <w:pPr>
        <w:pStyle w:val="2"/>
        <w:keepNext w:val="0"/>
        <w:keepLines w:val="0"/>
        <w:pageBreakBefore w:val="0"/>
        <w:wordWrap/>
        <w:topLinePunct w:val="0"/>
        <w:autoSpaceDE w:val="0"/>
        <w:autoSpaceDN w:val="0"/>
        <w:bidi w:val="0"/>
        <w:adjustRightInd w:val="0"/>
        <w:snapToGrid w:val="0"/>
        <w:ind w:left="0" w:leftChars="0" w:firstLine="0" w:firstLineChars="0"/>
        <w:textAlignment w:val="baseline"/>
        <w:rPr>
          <w:rFonts w:hint="default" w:ascii="Times New Roman" w:hAnsi="Times New Roman" w:cs="Times New Roman"/>
          <w:color w:val="auto"/>
          <w:lang w:val="en-US" w:eastAsia="zh-CN"/>
        </w:rPr>
      </w:pPr>
      <w:r>
        <w:rPr>
          <w:rFonts w:hint="default" w:ascii="Times New Roman" w:hAnsi="Times New Roman" w:eastAsia="仿宋_GB2312" w:cs="Times New Roman"/>
          <w:color w:val="auto"/>
          <w:sz w:val="32"/>
          <w:szCs w:val="32"/>
          <w:lang w:val="en-US" w:eastAsia="zh-CN"/>
        </w:rPr>
        <w:t>　　7.国家钒钛高新区：</w:t>
      </w:r>
      <w:r>
        <w:rPr>
          <w:rFonts w:hint="default" w:ascii="Times New Roman" w:hAnsi="Times New Roman" w:eastAsia="仿宋_GB2312" w:cs="Times New Roman"/>
          <w:color w:val="auto"/>
          <w:spacing w:val="0"/>
          <w:w w:val="100"/>
          <w:sz w:val="32"/>
          <w:szCs w:val="32"/>
          <w:lang w:val="en-US" w:eastAsia="zh-CN"/>
        </w:rPr>
        <w:t>四川省攀枝花市</w:t>
      </w:r>
      <w:r>
        <w:rPr>
          <w:rFonts w:hint="default" w:ascii="Times New Roman" w:hAnsi="Times New Roman" w:eastAsia="仿宋_GB2312" w:cs="Times New Roman"/>
          <w:color w:val="auto"/>
          <w:sz w:val="32"/>
          <w:szCs w:val="32"/>
          <w:lang w:val="en-US" w:eastAsia="zh-CN"/>
        </w:rPr>
        <w:t>仁和区三线大道76号二楼政务大厅项目建设全流程综合窗口</w:t>
      </w:r>
    </w:p>
    <w:p w14:paraId="155DABA9">
      <w:pPr>
        <w:keepNext w:val="0"/>
        <w:keepLines w:val="0"/>
        <w:pageBreakBefore w:val="0"/>
        <w:wordWrap/>
        <w:overflowPunct w:val="0"/>
        <w:topLinePunct w:val="0"/>
        <w:autoSpaceDE w:val="0"/>
        <w:autoSpaceDN w:val="0"/>
        <w:bidi w:val="0"/>
        <w:adjustRightInd w:val="0"/>
        <w:snapToGrid w:val="0"/>
        <w:spacing w:line="500" w:lineRule="exact"/>
        <w:ind w:firstLine="0" w:firstLineChars="0"/>
        <w:jc w:val="both"/>
        <w:textAlignment w:val="baseline"/>
        <w:rPr>
          <w:rFonts w:hint="default" w:ascii="Times New Roman" w:hAnsi="Times New Roman" w:eastAsia="仿宋_GB2312" w:cs="Times New Roman"/>
          <w:color w:val="auto"/>
          <w:spacing w:val="0"/>
          <w:w w:val="100"/>
          <w:sz w:val="32"/>
          <w:szCs w:val="32"/>
          <w:lang w:eastAsia="zh-CN"/>
        </w:rPr>
      </w:pPr>
      <w:r>
        <w:rPr>
          <w:rFonts w:hint="eastAsia" w:ascii="仿宋_GB2312" w:hAnsi="仿宋_GB2312" w:eastAsia="仿宋_GB2312" w:cs="仿宋_GB2312"/>
          <w:b/>
          <w:bCs/>
          <w:color w:val="auto"/>
          <w:spacing w:val="0"/>
          <w:w w:val="100"/>
          <w:sz w:val="32"/>
          <w:szCs w:val="32"/>
          <w:lang w:val="en-US" w:eastAsia="zh-CN"/>
        </w:rPr>
        <w:t>办公时</w:t>
      </w:r>
      <w:r>
        <w:rPr>
          <w:rFonts w:hint="eastAsia" w:ascii="仿宋_GB2312" w:hAnsi="仿宋_GB2312" w:eastAsia="仿宋_GB2312" w:cs="仿宋_GB2312"/>
          <w:b/>
          <w:bCs/>
          <w:color w:val="auto"/>
          <w:spacing w:val="0"/>
          <w:w w:val="100"/>
          <w:sz w:val="32"/>
          <w:szCs w:val="32"/>
        </w:rPr>
        <w:t>间</w:t>
      </w:r>
      <w:r>
        <w:rPr>
          <w:rFonts w:hint="default" w:ascii="Times New Roman" w:hAnsi="Times New Roman" w:eastAsia="仿宋_GB2312" w:cs="Times New Roman"/>
          <w:b/>
          <w:bCs/>
          <w:color w:val="auto"/>
          <w:spacing w:val="0"/>
          <w:w w:val="100"/>
          <w:sz w:val="32"/>
          <w:szCs w:val="32"/>
        </w:rPr>
        <w:t>：</w:t>
      </w:r>
      <w:r>
        <w:rPr>
          <w:rFonts w:hint="default" w:ascii="Times New Roman" w:hAnsi="Times New Roman" w:eastAsia="仿宋_GB2312" w:cs="Times New Roman"/>
          <w:color w:val="auto"/>
          <w:spacing w:val="0"/>
          <w:w w:val="100"/>
          <w:sz w:val="32"/>
          <w:szCs w:val="32"/>
        </w:rPr>
        <w:t>上午9:00-12:00；下午13:30-17:00</w:t>
      </w:r>
      <w:r>
        <w:rPr>
          <w:rFonts w:hint="default" w:ascii="Times New Roman" w:hAnsi="Times New Roman" w:eastAsia="仿宋_GB2312" w:cs="Times New Roman"/>
          <w:color w:val="auto"/>
          <w:spacing w:val="0"/>
          <w:w w:val="100"/>
          <w:sz w:val="32"/>
          <w:szCs w:val="32"/>
          <w:lang w:eastAsia="zh-CN"/>
        </w:rPr>
        <w:t>。</w:t>
      </w:r>
    </w:p>
    <w:p w14:paraId="476DA3F0">
      <w:pPr>
        <w:keepNext w:val="0"/>
        <w:keepLines w:val="0"/>
        <w:pageBreakBefore w:val="0"/>
        <w:widowControl w:val="0"/>
        <w:kinsoku/>
        <w:wordWrap/>
        <w:overflowPunct w:val="0"/>
        <w:topLinePunct w:val="0"/>
        <w:autoSpaceDE w:val="0"/>
        <w:autoSpaceDN w:val="0"/>
        <w:bidi w:val="0"/>
        <w:adjustRightInd w:val="0"/>
        <w:snapToGrid w:val="0"/>
        <w:spacing w:line="500" w:lineRule="exact"/>
        <w:ind w:firstLine="0" w:firstLineChars="0"/>
        <w:jc w:val="both"/>
        <w:textAlignment w:val="baseline"/>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b/>
          <w:bCs/>
          <w:color w:val="auto"/>
          <w:spacing w:val="0"/>
          <w:w w:val="100"/>
          <w:sz w:val="32"/>
          <w:szCs w:val="32"/>
        </w:rPr>
        <w:t>预约服务：</w:t>
      </w:r>
      <w:r>
        <w:rPr>
          <w:rFonts w:hint="eastAsia" w:ascii="仿宋_GB2312" w:hAnsi="仿宋_GB2312" w:eastAsia="仿宋_GB2312" w:cs="仿宋_GB2312"/>
          <w:color w:val="auto"/>
          <w:spacing w:val="0"/>
          <w:w w:val="100"/>
          <w:sz w:val="32"/>
          <w:szCs w:val="32"/>
        </w:rPr>
        <w:t>公休日、节假日开展预约服务。</w:t>
      </w:r>
    </w:p>
    <w:p w14:paraId="702726F1">
      <w:pPr>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br w:type="page"/>
      </w:r>
    </w:p>
    <w:p w14:paraId="371B6D90">
      <w:pPr>
        <w:keepNext w:val="0"/>
        <w:keepLines w:val="0"/>
        <w:pageBreakBefore w:val="0"/>
        <w:widowControl w:val="0"/>
        <w:kinsoku/>
        <w:wordWrap/>
        <w:overflowPunct w:val="0"/>
        <w:topLinePunct w:val="0"/>
        <w:autoSpaceDE w:val="0"/>
        <w:autoSpaceDN w:val="0"/>
        <w:bidi w:val="0"/>
        <w:adjustRightInd w:val="0"/>
        <w:snapToGrid w:val="0"/>
        <w:spacing w:line="520" w:lineRule="exact"/>
        <w:ind w:firstLine="548" w:firstLineChars="200"/>
        <w:textAlignment w:val="baseline"/>
        <w:rPr>
          <w:rFonts w:hint="eastAsia" w:ascii="Times New Roman" w:hAnsi="Times New Roman" w:eastAsia="黑体" w:cs="黑体"/>
          <w:color w:val="auto"/>
          <w:spacing w:val="-23"/>
          <w:sz w:val="32"/>
          <w:szCs w:val="32"/>
        </w:rPr>
      </w:pPr>
      <w:r>
        <w:rPr>
          <w:rFonts w:hint="eastAsia" w:ascii="Times New Roman" w:hAnsi="Times New Roman" w:eastAsia="黑体" w:cs="黑体"/>
          <w:color w:val="auto"/>
          <w:spacing w:val="-23"/>
          <w:sz w:val="32"/>
          <w:szCs w:val="32"/>
        </w:rPr>
        <w:t>一、立项用地规划许可阶段审批</w:t>
      </w:r>
      <w:r>
        <w:rPr>
          <w:rFonts w:hint="eastAsia" w:ascii="Times New Roman" w:hAnsi="Times New Roman" w:eastAsia="黑体" w:cs="黑体"/>
          <w:color w:val="auto"/>
          <w:spacing w:val="-23"/>
          <w:sz w:val="32"/>
          <w:szCs w:val="32"/>
          <w:lang w:eastAsia="zh-CN"/>
        </w:rPr>
        <w:t>服务</w:t>
      </w:r>
      <w:r>
        <w:rPr>
          <w:rFonts w:hint="eastAsia" w:ascii="Times New Roman" w:hAnsi="Times New Roman" w:eastAsia="黑体" w:cs="黑体"/>
          <w:color w:val="auto"/>
          <w:spacing w:val="-23"/>
          <w:sz w:val="32"/>
          <w:szCs w:val="32"/>
        </w:rPr>
        <w:t>流程图</w:t>
      </w:r>
    </w:p>
    <w:p w14:paraId="79BEF6FA">
      <w:pPr>
        <w:overflowPunct w:val="0"/>
        <w:spacing w:line="247" w:lineRule="auto"/>
        <w:rPr>
          <w:rFonts w:ascii="Times New Roman" w:hAnsi="Times New Roman"/>
          <w:color w:val="auto"/>
        </w:rPr>
      </w:pPr>
    </w:p>
    <w:p w14:paraId="7D7058E0">
      <w:pPr>
        <w:overflowPunct w:val="0"/>
        <w:spacing w:line="247" w:lineRule="auto"/>
        <w:rPr>
          <w:rFonts w:ascii="Times New Roman" w:hAnsi="Times New Roman"/>
          <w:color w:val="auto"/>
        </w:rPr>
      </w:pPr>
      <w:r>
        <w:rPr>
          <w:rFonts w:ascii="Times New Roman" w:hAnsi="Times New Roman"/>
          <w:snapToGrid w:val="0"/>
          <w:color w:val="auto"/>
          <w:sz w:val="22"/>
        </w:rPr>
        <mc:AlternateContent>
          <mc:Choice Requires="wpg">
            <w:drawing>
              <wp:anchor distT="0" distB="0" distL="114300" distR="114300" simplePos="0" relativeHeight="251665408" behindDoc="0" locked="0" layoutInCell="1" allowOverlap="1">
                <wp:simplePos x="0" y="0"/>
                <wp:positionH relativeFrom="column">
                  <wp:posOffset>232410</wp:posOffset>
                </wp:positionH>
                <wp:positionV relativeFrom="paragraph">
                  <wp:posOffset>57150</wp:posOffset>
                </wp:positionV>
                <wp:extent cx="5140325" cy="7322185"/>
                <wp:effectExtent l="4445" t="4445" r="17780" b="7620"/>
                <wp:wrapNone/>
                <wp:docPr id="84" name="组合 84"/>
                <wp:cNvGraphicFramePr/>
                <a:graphic xmlns:a="http://schemas.openxmlformats.org/drawingml/2006/main">
                  <a:graphicData uri="http://schemas.microsoft.com/office/word/2010/wordprocessingGroup">
                    <wpg:wgp>
                      <wpg:cNvGrpSpPr/>
                      <wpg:grpSpPr>
                        <a:xfrm>
                          <a:off x="0" y="0"/>
                          <a:ext cx="5140026" cy="7322448"/>
                          <a:chOff x="15748" y="20260"/>
                          <a:chExt cx="7429" cy="10450"/>
                        </a:xfrm>
                      </wpg:grpSpPr>
                      <wps:wsp>
                        <wps:cNvPr id="85" name="矩形 14"/>
                        <wps:cNvSpPr/>
                        <wps:spPr>
                          <a:xfrm>
                            <a:off x="16900" y="20260"/>
                            <a:ext cx="5124" cy="1145"/>
                          </a:xfrm>
                          <a:prstGeom prst="rect">
                            <a:avLst/>
                          </a:prstGeom>
                          <a:solidFill>
                            <a:srgbClr val="FFFFFF"/>
                          </a:solidFill>
                          <a:ln w="6350" cap="flat" cmpd="sng">
                            <a:solidFill>
                              <a:schemeClr val="tx1"/>
                            </a:solidFill>
                            <a:prstDash val="solid"/>
                            <a:round/>
                            <a:headEnd type="none" w="med" len="med"/>
                            <a:tailEnd type="none" w="med" len="med"/>
                          </a:ln>
                        </wps:spPr>
                        <wps:txbx>
                          <w:txbxContent>
                            <w:p w14:paraId="0743FB60">
                              <w:pPr>
                                <w:keepNext w:val="0"/>
                                <w:keepLines w:val="0"/>
                                <w:pageBreakBefore w:val="0"/>
                                <w:widowControl/>
                                <w:kinsoku w:val="0"/>
                                <w:wordWrap/>
                                <w:overflowPunct w:val="0"/>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b/>
                                  <w:bCs/>
                                  <w:spacing w:val="0"/>
                                  <w:sz w:val="24"/>
                                  <w:szCs w:val="24"/>
                                </w:rPr>
                                <w:t>辅导报建。</w:t>
                              </w:r>
                              <w:r>
                                <w:rPr>
                                  <w:rFonts w:hint="eastAsia" w:ascii="仿宋_GB2312" w:hAnsi="仿宋_GB2312" w:eastAsia="仿宋_GB2312" w:cs="仿宋_GB2312"/>
                                  <w:spacing w:val="0"/>
                                  <w:sz w:val="24"/>
                                  <w:szCs w:val="24"/>
                                </w:rPr>
                                <w:t>市、县（区）工程建设项目</w:t>
                              </w:r>
                              <w:r>
                                <w:rPr>
                                  <w:rFonts w:hint="eastAsia" w:ascii="仿宋_GB2312" w:hAnsi="仿宋_GB2312" w:eastAsia="仿宋_GB2312" w:cs="仿宋_GB2312"/>
                                  <w:spacing w:val="0"/>
                                  <w:sz w:val="24"/>
                                  <w:szCs w:val="24"/>
                                  <w:lang w:eastAsia="zh-CN"/>
                                </w:rPr>
                                <w:t>审批</w:t>
                              </w:r>
                              <w:r>
                                <w:rPr>
                                  <w:rFonts w:hint="eastAsia" w:ascii="仿宋_GB2312" w:hAnsi="仿宋_GB2312" w:eastAsia="仿宋_GB2312" w:cs="仿宋_GB2312"/>
                                  <w:spacing w:val="0"/>
                                  <w:sz w:val="24"/>
                                  <w:szCs w:val="24"/>
                                </w:rPr>
                                <w:t>综合窗口组织相关审批职能部门一次性告知申报条件、审批事项、申报材料、收费标准。</w:t>
                              </w:r>
                            </w:p>
                          </w:txbxContent>
                        </wps:txbx>
                        <wps:bodyPr anchor="ctr" anchorCtr="0" upright="1"/>
                      </wps:wsp>
                      <wps:wsp>
                        <wps:cNvPr id="86" name="矩形 17"/>
                        <wps:cNvSpPr/>
                        <wps:spPr>
                          <a:xfrm>
                            <a:off x="16898" y="22064"/>
                            <a:ext cx="5128" cy="1136"/>
                          </a:xfrm>
                          <a:prstGeom prst="rect">
                            <a:avLst/>
                          </a:prstGeom>
                          <a:solidFill>
                            <a:srgbClr val="FFFFFF"/>
                          </a:solidFill>
                          <a:ln w="6350" cap="flat" cmpd="sng">
                            <a:solidFill>
                              <a:schemeClr val="tx1"/>
                            </a:solidFill>
                            <a:prstDash val="solid"/>
                            <a:round/>
                            <a:headEnd type="none" w="med" len="med"/>
                            <a:tailEnd type="none" w="med" len="med"/>
                          </a:ln>
                        </wps:spPr>
                        <wps:txbx>
                          <w:txbxContent>
                            <w:p w14:paraId="51F32907">
                              <w:pPr>
                                <w:overflowPunct w:val="0"/>
                                <w:spacing w:before="71" w:line="204" w:lineRule="auto"/>
                                <w:jc w:val="both"/>
                                <w:rPr>
                                  <w:rFonts w:hint="eastAsia" w:ascii="仿宋_GB2312" w:hAnsi="仿宋_GB2312" w:eastAsia="仿宋_GB2312" w:cs="仿宋_GB2312"/>
                                  <w:b/>
                                  <w:bCs/>
                                  <w:spacing w:val="0"/>
                                  <w:sz w:val="24"/>
                                  <w:szCs w:val="24"/>
                                </w:rPr>
                              </w:pPr>
                              <w:r>
                                <w:rPr>
                                  <w:rFonts w:hint="eastAsia" w:ascii="仿宋_GB2312" w:hAnsi="仿宋_GB2312" w:eastAsia="仿宋_GB2312" w:cs="仿宋_GB2312"/>
                                  <w:b/>
                                  <w:bCs/>
                                  <w:spacing w:val="0"/>
                                  <w:sz w:val="24"/>
                                  <w:szCs w:val="24"/>
                                </w:rPr>
                                <w:t>网上申报。</w:t>
                              </w:r>
                              <w:r>
                                <w:rPr>
                                  <w:rFonts w:hint="eastAsia" w:ascii="仿宋_GB2312" w:hAnsi="仿宋_GB2312" w:eastAsia="仿宋_GB2312" w:cs="仿宋_GB2312"/>
                                  <w:b w:val="0"/>
                                  <w:bCs w:val="0"/>
                                  <w:spacing w:val="0"/>
                                  <w:sz w:val="24"/>
                                  <w:szCs w:val="24"/>
                                </w:rPr>
                                <w:t>建设单位根据服务指南通</w:t>
                              </w:r>
                              <w:r>
                                <w:rPr>
                                  <w:rFonts w:hint="eastAsia" w:ascii="仿宋_GB2312" w:hAnsi="仿宋_GB2312" w:eastAsia="仿宋_GB2312" w:cs="仿宋_GB2312"/>
                                  <w:b w:val="0"/>
                                  <w:bCs w:val="0"/>
                                  <w:color w:val="auto"/>
                                  <w:spacing w:val="0"/>
                                  <w:sz w:val="24"/>
                                  <w:szCs w:val="24"/>
                                </w:rPr>
                                <w:t>过四川</w:t>
                              </w:r>
                              <w:r>
                                <w:rPr>
                                  <w:rFonts w:hint="eastAsia" w:ascii="仿宋_GB2312" w:hAnsi="仿宋_GB2312" w:eastAsia="仿宋_GB2312" w:cs="仿宋_GB2312"/>
                                  <w:b w:val="0"/>
                                  <w:bCs w:val="0"/>
                                  <w:color w:val="auto"/>
                                  <w:spacing w:val="0"/>
                                  <w:sz w:val="24"/>
                                  <w:szCs w:val="24"/>
                                  <w:lang w:val="en-US" w:eastAsia="zh-CN"/>
                                </w:rPr>
                                <w:t>省政务服务网</w:t>
                              </w:r>
                              <w:r>
                                <w:rPr>
                                  <w:rFonts w:hint="eastAsia" w:ascii="仿宋_GB2312" w:hAnsi="仿宋_GB2312" w:eastAsia="仿宋_GB2312" w:cs="仿宋_GB2312"/>
                                  <w:b w:val="0"/>
                                  <w:bCs w:val="0"/>
                                  <w:color w:val="auto"/>
                                  <w:spacing w:val="0"/>
                                  <w:sz w:val="24"/>
                                  <w:szCs w:val="24"/>
                                  <w:lang w:eastAsia="zh-CN"/>
                                </w:rPr>
                                <w:t>和</w:t>
                              </w:r>
                              <w:r>
                                <w:rPr>
                                  <w:rFonts w:hint="eastAsia" w:ascii="仿宋_GB2312" w:hAnsi="仿宋_GB2312" w:eastAsia="仿宋_GB2312" w:cs="仿宋_GB2312"/>
                                  <w:b w:val="0"/>
                                  <w:bCs w:val="0"/>
                                  <w:color w:val="auto"/>
                                  <w:spacing w:val="0"/>
                                  <w:sz w:val="24"/>
                                  <w:szCs w:val="24"/>
                                </w:rPr>
                                <w:t>四川省投资项目在线审批监管平台一次性申报该阶段所有相关审批事项。</w:t>
                              </w:r>
                            </w:p>
                          </w:txbxContent>
                        </wps:txbx>
                        <wps:bodyPr anchor="ctr" anchorCtr="0" upright="1"/>
                      </wps:wsp>
                      <wps:wsp>
                        <wps:cNvPr id="87" name="矩形 25"/>
                        <wps:cNvSpPr/>
                        <wps:spPr>
                          <a:xfrm>
                            <a:off x="16884" y="23856"/>
                            <a:ext cx="5138" cy="1137"/>
                          </a:xfrm>
                          <a:prstGeom prst="rect">
                            <a:avLst/>
                          </a:prstGeom>
                          <a:solidFill>
                            <a:srgbClr val="FFFFFF"/>
                          </a:solidFill>
                          <a:ln w="6350" cap="flat" cmpd="sng">
                            <a:solidFill>
                              <a:schemeClr val="tx1"/>
                            </a:solidFill>
                            <a:prstDash val="solid"/>
                            <a:round/>
                            <a:headEnd type="none" w="med" len="med"/>
                            <a:tailEnd type="none" w="med" len="med"/>
                          </a:ln>
                        </wps:spPr>
                        <wps:txbx>
                          <w:txbxContent>
                            <w:p w14:paraId="1B655803">
                              <w:pPr>
                                <w:overflowPunct w:val="0"/>
                                <w:spacing w:before="71" w:line="204" w:lineRule="auto"/>
                                <w:jc w:val="both"/>
                                <w:rPr>
                                  <w:rFonts w:hint="eastAsia" w:ascii="仿宋_GB2312" w:hAnsi="仿宋_GB2312" w:eastAsia="仿宋_GB2312" w:cs="仿宋_GB2312"/>
                                  <w:b/>
                                  <w:bCs/>
                                  <w:spacing w:val="0"/>
                                  <w:sz w:val="24"/>
                                  <w:szCs w:val="24"/>
                                  <w:lang w:eastAsia="zh-CN"/>
                                </w:rPr>
                              </w:pPr>
                              <w:r>
                                <w:rPr>
                                  <w:rFonts w:hint="eastAsia" w:ascii="仿宋_GB2312" w:hAnsi="仿宋_GB2312" w:eastAsia="仿宋_GB2312" w:cs="仿宋_GB2312"/>
                                  <w:b/>
                                  <w:bCs/>
                                  <w:spacing w:val="0"/>
                                  <w:sz w:val="24"/>
                                  <w:szCs w:val="24"/>
                                </w:rPr>
                                <w:t>联合预审</w:t>
                              </w:r>
                              <w:r>
                                <w:rPr>
                                  <w:rFonts w:hint="eastAsia" w:ascii="仿宋_GB2312" w:hAnsi="仿宋_GB2312" w:eastAsia="仿宋_GB2312" w:cs="仿宋_GB2312"/>
                                  <w:b/>
                                  <w:bCs/>
                                  <w:spacing w:val="0"/>
                                  <w:sz w:val="24"/>
                                  <w:szCs w:val="24"/>
                                  <w:lang w:eastAsia="zh-CN"/>
                                </w:rPr>
                                <w:t>。</w:t>
                              </w:r>
                              <w:r>
                                <w:rPr>
                                  <w:rFonts w:hint="eastAsia" w:ascii="仿宋_GB2312" w:hAnsi="仿宋_GB2312" w:eastAsia="仿宋_GB2312" w:cs="仿宋_GB2312"/>
                                  <w:b w:val="0"/>
                                  <w:bCs w:val="0"/>
                                  <w:spacing w:val="0"/>
                                  <w:sz w:val="24"/>
                                  <w:szCs w:val="24"/>
                                </w:rPr>
                                <w:t>市</w:t>
                              </w:r>
                              <w:r>
                                <w:rPr>
                                  <w:rFonts w:hint="eastAsia" w:ascii="仿宋_GB2312" w:hAnsi="仿宋_GB2312" w:eastAsia="仿宋_GB2312" w:cs="仿宋_GB2312"/>
                                  <w:b w:val="0"/>
                                  <w:bCs w:val="0"/>
                                  <w:spacing w:val="0"/>
                                  <w:sz w:val="24"/>
                                  <w:szCs w:val="24"/>
                                  <w:lang w:eastAsia="zh-CN"/>
                                </w:rPr>
                                <w:t>、县（区）</w:t>
                              </w:r>
                              <w:r>
                                <w:rPr>
                                  <w:rFonts w:hint="eastAsia" w:ascii="仿宋_GB2312" w:hAnsi="仿宋_GB2312" w:eastAsia="仿宋_GB2312" w:cs="仿宋_GB2312"/>
                                  <w:b w:val="0"/>
                                  <w:bCs w:val="0"/>
                                  <w:spacing w:val="0"/>
                                  <w:sz w:val="24"/>
                                  <w:szCs w:val="24"/>
                                </w:rPr>
                                <w:t>工程建设项目</w:t>
                              </w:r>
                              <w:r>
                                <w:rPr>
                                  <w:rFonts w:hint="eastAsia" w:ascii="仿宋_GB2312" w:hAnsi="仿宋_GB2312" w:eastAsia="仿宋_GB2312" w:cs="仿宋_GB2312"/>
                                  <w:b w:val="0"/>
                                  <w:bCs w:val="0"/>
                                  <w:spacing w:val="0"/>
                                  <w:sz w:val="24"/>
                                  <w:szCs w:val="24"/>
                                  <w:lang w:eastAsia="zh-CN"/>
                                </w:rPr>
                                <w:t>审批</w:t>
                              </w:r>
                              <w:r>
                                <w:rPr>
                                  <w:rFonts w:hint="eastAsia" w:ascii="仿宋_GB2312" w:hAnsi="仿宋_GB2312" w:eastAsia="仿宋_GB2312" w:cs="仿宋_GB2312"/>
                                  <w:b w:val="0"/>
                                  <w:bCs w:val="0"/>
                                  <w:spacing w:val="0"/>
                                  <w:sz w:val="24"/>
                                  <w:szCs w:val="24"/>
                                </w:rPr>
                                <w:t>综合窗口协调组织相关审批职能部门核验申报材料（符合申报条件、资料齐全合规）</w:t>
                              </w:r>
                              <w:r>
                                <w:rPr>
                                  <w:rFonts w:hint="eastAsia" w:ascii="仿宋_GB2312" w:hAnsi="仿宋_GB2312" w:eastAsia="仿宋_GB2312" w:cs="仿宋_GB2312"/>
                                  <w:b w:val="0"/>
                                  <w:bCs w:val="0"/>
                                  <w:spacing w:val="0"/>
                                  <w:sz w:val="24"/>
                                  <w:szCs w:val="24"/>
                                  <w:lang w:eastAsia="zh-CN"/>
                                </w:rPr>
                                <w:t>。</w:t>
                              </w:r>
                              <w:r>
                                <w:rPr>
                                  <w:rFonts w:hint="eastAsia" w:ascii="仿宋_GB2312" w:hAnsi="仿宋_GB2312" w:eastAsia="仿宋_GB2312" w:cs="仿宋_GB2312"/>
                                  <w:b w:val="0"/>
                                  <w:bCs w:val="0"/>
                                  <w:spacing w:val="0"/>
                                  <w:sz w:val="24"/>
                                  <w:szCs w:val="24"/>
                                </w:rPr>
                                <w:t>（1个工作日内完成预审）</w:t>
                              </w:r>
                            </w:p>
                          </w:txbxContent>
                        </wps:txbx>
                        <wps:bodyPr anchor="ctr" anchorCtr="0" upright="1"/>
                      </wps:wsp>
                      <wps:wsp>
                        <wps:cNvPr id="88" name="矩形 26"/>
                        <wps:cNvSpPr/>
                        <wps:spPr>
                          <a:xfrm>
                            <a:off x="15748" y="26146"/>
                            <a:ext cx="3148" cy="1141"/>
                          </a:xfrm>
                          <a:prstGeom prst="rect">
                            <a:avLst/>
                          </a:prstGeom>
                          <a:solidFill>
                            <a:srgbClr val="FFFFFF"/>
                          </a:solidFill>
                          <a:ln w="6350" cap="flat" cmpd="sng">
                            <a:solidFill>
                              <a:schemeClr val="tx1"/>
                            </a:solidFill>
                            <a:prstDash val="solid"/>
                            <a:round/>
                            <a:headEnd type="none" w="med" len="med"/>
                            <a:tailEnd type="none" w="med" len="med"/>
                          </a:ln>
                        </wps:spPr>
                        <wps:txbx>
                          <w:txbxContent>
                            <w:p w14:paraId="686BFF26">
                              <w:pPr>
                                <w:overflowPunct w:val="0"/>
                                <w:spacing w:before="71" w:line="204" w:lineRule="auto"/>
                                <w:jc w:val="both"/>
                                <w:rPr>
                                  <w:rFonts w:hint="eastAsia" w:ascii="仿宋_GB2312" w:hAnsi="仿宋_GB2312" w:eastAsia="仿宋_GB2312" w:cs="仿宋_GB2312"/>
                                  <w:b/>
                                  <w:bCs/>
                                  <w:spacing w:val="0"/>
                                  <w:sz w:val="24"/>
                                  <w:szCs w:val="24"/>
                                  <w:lang w:eastAsia="zh-CN"/>
                                </w:rPr>
                              </w:pPr>
                              <w:r>
                                <w:rPr>
                                  <w:rFonts w:hint="eastAsia" w:ascii="仿宋_GB2312" w:hAnsi="仿宋_GB2312" w:eastAsia="仿宋_GB2312" w:cs="仿宋_GB2312"/>
                                  <w:b/>
                                  <w:bCs/>
                                  <w:spacing w:val="0"/>
                                  <w:sz w:val="24"/>
                                  <w:szCs w:val="24"/>
                                </w:rPr>
                                <w:t>统一受理。</w:t>
                              </w:r>
                              <w:r>
                                <w:rPr>
                                  <w:rFonts w:hint="eastAsia" w:ascii="仿宋_GB2312" w:hAnsi="仿宋_GB2312" w:eastAsia="仿宋_GB2312" w:cs="仿宋_GB2312"/>
                                  <w:b w:val="0"/>
                                  <w:bCs w:val="0"/>
                                  <w:spacing w:val="0"/>
                                  <w:sz w:val="24"/>
                                  <w:szCs w:val="24"/>
                                </w:rPr>
                                <w:t>预审合格，市、县（区）工程建设项目</w:t>
                              </w:r>
                              <w:r>
                                <w:rPr>
                                  <w:rFonts w:hint="eastAsia" w:ascii="仿宋_GB2312" w:hAnsi="仿宋_GB2312" w:eastAsia="仿宋_GB2312" w:cs="仿宋_GB2312"/>
                                  <w:b w:val="0"/>
                                  <w:bCs w:val="0"/>
                                  <w:spacing w:val="0"/>
                                  <w:sz w:val="24"/>
                                  <w:szCs w:val="24"/>
                                  <w:lang w:eastAsia="zh-CN"/>
                                </w:rPr>
                                <w:t>审批</w:t>
                              </w:r>
                              <w:r>
                                <w:rPr>
                                  <w:rFonts w:hint="eastAsia" w:ascii="仿宋_GB2312" w:hAnsi="仿宋_GB2312" w:eastAsia="仿宋_GB2312" w:cs="仿宋_GB2312"/>
                                  <w:b w:val="0"/>
                                  <w:bCs w:val="0"/>
                                  <w:spacing w:val="0"/>
                                  <w:sz w:val="24"/>
                                  <w:szCs w:val="24"/>
                                </w:rPr>
                                <w:t>综合窗口出具《受理</w:t>
                              </w:r>
                              <w:r>
                                <w:rPr>
                                  <w:rFonts w:hint="eastAsia" w:ascii="仿宋_GB2312" w:hAnsi="仿宋_GB2312" w:eastAsia="仿宋_GB2312" w:cs="仿宋_GB2312"/>
                                  <w:b w:val="0"/>
                                  <w:bCs w:val="0"/>
                                  <w:spacing w:val="0"/>
                                  <w:sz w:val="24"/>
                                  <w:szCs w:val="24"/>
                                  <w:lang w:eastAsia="zh-CN"/>
                                </w:rPr>
                                <w:t>通知书</w:t>
                              </w:r>
                              <w:r>
                                <w:rPr>
                                  <w:rFonts w:hint="eastAsia" w:ascii="仿宋_GB2312" w:hAnsi="仿宋_GB2312" w:eastAsia="仿宋_GB2312" w:cs="仿宋_GB2312"/>
                                  <w:b w:val="0"/>
                                  <w:bCs w:val="0"/>
                                  <w:spacing w:val="0"/>
                                  <w:sz w:val="24"/>
                                  <w:szCs w:val="24"/>
                                </w:rPr>
                                <w:t>》</w:t>
                              </w:r>
                              <w:r>
                                <w:rPr>
                                  <w:rFonts w:hint="eastAsia" w:ascii="仿宋_GB2312" w:hAnsi="仿宋_GB2312" w:eastAsia="仿宋_GB2312" w:cs="仿宋_GB2312"/>
                                  <w:b w:val="0"/>
                                  <w:bCs w:val="0"/>
                                  <w:spacing w:val="0"/>
                                  <w:sz w:val="24"/>
                                  <w:szCs w:val="24"/>
                                  <w:lang w:eastAsia="zh-CN"/>
                                </w:rPr>
                                <w:t>。</w:t>
                              </w:r>
                            </w:p>
                          </w:txbxContent>
                        </wps:txbx>
                        <wps:bodyPr anchor="ctr" anchorCtr="0" upright="1"/>
                      </wps:wsp>
                      <wps:wsp>
                        <wps:cNvPr id="89" name="矩形 27"/>
                        <wps:cNvSpPr/>
                        <wps:spPr>
                          <a:xfrm>
                            <a:off x="20362" y="26132"/>
                            <a:ext cx="2815" cy="1159"/>
                          </a:xfrm>
                          <a:prstGeom prst="rect">
                            <a:avLst/>
                          </a:prstGeom>
                          <a:solidFill>
                            <a:srgbClr val="FFFFFF"/>
                          </a:solidFill>
                          <a:ln w="6350" cap="flat" cmpd="sng">
                            <a:solidFill>
                              <a:schemeClr val="tx1"/>
                            </a:solidFill>
                            <a:prstDash val="solid"/>
                            <a:round/>
                            <a:headEnd type="none" w="med" len="med"/>
                            <a:tailEnd type="none" w="med" len="med"/>
                          </a:ln>
                        </wps:spPr>
                        <wps:txbx>
                          <w:txbxContent>
                            <w:p w14:paraId="4CC2574B">
                              <w:pPr>
                                <w:overflowPunct w:val="0"/>
                                <w:spacing w:before="71" w:line="204" w:lineRule="auto"/>
                                <w:jc w:val="both"/>
                                <w:rPr>
                                  <w:rFonts w:hint="eastAsia" w:ascii="仿宋_GB2312" w:hAnsi="仿宋_GB2312" w:eastAsia="仿宋_GB2312" w:cs="仿宋_GB2312"/>
                                  <w:b/>
                                  <w:bCs/>
                                  <w:spacing w:val="0"/>
                                  <w:sz w:val="24"/>
                                  <w:szCs w:val="24"/>
                                  <w:lang w:eastAsia="zh-CN"/>
                                </w:rPr>
                              </w:pPr>
                              <w:r>
                                <w:rPr>
                                  <w:rFonts w:hint="eastAsia" w:ascii="仿宋_GB2312" w:hAnsi="仿宋_GB2312" w:eastAsia="仿宋_GB2312" w:cs="仿宋_GB2312"/>
                                  <w:b/>
                                  <w:bCs/>
                                  <w:spacing w:val="0"/>
                                  <w:sz w:val="24"/>
                                  <w:szCs w:val="24"/>
                                </w:rPr>
                                <w:t>重新申报。</w:t>
                              </w:r>
                              <w:r>
                                <w:rPr>
                                  <w:rFonts w:hint="eastAsia" w:ascii="仿宋_GB2312" w:hAnsi="仿宋_GB2312" w:eastAsia="仿宋_GB2312" w:cs="仿宋_GB2312"/>
                                  <w:b w:val="0"/>
                                  <w:bCs w:val="0"/>
                                  <w:spacing w:val="0"/>
                                  <w:sz w:val="24"/>
                                  <w:szCs w:val="24"/>
                                </w:rPr>
                                <w:t>预审不合格则出具补齐补正通知书</w:t>
                              </w:r>
                              <w:r>
                                <w:rPr>
                                  <w:rFonts w:hint="eastAsia" w:ascii="仿宋_GB2312" w:hAnsi="仿宋_GB2312" w:eastAsia="仿宋_GB2312" w:cs="仿宋_GB2312"/>
                                  <w:b w:val="0"/>
                                  <w:bCs w:val="0"/>
                                  <w:spacing w:val="0"/>
                                  <w:sz w:val="24"/>
                                  <w:szCs w:val="24"/>
                                  <w:lang w:eastAsia="zh-CN"/>
                                </w:rPr>
                                <w:t>。</w:t>
                              </w:r>
                            </w:p>
                          </w:txbxContent>
                        </wps:txbx>
                        <wps:bodyPr anchor="ctr" anchorCtr="0" upright="1"/>
                      </wps:wsp>
                      <wps:wsp>
                        <wps:cNvPr id="90" name="矩形 32"/>
                        <wps:cNvSpPr/>
                        <wps:spPr>
                          <a:xfrm>
                            <a:off x="18711" y="29720"/>
                            <a:ext cx="2639" cy="974"/>
                          </a:xfrm>
                          <a:prstGeom prst="rect">
                            <a:avLst/>
                          </a:prstGeom>
                          <a:solidFill>
                            <a:srgbClr val="FFFFFF"/>
                          </a:solidFill>
                          <a:ln w="6350" cap="flat" cmpd="sng">
                            <a:solidFill>
                              <a:schemeClr val="tx1"/>
                            </a:solidFill>
                            <a:prstDash val="solid"/>
                            <a:round/>
                            <a:headEnd type="none" w="med" len="med"/>
                            <a:tailEnd type="none" w="med" len="med"/>
                          </a:ln>
                        </wps:spPr>
                        <wps:txbx>
                          <w:txbxContent>
                            <w:p w14:paraId="22136B5A">
                              <w:pPr>
                                <w:overflowPunct w:val="0"/>
                                <w:spacing w:before="71" w:line="204" w:lineRule="auto"/>
                                <w:jc w:val="both"/>
                                <w:rPr>
                                  <w:rFonts w:hint="eastAsia" w:ascii="仿宋_GB2312" w:hAnsi="仿宋_GB2312" w:eastAsia="仿宋_GB2312" w:cs="仿宋_GB2312"/>
                                  <w:b/>
                                  <w:bCs/>
                                  <w:spacing w:val="0"/>
                                  <w:sz w:val="24"/>
                                  <w:szCs w:val="24"/>
                                  <w:lang w:eastAsia="zh-CN"/>
                                </w:rPr>
                              </w:pPr>
                              <w:r>
                                <w:rPr>
                                  <w:rFonts w:hint="eastAsia" w:ascii="仿宋_GB2312" w:hAnsi="仿宋_GB2312" w:eastAsia="仿宋_GB2312" w:cs="仿宋_GB2312"/>
                                  <w:b/>
                                  <w:bCs/>
                                  <w:spacing w:val="0"/>
                                  <w:sz w:val="24"/>
                                  <w:szCs w:val="24"/>
                                  <w:lang w:eastAsia="zh-CN"/>
                                </w:rPr>
                                <w:t>其他情况。</w:t>
                              </w:r>
                              <w:r>
                                <w:rPr>
                                  <w:rFonts w:hint="eastAsia" w:ascii="仿宋_GB2312" w:hAnsi="仿宋_GB2312" w:eastAsia="仿宋_GB2312" w:cs="仿宋_GB2312"/>
                                  <w:b w:val="0"/>
                                  <w:bCs w:val="0"/>
                                  <w:spacing w:val="0"/>
                                  <w:sz w:val="24"/>
                                  <w:szCs w:val="24"/>
                                  <w:lang w:eastAsia="zh-CN"/>
                                </w:rPr>
                                <w:t>告知承诺；审批未通过重新申报。</w:t>
                              </w:r>
                            </w:p>
                          </w:txbxContent>
                        </wps:txbx>
                        <wps:bodyPr anchor="ctr" anchorCtr="0" upright="1"/>
                      </wps:wsp>
                      <wps:wsp>
                        <wps:cNvPr id="91" name="矩形 33"/>
                        <wps:cNvSpPr/>
                        <wps:spPr>
                          <a:xfrm>
                            <a:off x="15748" y="29719"/>
                            <a:ext cx="2688" cy="991"/>
                          </a:xfrm>
                          <a:prstGeom prst="rect">
                            <a:avLst/>
                          </a:prstGeom>
                          <a:solidFill>
                            <a:srgbClr val="FFFFFF"/>
                          </a:solidFill>
                          <a:ln w="6350" cap="flat" cmpd="sng">
                            <a:solidFill>
                              <a:schemeClr val="tx1"/>
                            </a:solidFill>
                            <a:prstDash val="solid"/>
                            <a:round/>
                            <a:headEnd type="none" w="med" len="med"/>
                            <a:tailEnd type="none" w="med" len="med"/>
                          </a:ln>
                        </wps:spPr>
                        <wps:txbx>
                          <w:txbxContent>
                            <w:p w14:paraId="647BF42B">
                              <w:pPr>
                                <w:overflowPunct w:val="0"/>
                                <w:spacing w:before="71" w:line="204" w:lineRule="auto"/>
                                <w:jc w:val="both"/>
                                <w:rPr>
                                  <w:rFonts w:hint="eastAsia" w:ascii="仿宋_GB2312" w:hAnsi="仿宋_GB2312" w:eastAsia="仿宋_GB2312" w:cs="仿宋_GB2312"/>
                                  <w:b/>
                                  <w:bCs/>
                                  <w:spacing w:val="0"/>
                                  <w:sz w:val="24"/>
                                  <w:szCs w:val="24"/>
                                  <w:lang w:eastAsia="zh-CN"/>
                                </w:rPr>
                              </w:pPr>
                              <w:r>
                                <w:rPr>
                                  <w:rFonts w:hint="eastAsia" w:ascii="仿宋_GB2312" w:hAnsi="仿宋_GB2312" w:eastAsia="仿宋_GB2312" w:cs="仿宋_GB2312"/>
                                  <w:b/>
                                  <w:bCs/>
                                  <w:spacing w:val="0"/>
                                  <w:sz w:val="24"/>
                                  <w:szCs w:val="24"/>
                                  <w:lang w:eastAsia="zh-CN"/>
                                </w:rPr>
                                <w:t>一窗出件。</w:t>
                              </w:r>
                              <w:r>
                                <w:rPr>
                                  <w:rFonts w:hint="eastAsia" w:ascii="仿宋_GB2312" w:hAnsi="仿宋_GB2312" w:eastAsia="仿宋_GB2312" w:cs="仿宋_GB2312"/>
                                  <w:spacing w:val="0"/>
                                  <w:sz w:val="24"/>
                                  <w:szCs w:val="24"/>
                                </w:rPr>
                                <w:t>市、县（区）</w:t>
                              </w:r>
                              <w:r>
                                <w:rPr>
                                  <w:rFonts w:hint="eastAsia" w:ascii="仿宋_GB2312" w:hAnsi="仿宋_GB2312" w:eastAsia="仿宋_GB2312" w:cs="仿宋_GB2312"/>
                                  <w:b w:val="0"/>
                                  <w:bCs w:val="0"/>
                                  <w:spacing w:val="0"/>
                                  <w:sz w:val="24"/>
                                  <w:szCs w:val="24"/>
                                  <w:lang w:eastAsia="zh-CN"/>
                                </w:rPr>
                                <w:t>工程建设项目审批综合窗口送达审批结论。</w:t>
                              </w:r>
                            </w:p>
                          </w:txbxContent>
                        </wps:txbx>
                        <wps:bodyPr anchor="ctr" anchorCtr="0" upright="1"/>
                      </wps:wsp>
                      <wps:wsp>
                        <wps:cNvPr id="92" name="矩形 34"/>
                        <wps:cNvSpPr/>
                        <wps:spPr>
                          <a:xfrm>
                            <a:off x="16868" y="27929"/>
                            <a:ext cx="3029" cy="1147"/>
                          </a:xfrm>
                          <a:prstGeom prst="rect">
                            <a:avLst/>
                          </a:prstGeom>
                          <a:solidFill>
                            <a:srgbClr val="FFFFFF"/>
                          </a:solidFill>
                          <a:ln w="6350" cap="flat" cmpd="sng">
                            <a:solidFill>
                              <a:schemeClr val="tx1"/>
                            </a:solidFill>
                            <a:prstDash val="solid"/>
                            <a:round/>
                            <a:headEnd type="none" w="med" len="med"/>
                            <a:tailEnd type="none" w="med" len="med"/>
                          </a:ln>
                        </wps:spPr>
                        <wps:txbx>
                          <w:txbxContent>
                            <w:p w14:paraId="35009438">
                              <w:pPr>
                                <w:overflowPunct w:val="0"/>
                                <w:spacing w:before="71" w:line="204" w:lineRule="auto"/>
                                <w:jc w:val="both"/>
                                <w:rPr>
                                  <w:rFonts w:hint="eastAsia" w:ascii="仿宋_GB2312" w:hAnsi="仿宋_GB2312" w:eastAsia="仿宋_GB2312" w:cs="仿宋_GB2312"/>
                                  <w:b/>
                                  <w:bCs/>
                                  <w:spacing w:val="0"/>
                                  <w:sz w:val="24"/>
                                  <w:szCs w:val="24"/>
                                  <w:lang w:val="en-US" w:eastAsia="zh-CN"/>
                                </w:rPr>
                              </w:pPr>
                              <w:r>
                                <w:rPr>
                                  <w:rFonts w:hint="eastAsia" w:ascii="仿宋_GB2312" w:hAnsi="仿宋_GB2312" w:eastAsia="仿宋_GB2312" w:cs="仿宋_GB2312"/>
                                  <w:b/>
                                  <w:bCs/>
                                  <w:spacing w:val="0"/>
                                  <w:sz w:val="24"/>
                                  <w:szCs w:val="24"/>
                                  <w:lang w:eastAsia="zh-CN"/>
                                </w:rPr>
                                <w:t>并联审批、并行办理。</w:t>
                              </w:r>
                              <w:r>
                                <w:rPr>
                                  <w:rFonts w:hint="eastAsia" w:ascii="仿宋_GB2312" w:hAnsi="仿宋_GB2312" w:eastAsia="仿宋_GB2312" w:cs="仿宋_GB2312"/>
                                  <w:b w:val="0"/>
                                  <w:bCs w:val="0"/>
                                  <w:spacing w:val="0"/>
                                  <w:sz w:val="24"/>
                                  <w:szCs w:val="24"/>
                                  <w:lang w:eastAsia="zh-CN"/>
                                </w:rPr>
                                <w:t>自然资源和规划部门牵头办理，相关职能部门</w:t>
                              </w:r>
                              <w:r>
                                <w:rPr>
                                  <w:rFonts w:hint="eastAsia" w:ascii="仿宋_GB2312" w:hAnsi="仿宋_GB2312" w:eastAsia="仿宋_GB2312" w:cs="仿宋_GB2312"/>
                                  <w:b w:val="0"/>
                                  <w:bCs w:val="0"/>
                                  <w:color w:val="auto"/>
                                  <w:spacing w:val="0"/>
                                  <w:sz w:val="24"/>
                                  <w:szCs w:val="24"/>
                                  <w:lang w:val="en-US" w:eastAsia="zh-CN"/>
                                </w:rPr>
                                <w:t>并联审批、</w:t>
                              </w:r>
                              <w:r>
                                <w:rPr>
                                  <w:rFonts w:hint="eastAsia" w:ascii="仿宋_GB2312" w:hAnsi="仿宋_GB2312" w:eastAsia="仿宋_GB2312" w:cs="仿宋_GB2312"/>
                                  <w:b w:val="0"/>
                                  <w:bCs w:val="0"/>
                                  <w:spacing w:val="0"/>
                                  <w:sz w:val="24"/>
                                  <w:szCs w:val="24"/>
                                  <w:lang w:eastAsia="zh-CN"/>
                                </w:rPr>
                                <w:t>并行办理，限时办结。</w:t>
                              </w:r>
                            </w:p>
                          </w:txbxContent>
                        </wps:txbx>
                        <wps:bodyPr anchor="ctr" anchorCtr="0" upright="1"/>
                      </wps:wsp>
                      <wps:wsp>
                        <wps:cNvPr id="93" name="直接箭头连接符 35"/>
                        <wps:cNvCnPr/>
                        <wps:spPr>
                          <a:xfrm flipH="1">
                            <a:off x="17391" y="29127"/>
                            <a:ext cx="1" cy="508"/>
                          </a:xfrm>
                          <a:prstGeom prst="straightConnector1">
                            <a:avLst/>
                          </a:prstGeom>
                          <a:ln w="12700" cap="flat" cmpd="sng">
                            <a:solidFill>
                              <a:schemeClr val="tx1"/>
                            </a:solidFill>
                            <a:prstDash val="solid"/>
                            <a:headEnd type="none" w="med" len="med"/>
                            <a:tailEnd type="arrow" w="med" len="med"/>
                          </a:ln>
                        </wps:spPr>
                        <wps:bodyPr/>
                      </wps:wsp>
                      <wps:wsp>
                        <wps:cNvPr id="94" name="直接箭头连接符 36"/>
                        <wps:cNvCnPr/>
                        <wps:spPr>
                          <a:xfrm flipH="1">
                            <a:off x="19390" y="29137"/>
                            <a:ext cx="1" cy="499"/>
                          </a:xfrm>
                          <a:prstGeom prst="straightConnector1">
                            <a:avLst/>
                          </a:prstGeom>
                          <a:ln w="12700" cap="flat" cmpd="sng">
                            <a:solidFill>
                              <a:schemeClr val="tx1"/>
                            </a:solidFill>
                            <a:prstDash val="solid"/>
                            <a:headEnd type="none" w="med" len="med"/>
                            <a:tailEnd type="arrow" w="med" len="med"/>
                          </a:ln>
                        </wps:spPr>
                        <wps:bodyPr/>
                      </wps:wsp>
                      <wps:wsp>
                        <wps:cNvPr id="95" name="直接箭头连接符 37"/>
                        <wps:cNvCnPr/>
                        <wps:spPr>
                          <a:xfrm flipH="1">
                            <a:off x="18384" y="27305"/>
                            <a:ext cx="8" cy="579"/>
                          </a:xfrm>
                          <a:prstGeom prst="straightConnector1">
                            <a:avLst/>
                          </a:prstGeom>
                          <a:ln w="12700" cap="flat" cmpd="sng">
                            <a:solidFill>
                              <a:schemeClr val="tx1"/>
                            </a:solidFill>
                            <a:prstDash val="solid"/>
                            <a:headEnd type="none" w="med" len="med"/>
                            <a:tailEnd type="arrow" w="med" len="med"/>
                          </a:ln>
                        </wps:spPr>
                        <wps:bodyPr/>
                      </wps:wsp>
                      <wps:wsp>
                        <wps:cNvPr id="96" name="直接连接符 38"/>
                        <wps:cNvCnPr/>
                        <wps:spPr>
                          <a:xfrm>
                            <a:off x="17317" y="25526"/>
                            <a:ext cx="4451" cy="6"/>
                          </a:xfrm>
                          <a:prstGeom prst="line">
                            <a:avLst/>
                          </a:prstGeom>
                          <a:ln w="12700" cap="flat" cmpd="sng">
                            <a:solidFill>
                              <a:schemeClr val="tx1"/>
                            </a:solidFill>
                            <a:prstDash val="solid"/>
                            <a:headEnd type="none" w="med" len="med"/>
                            <a:tailEnd type="none" w="med" len="med"/>
                          </a:ln>
                        </wps:spPr>
                        <wps:bodyPr upright="1"/>
                      </wps:wsp>
                      <wps:wsp>
                        <wps:cNvPr id="98" name="直接箭头连接符 40"/>
                        <wps:cNvCnPr/>
                        <wps:spPr>
                          <a:xfrm flipH="1">
                            <a:off x="19451" y="21455"/>
                            <a:ext cx="1" cy="551"/>
                          </a:xfrm>
                          <a:prstGeom prst="straightConnector1">
                            <a:avLst/>
                          </a:prstGeom>
                          <a:ln w="12700" cap="flat" cmpd="sng">
                            <a:solidFill>
                              <a:schemeClr val="tx1"/>
                            </a:solidFill>
                            <a:prstDash val="solid"/>
                            <a:headEnd type="none" w="med" len="med"/>
                            <a:tailEnd type="arrow" w="med" len="med"/>
                          </a:ln>
                        </wps:spPr>
                        <wps:bodyPr/>
                      </wps:wsp>
                      <wps:wsp>
                        <wps:cNvPr id="99" name="直接箭头连接符 41"/>
                        <wps:cNvCnPr/>
                        <wps:spPr>
                          <a:xfrm>
                            <a:off x="19451" y="23259"/>
                            <a:ext cx="7" cy="528"/>
                          </a:xfrm>
                          <a:prstGeom prst="straightConnector1">
                            <a:avLst/>
                          </a:prstGeom>
                          <a:ln w="12700" cap="flat" cmpd="sng">
                            <a:solidFill>
                              <a:schemeClr val="tx1"/>
                            </a:solidFill>
                            <a:prstDash val="solid"/>
                            <a:headEnd type="none" w="med" len="med"/>
                            <a:tailEnd type="arrow" w="med" len="med"/>
                          </a:ln>
                        </wps:spPr>
                        <wps:bodyPr/>
                      </wps:wsp>
                      <wps:wsp>
                        <wps:cNvPr id="100" name="直接箭头连接符 42"/>
                        <wps:cNvCnPr/>
                        <wps:spPr>
                          <a:xfrm flipH="1">
                            <a:off x="17331" y="25536"/>
                            <a:ext cx="1" cy="590"/>
                          </a:xfrm>
                          <a:prstGeom prst="straightConnector1">
                            <a:avLst/>
                          </a:prstGeom>
                          <a:ln w="12700" cap="flat" cmpd="sng">
                            <a:solidFill>
                              <a:schemeClr val="tx1"/>
                            </a:solidFill>
                            <a:prstDash val="solid"/>
                            <a:headEnd type="none" w="med" len="med"/>
                            <a:tailEnd type="arrow" w="med" len="med"/>
                          </a:ln>
                        </wps:spPr>
                        <wps:bodyPr/>
                      </wps:wsp>
                      <wps:wsp>
                        <wps:cNvPr id="101" name="直接箭头连接符 43"/>
                        <wps:cNvCnPr>
                          <a:endCxn id="89" idx="0"/>
                        </wps:cNvCnPr>
                        <wps:spPr>
                          <a:xfrm>
                            <a:off x="21765" y="25522"/>
                            <a:ext cx="4" cy="610"/>
                          </a:xfrm>
                          <a:prstGeom prst="straightConnector1">
                            <a:avLst/>
                          </a:prstGeom>
                          <a:ln w="12700" cap="flat" cmpd="sng">
                            <a:solidFill>
                              <a:schemeClr val="tx1"/>
                            </a:solidFill>
                            <a:prstDash val="solid"/>
                            <a:headEnd type="none" w="med" len="med"/>
                            <a:tailEnd type="arrow" w="med" len="med"/>
                          </a:ln>
                        </wps:spPr>
                        <wps:bodyPr/>
                      </wps:wsp>
                    </wpg:wgp>
                  </a:graphicData>
                </a:graphic>
              </wp:anchor>
            </w:drawing>
          </mc:Choice>
          <mc:Fallback>
            <w:pict>
              <v:group id="_x0000_s1026" o:spid="_x0000_s1026" o:spt="203" style="position:absolute;left:0pt;margin-left:18.3pt;margin-top:4.5pt;height:576.55pt;width:404.75pt;z-index:251665408;mso-width-relative:page;mso-height-relative:page;" coordorigin="15748,20260" coordsize="7429,10450" o:gfxdata="UEsDBAoAAAAAAIdO4kAAAAAAAAAAAAAAAAAEAAAAZHJzL1BLAwQUAAAACACHTuJA+Qb9qtgAAAAJ&#10;AQAADwAAAGRycy9kb3ducmV2LnhtbE2PQUvDQBCF74L/YRnBm91sq0uN2RQp6qkItoJ422anSWh2&#10;NmS3SfvvHU96HN7Hm+8Vq7PvxIhDbAMZULMMBFIVXEu1gc/d690SREyWnO0CoYELRliV11eFzV2Y&#10;6APHbaoFl1DMrYEmpT6XMlYNehtnoUfi7BAGbxOfQy3dYCcu952cZ5mW3rbEHxrb47rB6rg9eQNv&#10;k52eF+pl3BwP68v37uH9a6PQmNsblT2BSHhOfzD86rM6lOy0DydyUXQGFlozaeCRF3G8vNcKxJ45&#10;pecKZFnI/wvKH1BLAwQUAAAACACHTuJAXCbTVE0FAABuJwAADgAAAGRycy9lMm9Eb2MueG1s7ZpL&#10;b+tEFMf3SHyHkfc0Hj/jqOldtLeXBYIrXfgAUz9iS/bYmnGbdM+CFWKPBBICJCRgdXcI8WnK5WNw&#10;zswkdnKT0BTRXhR3kfoxnseZn//nzBmfPltUJblJhSxqPrXoiW2RlMd1UvDZ1Prs08sPxhaRLeMJ&#10;K2ueTq3bVFrPzt5/73TeTFKnzusySQWBSriczJuplbdtMxmNZJynFZMndZNyuJnVomItnIrZKBFs&#10;DrVX5cix7WA0r0XSiDpOpYSrF/qmZWoU96mwzrIiTi/q+LpKeatrFWnJWhiSzItGWmeqt1mWxu0n&#10;WSbTlpRTC0baql9oBI6v8Hd0dsomM8GavIhNF9h9urAxpooVHBpdVXXBWkauRfFWVVURi1rWWXsS&#10;19VID0RZBEZB7Q3bvBD1daPGMpvMZ83K6DBRG1Z/cLXxxzcvBSmSqTX2LMJZBTP+5rfP7776gsAF&#10;sM68mU2g0AvRvGpeCnNhps9wwItMVPgfhkIWyq63K7umi5bEcNGnnm07gUViuBe6juN5Y235OIfp&#10;weeoH8I1AvcdKGnmJc6fmxpCz4n049T2fHV7tGx7hF1c9WjeAJays5X8d7Z6lbMmVVMg0QxLW/kr&#10;W337093v3xFqbKUKrQwlJxJstsVKNIhsIHB9tJ21HJgKNBWlno92Wg2VTRoh2xdpXRE8mFoCAFfc&#10;sZuPZKuLLotgu7Iui+SyKEt1ImZX56UgNwxehkv1Z2pfK1ZyMp9agQtmJjGDNzyDNwsOqwYokXym&#10;2lt7QvYrttXftoqxYxdM5roDqgZNAWDOE+g8m+QpS57zhLS3DYDIQYAs7EyVJhYpU9ArPFIlW1aU&#10;9ykJtis5mBC50LOBR+3iagHV4OFVndzCtDIe5zUIQ9wKy5yct1oorhtRzHKwNlWjMoTpp/971OC1&#10;Ma+lQS3EXmAngMf7oDaOzIvl2IHClE16qME9jZobqNEt36oBteNDLdxAzVHqcwhq6ERQ1dyxr3Dq&#10;o+Z2qCmEB1U7YlUDFtZUDaKDg1StCxcC6m2g5lIMJYwD1Zo9qNrxOlAIHNdRO8yBOrYbOFrVAuo6&#10;iGmnas6YQiioUfOjwYEed6wWQcS8hprG5f4OdBxSqlGLQscsgpaxmhO4ZgkUhSqMG/zn8frPCDBZ&#10;J819qP+MQqqEqydqwdj4zwjaAb0bSDti0sD3rZN2aKpjHABNuCgII0jirLlP116ldag3LAqOPNUR&#10;uSvUvn7955c/vPn1l7vvX//1xzd4/POPxO0vR8+5yUYu0zo6xCdZWTQfYqoGwzSTlKShi4KJDEbU&#10;UZx1agc3MH7zbZWS3C11shUM00DnNeeQdauFbmJH4k0n0aAxzPM9ThbtobkzJkQ9355mA2tsSZ7p&#10;jBn6BYxsIAP2SKmwCJILRoq289FfQx7ER+Ri6Kb5cLfz4UX/EN4PfGCqG4l4Mj66rPx2PvoLv4P4&#10;GLvLxFbo2kqFOv0woZIfDny8laZ/x/SjS6UrPnqeRWm/WaftIGPdn1DIlaJe+L7OXHU8eJ5vXIqS&#10;o90OpSxgdwNr/f+7kN0bNfsIIE+6sYK7Ivu8iafW3/uZ2B5tRIoApAP27zbUYhltACN7F1aDN3ly&#10;b9LlDbd6E0/N4H4++prRUeE6OlXYaQaIiYpBnSEGfcd9CMV4fq9sqAzxfiy2y0boumaR4vt6M7YD&#10;ZCkbEKYOsrGxlbHPxTz+IoXaMFd7Aeln6jDWQJFIeXK+4Po7HNCdIlGf0ix7Dxv9uiBiteOTEoeG&#10;AcS/JibZ2KaAhRPqS0AHfB6uL+o7I/gMS+VDzSdj+J1X/1ytibvP5M7+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L4HAABbQ29udGVudF9UeXBl&#10;c10ueG1sUEsBAhQACgAAAAAAh07iQAAAAAAAAAAAAAAAAAYAAAAAAAAAAAAQAAAAoAYAAF9yZWxz&#10;L1BLAQIUABQAAAAIAIdO4kCKFGY80QAAAJQBAAALAAAAAAAAAAEAIAAAAMQGAABfcmVscy8ucmVs&#10;c1BLAQIUAAoAAAAAAIdO4kAAAAAAAAAAAAAAAAAEAAAAAAAAAAAAEAAAAAAAAABkcnMvUEsBAhQA&#10;FAAAAAgAh07iQPkG/arYAAAACQEAAA8AAAAAAAAAAQAgAAAAIgAAAGRycy9kb3ducmV2LnhtbFBL&#10;AQIUABQAAAAIAIdO4kBcJtNUTQUAAG4nAAAOAAAAAAAAAAEAIAAAACcBAABkcnMvZTJvRG9jLnht&#10;bFBLBQYAAAAABgAGAFkBAADmCAAAAAA=&#10;">
                <o:lock v:ext="edit" aspectratio="f"/>
                <v:rect id="矩形 14" o:spid="_x0000_s1026" o:spt="1" style="position:absolute;left:16900;top:20260;height:1145;width:5124;v-text-anchor:middle;" fillcolor="#FFFFFF" filled="t" stroked="t" coordsize="21600,21600" o:gfxdata="UEsDBAoAAAAAAIdO4kAAAAAAAAAAAAAAAAAEAAAAZHJzL1BLAwQUAAAACACHTuJA891OiL0AAADb&#10;AAAADwAAAGRycy9kb3ducmV2LnhtbEWPT4vCMBTE74LfITzBm6YVXKUaBQXBPe1uFbw+m2dTbF5q&#10;k/XPfvqNIHgcZuY3zHx5t7W4UusrxwrSYQKCuHC64lLBfrcZTEH4gKyxdkwKHuRhueh25phpd+Mf&#10;uuahFBHCPkMFJoQmk9IXhiz6oWuIo3dyrcUQZVtK3eItwm0tR0nyIS1WHBcMNrQ2VJzzX6uAjmZy&#10;eXynl2K7/vyq88nhb+UPSvV7aTIDEege3uFXe6sVTMfw/BJ/gFz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3U6IvQAA&#10;ANsAAAAPAAAAAAAAAAEAIAAAACIAAABkcnMvZG93bnJldi54bWxQSwECFAAUAAAACACHTuJAMy8F&#10;njsAAAA5AAAAEAAAAAAAAAABACAAAAAMAQAAZHJzL3NoYXBleG1sLnhtbFBLBQYAAAAABgAGAFsB&#10;AAC2AwAAAAA=&#10;">
                  <v:fill on="t" focussize="0,0"/>
                  <v:stroke weight="0.5pt" color="#000000 [3213]" joinstyle="round"/>
                  <v:imagedata o:title=""/>
                  <o:lock v:ext="edit" aspectratio="f"/>
                  <v:textbox>
                    <w:txbxContent>
                      <w:p w14:paraId="0743FB60">
                        <w:pPr>
                          <w:keepNext w:val="0"/>
                          <w:keepLines w:val="0"/>
                          <w:pageBreakBefore w:val="0"/>
                          <w:widowControl/>
                          <w:kinsoku w:val="0"/>
                          <w:wordWrap/>
                          <w:overflowPunct w:val="0"/>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b/>
                            <w:bCs/>
                            <w:spacing w:val="0"/>
                            <w:sz w:val="24"/>
                            <w:szCs w:val="24"/>
                          </w:rPr>
                          <w:t>辅导报建。</w:t>
                        </w:r>
                        <w:r>
                          <w:rPr>
                            <w:rFonts w:hint="eastAsia" w:ascii="仿宋_GB2312" w:hAnsi="仿宋_GB2312" w:eastAsia="仿宋_GB2312" w:cs="仿宋_GB2312"/>
                            <w:spacing w:val="0"/>
                            <w:sz w:val="24"/>
                            <w:szCs w:val="24"/>
                          </w:rPr>
                          <w:t>市、县（区）工程建设项目</w:t>
                        </w:r>
                        <w:r>
                          <w:rPr>
                            <w:rFonts w:hint="eastAsia" w:ascii="仿宋_GB2312" w:hAnsi="仿宋_GB2312" w:eastAsia="仿宋_GB2312" w:cs="仿宋_GB2312"/>
                            <w:spacing w:val="0"/>
                            <w:sz w:val="24"/>
                            <w:szCs w:val="24"/>
                            <w:lang w:eastAsia="zh-CN"/>
                          </w:rPr>
                          <w:t>审批</w:t>
                        </w:r>
                        <w:r>
                          <w:rPr>
                            <w:rFonts w:hint="eastAsia" w:ascii="仿宋_GB2312" w:hAnsi="仿宋_GB2312" w:eastAsia="仿宋_GB2312" w:cs="仿宋_GB2312"/>
                            <w:spacing w:val="0"/>
                            <w:sz w:val="24"/>
                            <w:szCs w:val="24"/>
                          </w:rPr>
                          <w:t>综合窗口组织相关审批职能部门一次性告知申报条件、审批事项、申报材料、收费标准。</w:t>
                        </w:r>
                      </w:p>
                    </w:txbxContent>
                  </v:textbox>
                </v:rect>
                <v:rect id="矩形 17" o:spid="_x0000_s1026" o:spt="1" style="position:absolute;left:16898;top:22064;height:1136;width:5128;v-text-anchor:middle;" fillcolor="#FFFFFF" filled="t" stroked="t" coordsize="21600,21600" o:gfxdata="UEsDBAoAAAAAAIdO4kAAAAAAAAAAAAAAAAAEAAAAZHJzL1BLAwQUAAAACACHTuJAAw/Q/7wAAADb&#10;AAAADwAAAGRycy9kb3ducmV2LnhtbEWPT4vCMBTE74LfITzBm6b1oFKNgoKgJ3frgte3zbMpNi+1&#10;if/2028EweMwM79h5suHrcWNWl85VpAOExDEhdMVlwp+DpvBFIQPyBprx6TgSR6Wi25njpl2d/6m&#10;Wx5KESHsM1RgQmgyKX1hyKIfuoY4eifXWgxRtqXULd4j3NZylCRjabHiuGCwobWh4pxfrQL6NZPL&#10;8yu9FNv1bl/nk+Pfyh+V6vfSZAYi0CN8wu/2ViuYjuH1Jf4Aufg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MP0P+8AAAA&#10;2wAAAA8AAAAAAAAAAQAgAAAAIgAAAGRycy9kb3ducmV2LnhtbFBLAQIUABQAAAAIAIdO4kAzLwWe&#10;OwAAADkAAAAQAAAAAAAAAAEAIAAAAAsBAABkcnMvc2hhcGV4bWwueG1sUEsFBgAAAAAGAAYAWwEA&#10;ALUDAAAAAA==&#10;">
                  <v:fill on="t" focussize="0,0"/>
                  <v:stroke weight="0.5pt" color="#000000 [3213]" joinstyle="round"/>
                  <v:imagedata o:title=""/>
                  <o:lock v:ext="edit" aspectratio="f"/>
                  <v:textbox>
                    <w:txbxContent>
                      <w:p w14:paraId="51F32907">
                        <w:pPr>
                          <w:overflowPunct w:val="0"/>
                          <w:spacing w:before="71" w:line="204" w:lineRule="auto"/>
                          <w:jc w:val="both"/>
                          <w:rPr>
                            <w:rFonts w:hint="eastAsia" w:ascii="仿宋_GB2312" w:hAnsi="仿宋_GB2312" w:eastAsia="仿宋_GB2312" w:cs="仿宋_GB2312"/>
                            <w:b/>
                            <w:bCs/>
                            <w:spacing w:val="0"/>
                            <w:sz w:val="24"/>
                            <w:szCs w:val="24"/>
                          </w:rPr>
                        </w:pPr>
                        <w:r>
                          <w:rPr>
                            <w:rFonts w:hint="eastAsia" w:ascii="仿宋_GB2312" w:hAnsi="仿宋_GB2312" w:eastAsia="仿宋_GB2312" w:cs="仿宋_GB2312"/>
                            <w:b/>
                            <w:bCs/>
                            <w:spacing w:val="0"/>
                            <w:sz w:val="24"/>
                            <w:szCs w:val="24"/>
                          </w:rPr>
                          <w:t>网上申报。</w:t>
                        </w:r>
                        <w:r>
                          <w:rPr>
                            <w:rFonts w:hint="eastAsia" w:ascii="仿宋_GB2312" w:hAnsi="仿宋_GB2312" w:eastAsia="仿宋_GB2312" w:cs="仿宋_GB2312"/>
                            <w:b w:val="0"/>
                            <w:bCs w:val="0"/>
                            <w:spacing w:val="0"/>
                            <w:sz w:val="24"/>
                            <w:szCs w:val="24"/>
                          </w:rPr>
                          <w:t>建设单位根据服务指南通</w:t>
                        </w:r>
                        <w:r>
                          <w:rPr>
                            <w:rFonts w:hint="eastAsia" w:ascii="仿宋_GB2312" w:hAnsi="仿宋_GB2312" w:eastAsia="仿宋_GB2312" w:cs="仿宋_GB2312"/>
                            <w:b w:val="0"/>
                            <w:bCs w:val="0"/>
                            <w:color w:val="auto"/>
                            <w:spacing w:val="0"/>
                            <w:sz w:val="24"/>
                            <w:szCs w:val="24"/>
                          </w:rPr>
                          <w:t>过四川</w:t>
                        </w:r>
                        <w:r>
                          <w:rPr>
                            <w:rFonts w:hint="eastAsia" w:ascii="仿宋_GB2312" w:hAnsi="仿宋_GB2312" w:eastAsia="仿宋_GB2312" w:cs="仿宋_GB2312"/>
                            <w:b w:val="0"/>
                            <w:bCs w:val="0"/>
                            <w:color w:val="auto"/>
                            <w:spacing w:val="0"/>
                            <w:sz w:val="24"/>
                            <w:szCs w:val="24"/>
                            <w:lang w:val="en-US" w:eastAsia="zh-CN"/>
                          </w:rPr>
                          <w:t>省政务服务网</w:t>
                        </w:r>
                        <w:r>
                          <w:rPr>
                            <w:rFonts w:hint="eastAsia" w:ascii="仿宋_GB2312" w:hAnsi="仿宋_GB2312" w:eastAsia="仿宋_GB2312" w:cs="仿宋_GB2312"/>
                            <w:b w:val="0"/>
                            <w:bCs w:val="0"/>
                            <w:color w:val="auto"/>
                            <w:spacing w:val="0"/>
                            <w:sz w:val="24"/>
                            <w:szCs w:val="24"/>
                            <w:lang w:eastAsia="zh-CN"/>
                          </w:rPr>
                          <w:t>和</w:t>
                        </w:r>
                        <w:r>
                          <w:rPr>
                            <w:rFonts w:hint="eastAsia" w:ascii="仿宋_GB2312" w:hAnsi="仿宋_GB2312" w:eastAsia="仿宋_GB2312" w:cs="仿宋_GB2312"/>
                            <w:b w:val="0"/>
                            <w:bCs w:val="0"/>
                            <w:color w:val="auto"/>
                            <w:spacing w:val="0"/>
                            <w:sz w:val="24"/>
                            <w:szCs w:val="24"/>
                          </w:rPr>
                          <w:t>四川省投资项目在线审批监管平台一次性申报该阶段所有相关审批事项。</w:t>
                        </w:r>
                      </w:p>
                    </w:txbxContent>
                  </v:textbox>
                </v:rect>
                <v:rect id="矩形 25" o:spid="_x0000_s1026" o:spt="1" style="position:absolute;left:16884;top:23856;height:1137;width:5138;v-text-anchor:middle;" fillcolor="#FFFFFF" filled="t" stroked="t" coordsize="21600,21600" o:gfxdata="UEsDBAoAAAAAAIdO4kAAAAAAAAAAAAAAAAAEAAAAZHJzL1BLAwQUAAAACACHTuJAbEN1ZL0AAADb&#10;AAAADwAAAGRycy9kb3ducmV2LnhtbEWPT4vCMBTE74LfITxhb5p2D1upRkFB0JNrV/D6bJ5NsXmp&#10;TdY/++mNIOxxmJnfMNP53TbiSp2vHStIRwkI4tLpmisF+5/VcAzCB2SNjWNS8CAP81m/N8Vcuxvv&#10;6FqESkQI+xwVmBDaXEpfGrLoR64ljt7JdRZDlF0ldYe3CLeN/EySL2mx5rhgsKWlofJc/FoFdDTZ&#10;5fGdXsr1crNtiuzwt/AHpT4GaTIBEege/sPv9lorGGfw+hJ/gJw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Q3VkvQAA&#10;ANsAAAAPAAAAAAAAAAEAIAAAACIAAABkcnMvZG93bnJldi54bWxQSwECFAAUAAAACACHTuJAMy8F&#10;njsAAAA5AAAAEAAAAAAAAAABACAAAAAMAQAAZHJzL3NoYXBleG1sLnhtbFBLBQYAAAAABgAGAFsB&#10;AAC2AwAAAAA=&#10;">
                  <v:fill on="t" focussize="0,0"/>
                  <v:stroke weight="0.5pt" color="#000000 [3213]" joinstyle="round"/>
                  <v:imagedata o:title=""/>
                  <o:lock v:ext="edit" aspectratio="f"/>
                  <v:textbox>
                    <w:txbxContent>
                      <w:p w14:paraId="1B655803">
                        <w:pPr>
                          <w:overflowPunct w:val="0"/>
                          <w:spacing w:before="71" w:line="204" w:lineRule="auto"/>
                          <w:jc w:val="both"/>
                          <w:rPr>
                            <w:rFonts w:hint="eastAsia" w:ascii="仿宋_GB2312" w:hAnsi="仿宋_GB2312" w:eastAsia="仿宋_GB2312" w:cs="仿宋_GB2312"/>
                            <w:b/>
                            <w:bCs/>
                            <w:spacing w:val="0"/>
                            <w:sz w:val="24"/>
                            <w:szCs w:val="24"/>
                            <w:lang w:eastAsia="zh-CN"/>
                          </w:rPr>
                        </w:pPr>
                        <w:r>
                          <w:rPr>
                            <w:rFonts w:hint="eastAsia" w:ascii="仿宋_GB2312" w:hAnsi="仿宋_GB2312" w:eastAsia="仿宋_GB2312" w:cs="仿宋_GB2312"/>
                            <w:b/>
                            <w:bCs/>
                            <w:spacing w:val="0"/>
                            <w:sz w:val="24"/>
                            <w:szCs w:val="24"/>
                          </w:rPr>
                          <w:t>联合预审</w:t>
                        </w:r>
                        <w:r>
                          <w:rPr>
                            <w:rFonts w:hint="eastAsia" w:ascii="仿宋_GB2312" w:hAnsi="仿宋_GB2312" w:eastAsia="仿宋_GB2312" w:cs="仿宋_GB2312"/>
                            <w:b/>
                            <w:bCs/>
                            <w:spacing w:val="0"/>
                            <w:sz w:val="24"/>
                            <w:szCs w:val="24"/>
                            <w:lang w:eastAsia="zh-CN"/>
                          </w:rPr>
                          <w:t>。</w:t>
                        </w:r>
                        <w:r>
                          <w:rPr>
                            <w:rFonts w:hint="eastAsia" w:ascii="仿宋_GB2312" w:hAnsi="仿宋_GB2312" w:eastAsia="仿宋_GB2312" w:cs="仿宋_GB2312"/>
                            <w:b w:val="0"/>
                            <w:bCs w:val="0"/>
                            <w:spacing w:val="0"/>
                            <w:sz w:val="24"/>
                            <w:szCs w:val="24"/>
                          </w:rPr>
                          <w:t>市</w:t>
                        </w:r>
                        <w:r>
                          <w:rPr>
                            <w:rFonts w:hint="eastAsia" w:ascii="仿宋_GB2312" w:hAnsi="仿宋_GB2312" w:eastAsia="仿宋_GB2312" w:cs="仿宋_GB2312"/>
                            <w:b w:val="0"/>
                            <w:bCs w:val="0"/>
                            <w:spacing w:val="0"/>
                            <w:sz w:val="24"/>
                            <w:szCs w:val="24"/>
                            <w:lang w:eastAsia="zh-CN"/>
                          </w:rPr>
                          <w:t>、县（区）</w:t>
                        </w:r>
                        <w:r>
                          <w:rPr>
                            <w:rFonts w:hint="eastAsia" w:ascii="仿宋_GB2312" w:hAnsi="仿宋_GB2312" w:eastAsia="仿宋_GB2312" w:cs="仿宋_GB2312"/>
                            <w:b w:val="0"/>
                            <w:bCs w:val="0"/>
                            <w:spacing w:val="0"/>
                            <w:sz w:val="24"/>
                            <w:szCs w:val="24"/>
                          </w:rPr>
                          <w:t>工程建设项目</w:t>
                        </w:r>
                        <w:r>
                          <w:rPr>
                            <w:rFonts w:hint="eastAsia" w:ascii="仿宋_GB2312" w:hAnsi="仿宋_GB2312" w:eastAsia="仿宋_GB2312" w:cs="仿宋_GB2312"/>
                            <w:b w:val="0"/>
                            <w:bCs w:val="0"/>
                            <w:spacing w:val="0"/>
                            <w:sz w:val="24"/>
                            <w:szCs w:val="24"/>
                            <w:lang w:eastAsia="zh-CN"/>
                          </w:rPr>
                          <w:t>审批</w:t>
                        </w:r>
                        <w:r>
                          <w:rPr>
                            <w:rFonts w:hint="eastAsia" w:ascii="仿宋_GB2312" w:hAnsi="仿宋_GB2312" w:eastAsia="仿宋_GB2312" w:cs="仿宋_GB2312"/>
                            <w:b w:val="0"/>
                            <w:bCs w:val="0"/>
                            <w:spacing w:val="0"/>
                            <w:sz w:val="24"/>
                            <w:szCs w:val="24"/>
                          </w:rPr>
                          <w:t>综合窗口协调组织相关审批职能部门核验申报材料（符合申报条件、资料齐全合规）</w:t>
                        </w:r>
                        <w:r>
                          <w:rPr>
                            <w:rFonts w:hint="eastAsia" w:ascii="仿宋_GB2312" w:hAnsi="仿宋_GB2312" w:eastAsia="仿宋_GB2312" w:cs="仿宋_GB2312"/>
                            <w:b w:val="0"/>
                            <w:bCs w:val="0"/>
                            <w:spacing w:val="0"/>
                            <w:sz w:val="24"/>
                            <w:szCs w:val="24"/>
                            <w:lang w:eastAsia="zh-CN"/>
                          </w:rPr>
                          <w:t>。</w:t>
                        </w:r>
                        <w:r>
                          <w:rPr>
                            <w:rFonts w:hint="eastAsia" w:ascii="仿宋_GB2312" w:hAnsi="仿宋_GB2312" w:eastAsia="仿宋_GB2312" w:cs="仿宋_GB2312"/>
                            <w:b w:val="0"/>
                            <w:bCs w:val="0"/>
                            <w:spacing w:val="0"/>
                            <w:sz w:val="24"/>
                            <w:szCs w:val="24"/>
                          </w:rPr>
                          <w:t>（1个工作日内完成预审）</w:t>
                        </w:r>
                      </w:p>
                    </w:txbxContent>
                  </v:textbox>
                </v:rect>
                <v:rect id="矩形 26" o:spid="_x0000_s1026" o:spt="1" style="position:absolute;left:15748;top:26146;height:1141;width:3148;v-text-anchor:middle;" fillcolor="#FFFFFF" filled="t" stroked="t" coordsize="21600,21600" o:gfxdata="UEsDBAoAAAAAAIdO4kAAAAAAAAAAAAAAAAAEAAAAZHJzL1BLAwQUAAAACACHTuJAHdzhFroAAADb&#10;AAAADwAAAGRycy9kb3ducmV2LnhtbEVPz2vCMBS+D/wfwhN2m2k9rKUaBQXBnTY7weuzeTbF5qU2&#10;Wa3765eDsOPH93u5Hm0rBup941hBOktAEFdON1wrOH7v3nIQPiBrbB2Tggd5WK8mL0sstLvzgYYy&#10;1CKGsC9QgQmhK6T0lSGLfuY64shdXG8xRNjXUvd4j+G2lfMkeZcWG44NBjvaGqqu5Y9VQGeT3R5f&#10;6a3abz8+2zI7/W78SanXaZosQAQaw7/46d5rBXkcG7/EHyBX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d3OEWugAAANsA&#10;AAAPAAAAAAAAAAEAIAAAACIAAABkcnMvZG93bnJldi54bWxQSwECFAAUAAAACACHTuJAMy8FnjsA&#10;AAA5AAAAEAAAAAAAAAABACAAAAAJAQAAZHJzL3NoYXBleG1sLnhtbFBLBQYAAAAABgAGAFsBAACz&#10;AwAAAAA=&#10;">
                  <v:fill on="t" focussize="0,0"/>
                  <v:stroke weight="0.5pt" color="#000000 [3213]" joinstyle="round"/>
                  <v:imagedata o:title=""/>
                  <o:lock v:ext="edit" aspectratio="f"/>
                  <v:textbox>
                    <w:txbxContent>
                      <w:p w14:paraId="686BFF26">
                        <w:pPr>
                          <w:overflowPunct w:val="0"/>
                          <w:spacing w:before="71" w:line="204" w:lineRule="auto"/>
                          <w:jc w:val="both"/>
                          <w:rPr>
                            <w:rFonts w:hint="eastAsia" w:ascii="仿宋_GB2312" w:hAnsi="仿宋_GB2312" w:eastAsia="仿宋_GB2312" w:cs="仿宋_GB2312"/>
                            <w:b/>
                            <w:bCs/>
                            <w:spacing w:val="0"/>
                            <w:sz w:val="24"/>
                            <w:szCs w:val="24"/>
                            <w:lang w:eastAsia="zh-CN"/>
                          </w:rPr>
                        </w:pPr>
                        <w:r>
                          <w:rPr>
                            <w:rFonts w:hint="eastAsia" w:ascii="仿宋_GB2312" w:hAnsi="仿宋_GB2312" w:eastAsia="仿宋_GB2312" w:cs="仿宋_GB2312"/>
                            <w:b/>
                            <w:bCs/>
                            <w:spacing w:val="0"/>
                            <w:sz w:val="24"/>
                            <w:szCs w:val="24"/>
                          </w:rPr>
                          <w:t>统一受理。</w:t>
                        </w:r>
                        <w:r>
                          <w:rPr>
                            <w:rFonts w:hint="eastAsia" w:ascii="仿宋_GB2312" w:hAnsi="仿宋_GB2312" w:eastAsia="仿宋_GB2312" w:cs="仿宋_GB2312"/>
                            <w:b w:val="0"/>
                            <w:bCs w:val="0"/>
                            <w:spacing w:val="0"/>
                            <w:sz w:val="24"/>
                            <w:szCs w:val="24"/>
                          </w:rPr>
                          <w:t>预审合格，市、县（区）工程建设项目</w:t>
                        </w:r>
                        <w:r>
                          <w:rPr>
                            <w:rFonts w:hint="eastAsia" w:ascii="仿宋_GB2312" w:hAnsi="仿宋_GB2312" w:eastAsia="仿宋_GB2312" w:cs="仿宋_GB2312"/>
                            <w:b w:val="0"/>
                            <w:bCs w:val="0"/>
                            <w:spacing w:val="0"/>
                            <w:sz w:val="24"/>
                            <w:szCs w:val="24"/>
                            <w:lang w:eastAsia="zh-CN"/>
                          </w:rPr>
                          <w:t>审批</w:t>
                        </w:r>
                        <w:r>
                          <w:rPr>
                            <w:rFonts w:hint="eastAsia" w:ascii="仿宋_GB2312" w:hAnsi="仿宋_GB2312" w:eastAsia="仿宋_GB2312" w:cs="仿宋_GB2312"/>
                            <w:b w:val="0"/>
                            <w:bCs w:val="0"/>
                            <w:spacing w:val="0"/>
                            <w:sz w:val="24"/>
                            <w:szCs w:val="24"/>
                          </w:rPr>
                          <w:t>综合窗口出具《受理</w:t>
                        </w:r>
                        <w:r>
                          <w:rPr>
                            <w:rFonts w:hint="eastAsia" w:ascii="仿宋_GB2312" w:hAnsi="仿宋_GB2312" w:eastAsia="仿宋_GB2312" w:cs="仿宋_GB2312"/>
                            <w:b w:val="0"/>
                            <w:bCs w:val="0"/>
                            <w:spacing w:val="0"/>
                            <w:sz w:val="24"/>
                            <w:szCs w:val="24"/>
                            <w:lang w:eastAsia="zh-CN"/>
                          </w:rPr>
                          <w:t>通知书</w:t>
                        </w:r>
                        <w:r>
                          <w:rPr>
                            <w:rFonts w:hint="eastAsia" w:ascii="仿宋_GB2312" w:hAnsi="仿宋_GB2312" w:eastAsia="仿宋_GB2312" w:cs="仿宋_GB2312"/>
                            <w:b w:val="0"/>
                            <w:bCs w:val="0"/>
                            <w:spacing w:val="0"/>
                            <w:sz w:val="24"/>
                            <w:szCs w:val="24"/>
                          </w:rPr>
                          <w:t>》</w:t>
                        </w:r>
                        <w:r>
                          <w:rPr>
                            <w:rFonts w:hint="eastAsia" w:ascii="仿宋_GB2312" w:hAnsi="仿宋_GB2312" w:eastAsia="仿宋_GB2312" w:cs="仿宋_GB2312"/>
                            <w:b w:val="0"/>
                            <w:bCs w:val="0"/>
                            <w:spacing w:val="0"/>
                            <w:sz w:val="24"/>
                            <w:szCs w:val="24"/>
                            <w:lang w:eastAsia="zh-CN"/>
                          </w:rPr>
                          <w:t>。</w:t>
                        </w:r>
                      </w:p>
                    </w:txbxContent>
                  </v:textbox>
                </v:rect>
                <v:rect id="矩形 27" o:spid="_x0000_s1026" o:spt="1" style="position:absolute;left:20362;top:26132;height:1159;width:2815;v-text-anchor:middle;" fillcolor="#FFFFFF" filled="t" stroked="t" coordsize="21600,21600" o:gfxdata="UEsDBAoAAAAAAIdO4kAAAAAAAAAAAAAAAAAEAAAAZHJzL1BLAwQUAAAACACHTuJAcpBEjb4AAADb&#10;AAAADwAAAGRycy9kb3ducmV2LnhtbEWPQWvCQBSE7wX/w/KE3uomHqpGV8GAYE9t04LXZ/aZDWbf&#10;JtmtJv313UKhx2FmvmE2u8E24ka9rx0rSGcJCOLS6ZorBZ8fh6clCB+QNTaOScFIHnbbycMGM+3u&#10;/E63IlQiQthnqMCE0GZS+tKQRT9zLXH0Lq63GKLsK6l7vEe4beQ8SZ6lxZrjgsGWckPltfiyCuhs&#10;Ft34lnblMX95bYrF6XvvT0o9TtNkDSLQEP7Df+2jVrBcwe+X+APk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pBEjb4A&#10;AADbAAAADwAAAAAAAAABACAAAAAiAAAAZHJzL2Rvd25yZXYueG1sUEsBAhQAFAAAAAgAh07iQDMv&#10;BZ47AAAAOQAAABAAAAAAAAAAAQAgAAAADQEAAGRycy9zaGFwZXhtbC54bWxQSwUGAAAAAAYABgBb&#10;AQAAtwMAAAAA&#10;">
                  <v:fill on="t" focussize="0,0"/>
                  <v:stroke weight="0.5pt" color="#000000 [3213]" joinstyle="round"/>
                  <v:imagedata o:title=""/>
                  <o:lock v:ext="edit" aspectratio="f"/>
                  <v:textbox>
                    <w:txbxContent>
                      <w:p w14:paraId="4CC2574B">
                        <w:pPr>
                          <w:overflowPunct w:val="0"/>
                          <w:spacing w:before="71" w:line="204" w:lineRule="auto"/>
                          <w:jc w:val="both"/>
                          <w:rPr>
                            <w:rFonts w:hint="eastAsia" w:ascii="仿宋_GB2312" w:hAnsi="仿宋_GB2312" w:eastAsia="仿宋_GB2312" w:cs="仿宋_GB2312"/>
                            <w:b/>
                            <w:bCs/>
                            <w:spacing w:val="0"/>
                            <w:sz w:val="24"/>
                            <w:szCs w:val="24"/>
                            <w:lang w:eastAsia="zh-CN"/>
                          </w:rPr>
                        </w:pPr>
                        <w:r>
                          <w:rPr>
                            <w:rFonts w:hint="eastAsia" w:ascii="仿宋_GB2312" w:hAnsi="仿宋_GB2312" w:eastAsia="仿宋_GB2312" w:cs="仿宋_GB2312"/>
                            <w:b/>
                            <w:bCs/>
                            <w:spacing w:val="0"/>
                            <w:sz w:val="24"/>
                            <w:szCs w:val="24"/>
                          </w:rPr>
                          <w:t>重新申报。</w:t>
                        </w:r>
                        <w:r>
                          <w:rPr>
                            <w:rFonts w:hint="eastAsia" w:ascii="仿宋_GB2312" w:hAnsi="仿宋_GB2312" w:eastAsia="仿宋_GB2312" w:cs="仿宋_GB2312"/>
                            <w:b w:val="0"/>
                            <w:bCs w:val="0"/>
                            <w:spacing w:val="0"/>
                            <w:sz w:val="24"/>
                            <w:szCs w:val="24"/>
                          </w:rPr>
                          <w:t>预审不合格则出具补齐补正通知书</w:t>
                        </w:r>
                        <w:r>
                          <w:rPr>
                            <w:rFonts w:hint="eastAsia" w:ascii="仿宋_GB2312" w:hAnsi="仿宋_GB2312" w:eastAsia="仿宋_GB2312" w:cs="仿宋_GB2312"/>
                            <w:b w:val="0"/>
                            <w:bCs w:val="0"/>
                            <w:spacing w:val="0"/>
                            <w:sz w:val="24"/>
                            <w:szCs w:val="24"/>
                            <w:lang w:eastAsia="zh-CN"/>
                          </w:rPr>
                          <w:t>。</w:t>
                        </w:r>
                      </w:p>
                    </w:txbxContent>
                  </v:textbox>
                </v:rect>
                <v:rect id="矩形 32" o:spid="_x0000_s1026" o:spt="1" style="position:absolute;left:18711;top:29720;height:974;width:2639;v-text-anchor:middle;" fillcolor="#FFFFFF" filled="t" stroked="t" coordsize="21600,21600" o:gfxdata="UEsDBAoAAAAAAIdO4kAAAAAAAAAAAAAAAAAEAAAAZHJzL1BLAwQUAAAACACHTuJAZnN7zbkAAADb&#10;AAAADwAAAGRycy9kb3ducmV2LnhtbEVPy4rCMBTdC/5DuII7TetCx45RGEHQlVoFt9fmTlOmualN&#10;fH69WQizPJz3bPGwtbhR6yvHCtJhAoK4cLriUsHxsBp8gfABWWPtmBQ8ycNi3u3MMNPuznu65aEU&#10;MYR9hgpMCE0mpS8MWfRD1xBH7te1FkOEbSl1i/cYbms5SpKxtFhxbDDY0NJQ8ZdfrQI6m8nluUsv&#10;xXq52db55PT68Sel+r00+QYR6BH+xR/3WiuYxvXxS/wBcv4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Zze825AAAA2wAA&#10;AA8AAAAAAAAAAQAgAAAAIgAAAGRycy9kb3ducmV2LnhtbFBLAQIUABQAAAAIAIdO4kAzLwWeOwAA&#10;ADkAAAAQAAAAAAAAAAEAIAAAAAgBAABkcnMvc2hhcGV4bWwueG1sUEsFBgAAAAAGAAYAWwEAALID&#10;AAAAAA==&#10;">
                  <v:fill on="t" focussize="0,0"/>
                  <v:stroke weight="0.5pt" color="#000000 [3213]" joinstyle="round"/>
                  <v:imagedata o:title=""/>
                  <o:lock v:ext="edit" aspectratio="f"/>
                  <v:textbox>
                    <w:txbxContent>
                      <w:p w14:paraId="22136B5A">
                        <w:pPr>
                          <w:overflowPunct w:val="0"/>
                          <w:spacing w:before="71" w:line="204" w:lineRule="auto"/>
                          <w:jc w:val="both"/>
                          <w:rPr>
                            <w:rFonts w:hint="eastAsia" w:ascii="仿宋_GB2312" w:hAnsi="仿宋_GB2312" w:eastAsia="仿宋_GB2312" w:cs="仿宋_GB2312"/>
                            <w:b/>
                            <w:bCs/>
                            <w:spacing w:val="0"/>
                            <w:sz w:val="24"/>
                            <w:szCs w:val="24"/>
                            <w:lang w:eastAsia="zh-CN"/>
                          </w:rPr>
                        </w:pPr>
                        <w:r>
                          <w:rPr>
                            <w:rFonts w:hint="eastAsia" w:ascii="仿宋_GB2312" w:hAnsi="仿宋_GB2312" w:eastAsia="仿宋_GB2312" w:cs="仿宋_GB2312"/>
                            <w:b/>
                            <w:bCs/>
                            <w:spacing w:val="0"/>
                            <w:sz w:val="24"/>
                            <w:szCs w:val="24"/>
                            <w:lang w:eastAsia="zh-CN"/>
                          </w:rPr>
                          <w:t>其他情况。</w:t>
                        </w:r>
                        <w:r>
                          <w:rPr>
                            <w:rFonts w:hint="eastAsia" w:ascii="仿宋_GB2312" w:hAnsi="仿宋_GB2312" w:eastAsia="仿宋_GB2312" w:cs="仿宋_GB2312"/>
                            <w:b w:val="0"/>
                            <w:bCs w:val="0"/>
                            <w:spacing w:val="0"/>
                            <w:sz w:val="24"/>
                            <w:szCs w:val="24"/>
                            <w:lang w:eastAsia="zh-CN"/>
                          </w:rPr>
                          <w:t>告知承诺；审批未通过重新申报。</w:t>
                        </w:r>
                      </w:p>
                    </w:txbxContent>
                  </v:textbox>
                </v:rect>
                <v:rect id="矩形 33" o:spid="_x0000_s1026" o:spt="1" style="position:absolute;left:15748;top:29719;height:991;width:2688;v-text-anchor:middle;" fillcolor="#FFFFFF" filled="t" stroked="t" coordsize="21600,21600" o:gfxdata="UEsDBAoAAAAAAIdO4kAAAAAAAAAAAAAAAAAEAAAAZHJzL1BLAwQUAAAACACHTuJACT/eVr4AAADb&#10;AAAADwAAAGRycy9kb3ducmV2LnhtbEWPT2vCQBTE7wW/w/KE3uomHmpNXQUFwZ7aRsHra/aZDWbf&#10;xuyaP/303UKhx2FmfsOsNoOtRUetrxwrSGcJCOLC6YpLBafj/ukFhA/IGmvHpGAkD5v15GGFmXY9&#10;f1KXh1JECPsMFZgQmkxKXxiy6GeuIY7exbUWQ5RtKXWLfYTbWs6T5FlarDguGGxoZ6i45nergL7M&#10;4jZ+pLfisHt7r/PF+Xvrz0o9TtPkFUSgIfyH/9oHrWCZwu+X+AP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T/eVr4A&#10;AADbAAAADwAAAAAAAAABACAAAAAiAAAAZHJzL2Rvd25yZXYueG1sUEsBAhQAFAAAAAgAh07iQDMv&#10;BZ47AAAAOQAAABAAAAAAAAAAAQAgAAAADQEAAGRycy9zaGFwZXhtbC54bWxQSwUGAAAAAAYABgBb&#10;AQAAtwMAAAAA&#10;">
                  <v:fill on="t" focussize="0,0"/>
                  <v:stroke weight="0.5pt" color="#000000 [3213]" joinstyle="round"/>
                  <v:imagedata o:title=""/>
                  <o:lock v:ext="edit" aspectratio="f"/>
                  <v:textbox>
                    <w:txbxContent>
                      <w:p w14:paraId="647BF42B">
                        <w:pPr>
                          <w:overflowPunct w:val="0"/>
                          <w:spacing w:before="71" w:line="204" w:lineRule="auto"/>
                          <w:jc w:val="both"/>
                          <w:rPr>
                            <w:rFonts w:hint="eastAsia" w:ascii="仿宋_GB2312" w:hAnsi="仿宋_GB2312" w:eastAsia="仿宋_GB2312" w:cs="仿宋_GB2312"/>
                            <w:b/>
                            <w:bCs/>
                            <w:spacing w:val="0"/>
                            <w:sz w:val="24"/>
                            <w:szCs w:val="24"/>
                            <w:lang w:eastAsia="zh-CN"/>
                          </w:rPr>
                        </w:pPr>
                        <w:r>
                          <w:rPr>
                            <w:rFonts w:hint="eastAsia" w:ascii="仿宋_GB2312" w:hAnsi="仿宋_GB2312" w:eastAsia="仿宋_GB2312" w:cs="仿宋_GB2312"/>
                            <w:b/>
                            <w:bCs/>
                            <w:spacing w:val="0"/>
                            <w:sz w:val="24"/>
                            <w:szCs w:val="24"/>
                            <w:lang w:eastAsia="zh-CN"/>
                          </w:rPr>
                          <w:t>一窗出件。</w:t>
                        </w:r>
                        <w:r>
                          <w:rPr>
                            <w:rFonts w:hint="eastAsia" w:ascii="仿宋_GB2312" w:hAnsi="仿宋_GB2312" w:eastAsia="仿宋_GB2312" w:cs="仿宋_GB2312"/>
                            <w:spacing w:val="0"/>
                            <w:sz w:val="24"/>
                            <w:szCs w:val="24"/>
                          </w:rPr>
                          <w:t>市、县（区）</w:t>
                        </w:r>
                        <w:r>
                          <w:rPr>
                            <w:rFonts w:hint="eastAsia" w:ascii="仿宋_GB2312" w:hAnsi="仿宋_GB2312" w:eastAsia="仿宋_GB2312" w:cs="仿宋_GB2312"/>
                            <w:b w:val="0"/>
                            <w:bCs w:val="0"/>
                            <w:spacing w:val="0"/>
                            <w:sz w:val="24"/>
                            <w:szCs w:val="24"/>
                            <w:lang w:eastAsia="zh-CN"/>
                          </w:rPr>
                          <w:t>工程建设项目审批综合窗口送达审批结论。</w:t>
                        </w:r>
                      </w:p>
                    </w:txbxContent>
                  </v:textbox>
                </v:rect>
                <v:rect id="矩形 34" o:spid="_x0000_s1026" o:spt="1" style="position:absolute;left:16868;top:27929;height:1147;width:3029;v-text-anchor:middle;" fillcolor="#FFFFFF" filled="t" stroked="t" coordsize="21600,21600" o:gfxdata="UEsDBAoAAAAAAIdO4kAAAAAAAAAAAAAAAAAEAAAAZHJzL1BLAwQUAAAACACHTuJA+e1AIbwAAADb&#10;AAAADwAAAGRycy9kb3ducmV2LnhtbEWPT4vCMBTE7wt+h/AEb2taD7pWo6Ag6EntLnh9Ns+m2LzU&#10;Jv799GZhYY/DzPyGmc4fthY3an3lWEHaT0AQF05XXCr4+V59foHwAVlj7ZgUPMnDfNb5mGKm3Z33&#10;dMtDKSKEfYYKTAhNJqUvDFn0fdcQR+/kWoshyraUusV7hNtaDpJkKC1WHBcMNrQ0VJzzq1VARzO6&#10;PHfppVgvN9s6Hx1eC39QqtdNkwmIQI/wH/5rr7WC8QB+v8QfIGd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ntQCG8AAAA&#10;2wAAAA8AAAAAAAAAAQAgAAAAIgAAAGRycy9kb3ducmV2LnhtbFBLAQIUABQAAAAIAIdO4kAzLwWe&#10;OwAAADkAAAAQAAAAAAAAAAEAIAAAAAsBAABkcnMvc2hhcGV4bWwueG1sUEsFBgAAAAAGAAYAWwEA&#10;ALUDAAAAAA==&#10;">
                  <v:fill on="t" focussize="0,0"/>
                  <v:stroke weight="0.5pt" color="#000000 [3213]" joinstyle="round"/>
                  <v:imagedata o:title=""/>
                  <o:lock v:ext="edit" aspectratio="f"/>
                  <v:textbox>
                    <w:txbxContent>
                      <w:p w14:paraId="35009438">
                        <w:pPr>
                          <w:overflowPunct w:val="0"/>
                          <w:spacing w:before="71" w:line="204" w:lineRule="auto"/>
                          <w:jc w:val="both"/>
                          <w:rPr>
                            <w:rFonts w:hint="eastAsia" w:ascii="仿宋_GB2312" w:hAnsi="仿宋_GB2312" w:eastAsia="仿宋_GB2312" w:cs="仿宋_GB2312"/>
                            <w:b/>
                            <w:bCs/>
                            <w:spacing w:val="0"/>
                            <w:sz w:val="24"/>
                            <w:szCs w:val="24"/>
                            <w:lang w:val="en-US" w:eastAsia="zh-CN"/>
                          </w:rPr>
                        </w:pPr>
                        <w:r>
                          <w:rPr>
                            <w:rFonts w:hint="eastAsia" w:ascii="仿宋_GB2312" w:hAnsi="仿宋_GB2312" w:eastAsia="仿宋_GB2312" w:cs="仿宋_GB2312"/>
                            <w:b/>
                            <w:bCs/>
                            <w:spacing w:val="0"/>
                            <w:sz w:val="24"/>
                            <w:szCs w:val="24"/>
                            <w:lang w:eastAsia="zh-CN"/>
                          </w:rPr>
                          <w:t>并联审批、并行办理。</w:t>
                        </w:r>
                        <w:r>
                          <w:rPr>
                            <w:rFonts w:hint="eastAsia" w:ascii="仿宋_GB2312" w:hAnsi="仿宋_GB2312" w:eastAsia="仿宋_GB2312" w:cs="仿宋_GB2312"/>
                            <w:b w:val="0"/>
                            <w:bCs w:val="0"/>
                            <w:spacing w:val="0"/>
                            <w:sz w:val="24"/>
                            <w:szCs w:val="24"/>
                            <w:lang w:eastAsia="zh-CN"/>
                          </w:rPr>
                          <w:t>自然资源和规划部门牵头办理，相关职能部门</w:t>
                        </w:r>
                        <w:r>
                          <w:rPr>
                            <w:rFonts w:hint="eastAsia" w:ascii="仿宋_GB2312" w:hAnsi="仿宋_GB2312" w:eastAsia="仿宋_GB2312" w:cs="仿宋_GB2312"/>
                            <w:b w:val="0"/>
                            <w:bCs w:val="0"/>
                            <w:color w:val="auto"/>
                            <w:spacing w:val="0"/>
                            <w:sz w:val="24"/>
                            <w:szCs w:val="24"/>
                            <w:lang w:val="en-US" w:eastAsia="zh-CN"/>
                          </w:rPr>
                          <w:t>并联审批、</w:t>
                        </w:r>
                        <w:r>
                          <w:rPr>
                            <w:rFonts w:hint="eastAsia" w:ascii="仿宋_GB2312" w:hAnsi="仿宋_GB2312" w:eastAsia="仿宋_GB2312" w:cs="仿宋_GB2312"/>
                            <w:b w:val="0"/>
                            <w:bCs w:val="0"/>
                            <w:spacing w:val="0"/>
                            <w:sz w:val="24"/>
                            <w:szCs w:val="24"/>
                            <w:lang w:eastAsia="zh-CN"/>
                          </w:rPr>
                          <w:t>并行办理，限时办结。</w:t>
                        </w:r>
                      </w:p>
                    </w:txbxContent>
                  </v:textbox>
                </v:rect>
                <v:shape id="直接箭头连接符 35" o:spid="_x0000_s1026" o:spt="32" type="#_x0000_t32" style="position:absolute;left:17391;top:29127;flip:x;height:508;width:1;" filled="f" stroked="t" coordsize="21600,21600" o:gfxdata="UEsDBAoAAAAAAIdO4kAAAAAAAAAAAAAAAAAEAAAAZHJzL1BLAwQUAAAACACHTuJAqa5ir70AAADb&#10;AAAADwAAAGRycy9kb3ducmV2LnhtbEWPS4vCMBSF94L/IVzBjWhaBR8do8jAgKALdQaku2tzpy02&#10;N6WJr39vBMHl4Tw+znx5N5W4UuNKywriQQSCOLO65FzB3+9PfwrCeWSNlWVS8CAHy0W7NcdE2xvv&#10;6XrwuQgj7BJUUHhfJ1K6rCCDbmBr4uD928agD7LJpW7wFsZNJYdRNJYGSw6EAmv6Lig7Hy4mQE7p&#10;ZBqPJnrX2xyHaVpmKzPeKtXtxNEXCE93/wm/22utYDaC15fwA+Ti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rmKvvQAA&#10;ANsAAAAPAAAAAAAAAAEAIAAAACIAAABkcnMvZG93bnJldi54bWxQSwECFAAUAAAACACHTuJAMy8F&#10;njsAAAA5AAAAEAAAAAAAAAABACAAAAAMAQAAZHJzL3NoYXBleG1sLnhtbFBLBQYAAAAABgAGAFsB&#10;AAC2AwAAAAA=&#10;">
                  <v:fill on="f" focussize="0,0"/>
                  <v:stroke weight="1pt" color="#000000 [3213]" joinstyle="round" endarrow="open"/>
                  <v:imagedata o:title=""/>
                  <o:lock v:ext="edit" aspectratio="f"/>
                </v:shape>
                <v:shape id="直接箭头连接符 36" o:spid="_x0000_s1026" o:spt="32" type="#_x0000_t32" style="position:absolute;left:19390;top:29137;flip:x;height:499;width:1;" filled="f" stroked="t" coordsize="21600,21600" o:gfxdata="UEsDBAoAAAAAAIdO4kAAAAAAAAAAAAAAAAAEAAAAZHJzL1BLAwQUAAAACACHTuJAJkf6278AAADb&#10;AAAADwAAAGRycy9kb3ducmV2LnhtbEWPzWrCQBSF94LvMNxCN1InsSXR6CgiFAp1YdOCZHfN3CbB&#10;zJ2QmWr69h2h4PJwfj7OajOYVlyod41lBfE0AkFcWt1wpeDr8/VpDsJ5ZI2tZVLwSw426/FohZm2&#10;V/6gS+4rEUbYZaig9r7LpHRlTQbd1HbEwfu2vUEfZF9J3eM1jJtWzqIokQYbDoQaO9rVVJ7zHxMg&#10;pyKdx8+pPkzej7OiaMqtSfZKPT7E0RKEp8Hfw//tN61g8QK3L+EHyP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ZH+tu/&#10;AAAA2wAAAA8AAAAAAAAAAQAgAAAAIgAAAGRycy9kb3ducmV2LnhtbFBLAQIUABQAAAAIAIdO4kAz&#10;LwWeOwAAADkAAAAQAAAAAAAAAAEAIAAAAA4BAABkcnMvc2hhcGV4bWwueG1sUEsFBgAAAAAGAAYA&#10;WwEAALgDAAAAAA==&#10;">
                  <v:fill on="f" focussize="0,0"/>
                  <v:stroke weight="1pt" color="#000000 [3213]" joinstyle="round" endarrow="open"/>
                  <v:imagedata o:title=""/>
                  <o:lock v:ext="edit" aspectratio="f"/>
                </v:shape>
                <v:shape id="直接箭头连接符 37" o:spid="_x0000_s1026" o:spt="32" type="#_x0000_t32" style="position:absolute;left:18384;top:27305;flip:x;height:579;width:8;" filled="f" stroked="t" coordsize="21600,21600" o:gfxdata="UEsDBAoAAAAAAIdO4kAAAAAAAAAAAAAAAAAEAAAAZHJzL1BLAwQUAAAACACHTuJASQtfQL8AAADb&#10;AAAADwAAAGRycy9kb3ducmV2LnhtbEWPzWrCQBSF94LvMNxCN1InsTTR6CgiFAp1YdOCZHfN3CbB&#10;zJ2QmWr69h2h4PJwfj7OajOYVlyod41lBfE0AkFcWt1wpeDr8/VpDsJ5ZI2tZVLwSw426/FohZm2&#10;V/6gS+4rEUbYZaig9r7LpHRlTQbd1HbEwfu2vUEfZF9J3eM1jJtWzqIokQYbDoQaO9rVVJ7zHxMg&#10;pyKdx8+pPkzej7OiaMqtSfZKPT7E0RKEp8Hfw//tN61g8QK3L+EHyP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kLX0C/&#10;AAAA2wAAAA8AAAAAAAAAAQAgAAAAIgAAAGRycy9kb3ducmV2LnhtbFBLAQIUABQAAAAIAIdO4kAz&#10;LwWeOwAAADkAAAAQAAAAAAAAAAEAIAAAAA4BAABkcnMvc2hhcGV4bWwueG1sUEsFBgAAAAAGAAYA&#10;WwEAALgDAAAAAA==&#10;">
                  <v:fill on="f" focussize="0,0"/>
                  <v:stroke weight="1pt" color="#000000 [3213]" joinstyle="round" endarrow="open"/>
                  <v:imagedata o:title=""/>
                  <o:lock v:ext="edit" aspectratio="f"/>
                </v:shape>
                <v:line id="直接连接符 38" o:spid="_x0000_s1026" o:spt="20" style="position:absolute;left:17317;top:25526;height:6;width:4451;" filled="f" stroked="t" coordsize="21600,21600" o:gfxdata="UEsDBAoAAAAAAIdO4kAAAAAAAAAAAAAAAAAEAAAAZHJzL1BLAwQUAAAACACHTuJAUgfFHb0AAADb&#10;AAAADwAAAGRycy9kb3ducmV2LnhtbEWPS2/CMBCE75X6H6ytxK04cICQYjgUIR7iAkHqdRUvcWi8&#10;DrF5/XuMhMRxNDPfaMbTm63FhVpfOVbQ6yYgiAunKy4V7PP5dwrCB2SNtWNScCcP08nnxxgz7a68&#10;pcsulCJC2GeowITQZFL6wpBF33UNcfQOrrUYomxLqVu8RritZT9JBtJixXHBYEO/hor/3dkqwNli&#10;G/7S/npYrczmmM9PC5OelOp89ZIfEIFu4R1+tZdawWgAzy/xB8jJ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B8UdvQAA&#10;ANsAAAAPAAAAAAAAAAEAIAAAACIAAABkcnMvZG93bnJldi54bWxQSwECFAAUAAAACACHTuJAMy8F&#10;njsAAAA5AAAAEAAAAAAAAAABACAAAAAMAQAAZHJzL3NoYXBleG1sLnhtbFBLBQYAAAAABgAGAFsB&#10;AAC2AwAAAAA=&#10;">
                  <v:fill on="f" focussize="0,0"/>
                  <v:stroke weight="1pt" color="#000000 [3213]" joinstyle="round"/>
                  <v:imagedata o:title=""/>
                  <o:lock v:ext="edit" aspectratio="f"/>
                </v:line>
                <v:shape id="直接箭头连接符 40" o:spid="_x0000_s1026" o:spt="32" type="#_x0000_t32" style="position:absolute;left:19451;top:21455;flip:x;height:551;width:1;" filled="f" stroked="t" coordsize="21600,21600" o:gfxdata="UEsDBAoAAAAAAIdO4kAAAAAAAAAAAAAAAAAEAAAAZHJzL1BLAwQUAAAACACHTuJApwrw3rwAAADb&#10;AAAADwAAAGRycy9kb3ducmV2LnhtbEVPTWvCQBC9F/wPyxR6KXUTC2qjmyCCUKgHq0LJbZodk9Ds&#10;bMhu1f575yD0+Hjfy+LqOnWmIbSeDaTjBBRx5W3LtYHjYfMyBxUissXOMxn4owBFPnpYYmb9hT/p&#10;vI+1khAOGRpoYuwzrUPVkMMw9j2xcCc/OIwCh1rbAS8S7jo9SZKpdtiyNDTY07qh6mf/66Tku5zN&#10;09eZ3T1/fE3Ksq1Wbro15ukxTRagIl3jv/jufrcG3mSsfJEfoPM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cK8N68AAAA&#10;2wAAAA8AAAAAAAAAAQAgAAAAIgAAAGRycy9kb3ducmV2LnhtbFBLAQIUABQAAAAIAIdO4kAzLwWe&#10;OwAAADkAAAAQAAAAAAAAAAEAIAAAAAsBAABkcnMvc2hhcGV4bWwueG1sUEsFBgAAAAAGAAYAWwEA&#10;ALUDAAAAAA==&#10;">
                  <v:fill on="f" focussize="0,0"/>
                  <v:stroke weight="1pt" color="#000000 [3213]" joinstyle="round" endarrow="open"/>
                  <v:imagedata o:title=""/>
                  <o:lock v:ext="edit" aspectratio="f"/>
                </v:shape>
                <v:shape id="直接箭头连接符 41" o:spid="_x0000_s1026" o:spt="32" type="#_x0000_t32" style="position:absolute;left:19451;top:23259;height:528;width:7;" filled="f" stroked="t" coordsize="21600,21600" o:gfxdata="UEsDBAoAAAAAAIdO4kAAAAAAAAAAAAAAAAAEAAAAZHJzL1BLAwQUAAAACACHTuJAZ21Ezb0AAADb&#10;AAAADwAAAGRycy9kb3ducmV2LnhtbEWPS4sCMRCE7wv+h9CCtzXjCqOORsEFYfUivhBvzaSdDE46&#10;s5P42H+/EQSPRVV9RU1mD1uJGzW+dKyg101AEOdOl1wo2O8Wn0MQPiBrrByTgj/yMJu2PiaYaXfn&#10;Dd22oRARwj5DBSaEOpPS54Ys+q6riaN3do3FEGVTSN3gPcJtJb+SJJUWS44LBmv6NpRftler4Lg8&#10;zTdmtRj0851M13j5XelDqlSn3UvGIAI9wjv8av9oBaMRPL/EHyC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bUTNvQAA&#10;ANsAAAAPAAAAAAAAAAEAIAAAACIAAABkcnMvZG93bnJldi54bWxQSwECFAAUAAAACACHTuJAMy8F&#10;njsAAAA5AAAAEAAAAAAAAAABACAAAAAMAQAAZHJzL3NoYXBleG1sLnhtbFBLBQYAAAAABgAGAFsB&#10;AAC2AwAAAAA=&#10;">
                  <v:fill on="f" focussize="0,0"/>
                  <v:stroke weight="1pt" color="#000000 [3213]" joinstyle="round" endarrow="open"/>
                  <v:imagedata o:title=""/>
                  <o:lock v:ext="edit" aspectratio="f"/>
                </v:shape>
                <v:shape id="直接箭头连接符 42" o:spid="_x0000_s1026" o:spt="32" type="#_x0000_t32" style="position:absolute;left:17331;top:25536;flip:x;height:590;width:1;" filled="f" stroked="t" coordsize="21600,21600" o:gfxdata="UEsDBAoAAAAAAIdO4kAAAAAAAAAAAAAAAAAEAAAAZHJzL1BLAwQUAAAACACHTuJAqZMNo78AAADc&#10;AAAADwAAAGRycy9kb3ducmV2LnhtbEWPTWvCQBCG74L/YRnBi9TdKKikriKCULCHVgslt2l2mgSz&#10;syG7VfvvnUOhtxnm/Xhmvb37Vl2pj01gC9nUgCIug2u4svBxPjytQMWE7LANTBZ+KcJ2MxysMXfh&#10;xu90PaVKSQjHHC3UKXW51rGsyWOcho5Ybt+h95hk7SvterxJuG/1zJiF9tiwNNTY0b6m8nL68VLy&#10;VSxX2Xzp3ibHz1lRNOXOL16tHY8y8wwq0T39i//cL07wjeDLMzKB3j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mTDaO/&#10;AAAA3AAAAA8AAAAAAAAAAQAgAAAAIgAAAGRycy9kb3ducmV2LnhtbFBLAQIUABQAAAAIAIdO4kAz&#10;LwWeOwAAADkAAAAQAAAAAAAAAAEAIAAAAA4BAABkcnMvc2hhcGV4bWwueG1sUEsFBgAAAAAGAAYA&#10;WwEAALgDAAAAAA==&#10;">
                  <v:fill on="f" focussize="0,0"/>
                  <v:stroke weight="1pt" color="#000000 [3213]" joinstyle="round" endarrow="open"/>
                  <v:imagedata o:title=""/>
                  <o:lock v:ext="edit" aspectratio="f"/>
                </v:shape>
                <v:shape id="直接箭头连接符 43" o:spid="_x0000_s1026" o:spt="32" type="#_x0000_t32" style="position:absolute;left:21765;top:25522;height:610;width:4;" filled="f" stroked="t" coordsize="21600,21600" o:gfxdata="UEsDBAoAAAAAAIdO4kAAAAAAAAAAAAAAAAAEAAAAZHJzL1BLAwQUAAAACACHTuJAlHBJfrwAAADc&#10;AAAADwAAAGRycy9kb3ducmV2LnhtbEVPS2sCMRC+F/wPYYTearItbGU1CgpC9VJ8Id6GzbhZ3EzW&#10;TXz03zeFgrf5+J4znj5cI27UhdqzhmygQBCX3tRcadhtF29DECEiG2w8k4YfCjCd9F7GWBh/5zXd&#10;NrESKYRDgRpsjG0hZSgtOQwD3xIn7uQ7hzHBrpKmw3sKd418VyqXDmtODRZbmlsqz5ur03BYHmdr&#10;u1p8fpRbmX/j+bIy+1zr136mRiAiPeJT/O/+Mmm+yuDvmXSBnP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RwSX68AAAA&#10;3AAAAA8AAAAAAAAAAQAgAAAAIgAAAGRycy9kb3ducmV2LnhtbFBLAQIUABQAAAAIAIdO4kAzLwWe&#10;OwAAADkAAAAQAAAAAAAAAAEAIAAAAAsBAABkcnMvc2hhcGV4bWwueG1sUEsFBgAAAAAGAAYAWwEA&#10;ALUDAAAAAA==&#10;">
                  <v:fill on="f" focussize="0,0"/>
                  <v:stroke weight="1pt" color="#000000 [3213]" joinstyle="round" endarrow="open"/>
                  <v:imagedata o:title=""/>
                  <o:lock v:ext="edit" aspectratio="f"/>
                </v:shape>
              </v:group>
            </w:pict>
          </mc:Fallback>
        </mc:AlternateContent>
      </w:r>
    </w:p>
    <w:p w14:paraId="72B4E97D">
      <w:pPr>
        <w:overflowPunct w:val="0"/>
        <w:rPr>
          <w:color w:val="auto"/>
        </w:rPr>
      </w:pPr>
      <w:r>
        <w:rPr>
          <w:color w:val="auto"/>
        </w:rPr>
        <mc:AlternateContent>
          <mc:Choice Requires="wps">
            <w:drawing>
              <wp:anchor distT="0" distB="0" distL="114300" distR="114300" simplePos="0" relativeHeight="251674624" behindDoc="0" locked="0" layoutInCell="1" allowOverlap="1">
                <wp:simplePos x="0" y="0"/>
                <wp:positionH relativeFrom="column">
                  <wp:posOffset>2798445</wp:posOffset>
                </wp:positionH>
                <wp:positionV relativeFrom="paragraph">
                  <wp:posOffset>3219450</wp:posOffset>
                </wp:positionV>
                <wp:extent cx="4445" cy="353695"/>
                <wp:effectExtent l="47625" t="0" r="62230" b="8255"/>
                <wp:wrapNone/>
                <wp:docPr id="7" name="直接箭头连接符 41"/>
                <wp:cNvGraphicFramePr/>
                <a:graphic xmlns:a="http://schemas.openxmlformats.org/drawingml/2006/main">
                  <a:graphicData uri="http://schemas.microsoft.com/office/word/2010/wordprocessingShape">
                    <wps:wsp>
                      <wps:cNvCnPr/>
                      <wps:spPr>
                        <a:xfrm>
                          <a:off x="0" y="0"/>
                          <a:ext cx="4445" cy="353695"/>
                        </a:xfrm>
                        <a:prstGeom prst="straightConnector1">
                          <a:avLst/>
                        </a:prstGeom>
                        <a:ln w="12700" cap="flat" cmpd="sng">
                          <a:solidFill>
                            <a:schemeClr val="tx1"/>
                          </a:solidFill>
                          <a:prstDash val="solid"/>
                          <a:headEnd type="none" w="med" len="med"/>
                          <a:tailEnd type="arrow" w="med" len="med"/>
                        </a:ln>
                      </wps:spPr>
                      <wps:bodyPr/>
                    </wps:wsp>
                  </a:graphicData>
                </a:graphic>
              </wp:anchor>
            </w:drawing>
          </mc:Choice>
          <mc:Fallback>
            <w:pict>
              <v:shape id="直接箭头连接符 41" o:spid="_x0000_s1026" o:spt="32" type="#_x0000_t32" style="position:absolute;left:0pt;margin-left:220.35pt;margin-top:253.5pt;height:27.85pt;width:0.35pt;z-index:251674624;mso-width-relative:page;mso-height-relative:page;" filled="f" stroked="t" coordsize="21600,21600" o:gfxdata="UEsDBAoAAAAAAIdO4kAAAAAAAAAAAAAAAAAEAAAAZHJzL1BLAwQUAAAACACHTuJAosegWNoAAAAL&#10;AQAADwAAAGRycy9kb3ducmV2LnhtbE2PTU/DMAyG70j8h8hI3FjSEVpUmk4CaQd2QdtAiJvXmLZa&#10;k5Qm++DfY05wtP3o9fNWi7MbxJGm2AdvIJspEOSbYHvfGnjdLm/uQcSE3uIQPBn4pgiL+vKiwtKG&#10;k1/TcZNawSE+lmigS2kspYxNRw7jLIzk+fYZJoeJx6mVdsITh7tBzpXKpcPe84cOR3rqqNlvDs7A&#10;+/PH47pbLYvbZivzF9x/rexbbsz1VaYeQCQ6pz8YfvVZHWp22oWDt1EMBrRWBaMG7lTBpZjQOtMg&#10;drzJ5wXIupL/O9Q/UEsDBBQAAAAIAIdO4kCCBE5lBwIAAPEDAAAOAAAAZHJzL2Uyb0RvYy54bWyt&#10;U81uEzEQviPxDpbvZJM0aWGVTQ8J5YKgEvAAE683a8l/8rjZ5CV4ASROwIly6p2ngfIYjL0hgcKh&#10;B/bgHXtmvpnv83h2vjWabWRA5WzFR4MhZ9IKVyu7rvib1xePHnOGEWwN2llZ8Z1Efj5/+GDW+VKO&#10;Xet0LQMjEItl5yvexujLokDRSgM4cF5acjYuGIi0DeuiDtARutHFeDg8LToXah+ckIh0uuydfI8Y&#10;7gPomkYJuXTiykgbe9QgNUSihK3yyOe526aRIr5sGpSR6YoT05hXKkL2Kq3FfAblOoBvldi3APdp&#10;4Q4nA8pS0QPUEiKwq6D+gjJKBIeuiQPhTNETyYoQi9HwjjavWvAycyGp0R9Ex/8HK15sLgNTdcXP&#10;OLNg6MJv3918f/vx9sv1tw83P76+T/bnT2wySlp1HktKWdjLsN+hvwyJ+LYJJv2JEttmfXcHfeU2&#10;MkGHk8lkypkgx8n05PTJNCEWx1QfMD6TzrBkVBxjALVu48JZS/fowigrDJvnGPvEXwmprraso3Ee&#10;nw3pagXQYDY0EGQaT+TQrnMyOq3qC6V1SsGwXi10YBtIw5G/fUd/hKUqS8C2j8uuFAZlK6F+amsW&#10;d55ks/RaeOrByJozLelxJStHRlD6GAkhuO7foaSGtiRK0rlXNlkrV++y4PmcJiHLtp/aNGq/73P2&#10;8aXO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ix6BY2gAAAAsBAAAPAAAAAAAAAAEAIAAAACIA&#10;AABkcnMvZG93bnJldi54bWxQSwECFAAUAAAACACHTuJAggROZQcCAADxAwAADgAAAAAAAAABACAA&#10;AAApAQAAZHJzL2Uyb0RvYy54bWxQSwUGAAAAAAYABgBZAQAAogUAAAAA&#10;">
                <v:fill on="f" focussize="0,0"/>
                <v:stroke weight="1pt" color="#000000 [3213]" joinstyle="round" endarrow="open"/>
                <v:imagedata o:title=""/>
                <o:lock v:ext="edit" aspectratio="f"/>
              </v:shape>
            </w:pict>
          </mc:Fallback>
        </mc:AlternateContent>
      </w:r>
      <w:r>
        <w:rPr>
          <w:color w:val="auto"/>
          <w:sz w:val="21"/>
        </w:rPr>
        <mc:AlternateContent>
          <mc:Choice Requires="wps">
            <w:drawing>
              <wp:anchor distT="0" distB="0" distL="114300" distR="114300" simplePos="0" relativeHeight="251676672" behindDoc="0" locked="0" layoutInCell="1" allowOverlap="1">
                <wp:simplePos x="0" y="0"/>
                <wp:positionH relativeFrom="column">
                  <wp:posOffset>5002530</wp:posOffset>
                </wp:positionH>
                <wp:positionV relativeFrom="paragraph">
                  <wp:posOffset>1550670</wp:posOffset>
                </wp:positionV>
                <wp:extent cx="8255" cy="2451735"/>
                <wp:effectExtent l="6350" t="0" r="23495" b="5715"/>
                <wp:wrapNone/>
                <wp:docPr id="69" name="直接连接符 69"/>
                <wp:cNvGraphicFramePr/>
                <a:graphic xmlns:a="http://schemas.openxmlformats.org/drawingml/2006/main">
                  <a:graphicData uri="http://schemas.microsoft.com/office/word/2010/wordprocessingShape">
                    <wps:wsp>
                      <wps:cNvCnPr/>
                      <wps:spPr>
                        <a:xfrm>
                          <a:off x="6010275" y="3265170"/>
                          <a:ext cx="8255" cy="2451735"/>
                        </a:xfrm>
                        <a:prstGeom prst="line">
                          <a:avLst/>
                        </a:prstGeom>
                        <a:ln w="1270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93.9pt;margin-top:122.1pt;height:193.05pt;width:0.65pt;z-index:251676672;mso-width-relative:page;mso-height-relative:page;" filled="f" stroked="t" coordsize="21600,21600" o:gfxdata="UEsDBAoAAAAAAIdO4kAAAAAAAAAAAAAAAAAEAAAAZHJzL1BLAwQUAAAACACHTuJAMlosG9sAAAAL&#10;AQAADwAAAGRycy9kb3ducmV2LnhtbE2PzU7DMBCE70i8g7VI3KidtGrcNE4PoKoCcWmLxHUbL3Eg&#10;ttPY/eHtMSc4jmY08021utqenWkMnXcKsokARq7xunOtgrf9+kECCxGdxt47UvBNAVb17U2FpfYX&#10;t6XzLrYslbhQogIT41ByHhpDFsPED+SS9+FHizHJseV6xEsqtz3PhZhzi51LCwYHejTUfO1OVgE+&#10;bbbxXeYvRfdsXj/36+PGyKNS93eZWAKLdI1/YfjFT+hQJ6aDPzkdWK+gkEVCjwry2SwHlhKFXGTA&#10;DgrmUzEFXlf8/4f6B1BLAwQUAAAACACHTuJAplozt+gBAACsAwAADgAAAGRycy9lMm9Eb2MueG1s&#10;rVPNjtMwEL4j8Q6W7zRtlnaXqOketlouCCoBDzB1nMSS/+TxNu1L8AJI3ODEkTtvw/IYjJ2wC8tl&#10;D/TgjmfGn+f7/GV9eTSaHWRA5WzNF7M5Z9IK1yjb1fz9u+tnF5xhBNuAdlbW/CSRX26ePlkPvpKl&#10;651uZGAEYrEafM37GH1VFCh6aQBnzktLxdYFA5G2oSuaAAOhG12U8/mqGFxofHBCIlJ2Oxb5hBge&#10;A+jaVgm5deLGSBtH1CA1RKKEvfLIN3natpUivmlblJHpmhPTmFe6hOJ9WovNGqougO+VmEaAx4zw&#10;gJMBZenSO6gtRGA3Qf0DZZQIDl0bZ8KZYiSSFSEWi/kDbd724GXmQlKjvxMd/x+seH3YBaaamq9e&#10;cGbB0Ivffvz248Pnn98/0Xr79QujCsk0eKyo+8ruwrRDvwuJ87ENJv0TG3YkICJSni85O9X8rFwt&#10;F+eTzPIYmaCGi3JJVUHl8jlVz5YJvrjH8QHjS+kMS0HNtbJJBKjg8Arj2Pq7JaWtu1ZaUx4qbdlA&#10;ni7P5/S+AsidLbmCQuOJIdqOM9Ad2V7EkCHRadWk4+k0hm5/pQM7QDJL/k2T/dWW7t4C9mNfLk1t&#10;2hKPpNOoTIr2rjllwXKeHjEznQyXXPLnPp++/8g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y&#10;Wiwb2wAAAAsBAAAPAAAAAAAAAAEAIAAAACIAAABkcnMvZG93bnJldi54bWxQSwECFAAUAAAACACH&#10;TuJAplozt+gBAACsAwAADgAAAAAAAAABACAAAAAqAQAAZHJzL2Uyb0RvYy54bWxQSwUGAAAAAAYA&#10;BgBZAQAAhAUAAAAA&#10;">
                <v:fill on="f" focussize="0,0"/>
                <v:stroke weight="1pt" color="#000000 [3213]" joinstyle="round"/>
                <v:imagedata o:title=""/>
                <o:lock v:ext="edit" aspectratio="f"/>
              </v:line>
            </w:pict>
          </mc:Fallback>
        </mc:AlternateContent>
      </w:r>
      <w:r>
        <w:rPr>
          <w:color w:val="auto"/>
          <w:sz w:val="21"/>
        </w:rPr>
        <mc:AlternateContent>
          <mc:Choice Requires="wps">
            <w:drawing>
              <wp:anchor distT="0" distB="0" distL="114300" distR="114300" simplePos="0" relativeHeight="251675648" behindDoc="0" locked="0" layoutInCell="1" allowOverlap="1">
                <wp:simplePos x="0" y="0"/>
                <wp:positionH relativeFrom="column">
                  <wp:posOffset>4639310</wp:posOffset>
                </wp:positionH>
                <wp:positionV relativeFrom="paragraph">
                  <wp:posOffset>1557020</wp:posOffset>
                </wp:positionV>
                <wp:extent cx="368935" cy="0"/>
                <wp:effectExtent l="0" t="48895" r="12065" b="65405"/>
                <wp:wrapNone/>
                <wp:docPr id="68" name="直接箭头连接符 68"/>
                <wp:cNvGraphicFramePr/>
                <a:graphic xmlns:a="http://schemas.openxmlformats.org/drawingml/2006/main">
                  <a:graphicData uri="http://schemas.microsoft.com/office/word/2010/wordprocessingShape">
                    <wps:wsp>
                      <wps:cNvCnPr/>
                      <wps:spPr>
                        <a:xfrm flipH="1">
                          <a:off x="5670550" y="3277235"/>
                          <a:ext cx="36893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65.3pt;margin-top:122.6pt;height:0pt;width:29.05pt;z-index:251675648;mso-width-relative:page;mso-height-relative:page;" filled="f" stroked="t" coordsize="21600,21600" o:gfxdata="UEsDBAoAAAAAAIdO4kAAAAAAAAAAAAAAAAAEAAAAZHJzL1BLAwQUAAAACACHTuJAMbcTq9gAAAAL&#10;AQAADwAAAGRycy9kb3ducmV2LnhtbE2PwU7DMAyG70i8Q2QkbixZ2daqNN0BxAkuG0jTblljmo7G&#10;KUm2lrcnk5DgaPvT7++v1pPt2Rl96BxJmM8EMKTG6Y5aCe9vz3cFsBAVadU7QgnfGGBdX19VqtRu&#10;pA2et7FlKYRCqSSYGIeS89AYtCrM3ICUbh/OWxXT6FuuvRpTuO15JsSKW9VR+mDUgI8Gm8/tyUrY&#10;vYr9cnLeHPdfC/PSPbW7ox2lvL2ZiwdgEaf4B8NFP6lDnZwO7kQ6sF5Cfi9WCZWQLZYZsETkRZED&#10;O/xueF3x/x3qH1BLAwQUAAAACACHTuJAVsjb9w4CAADeAwAADgAAAGRycy9lMm9Eb2MueG1srVPN&#10;bhMxEL4j8Q6W72TTREnaKJseEgoHBJGgD+B4vbuW/KcZN5u8BC+AxAk4AafeeRpaHoOxNxQolx7Y&#10;w2rsmflmvm/Gi/O9NWynALV3JT8ZDDlTTvpKu6bkl28unpxyhlG4ShjvVMkPCvn58vGjRRfmauRb&#10;byoFjEAczrtQ8jbGMC8KlK2yAgc+KEfO2oMVkY7QFBWIjtCtKUbD4bToPFQBvFSIdLvunfyICA8B&#10;9HWtpVp7eWWViz0qKCMiUcJWB+TL3G1dKxlf1TWqyEzJiWnMfypC9jb9i+VCzBsQodXy2IJ4SAv3&#10;OFmhHRW9g1qLKNgV6H+grJbg0ddxIL0teiJZEWJxMrynzetWBJW5kNQY7kTH/wcrX+42wHRV8inN&#10;3QlLE799d33z9uPt1y/fP1z/+PY+2Z8/MfKTWF3AOeWs3AaOJwwbSMz3NVhWGx2e01ZlLYgd25d8&#10;Mp0NJxMS/FDy8Wg2G40nvexqH5mkgPH09IzumKSAPJGiR0uoATA+U96yZJQcIwjdtHHlnaPZeugr&#10;id0LjNQPJf5KSMnOX2hj8oiNY13JzyajVEfQ2ta0LmTaQNTRNZwJ09B7kBFy7+iNrlJ2wkFotisD&#10;bCfSFuUvMaBqf4Wl0muBbR+XXT3RKLR56ioWD4HkFQC+O+YbRzBJ017FZG19dcji5nsaey50XNG0&#10;V3+ec/bvZ7n8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G3E6vYAAAACwEAAA8AAAAAAAAAAQAg&#10;AAAAIgAAAGRycy9kb3ducmV2LnhtbFBLAQIUABQAAAAIAIdO4kBWyNv3DgIAAN4DAAAOAAAAAAAA&#10;AAEAIAAAACcBAABkcnMvZTJvRG9jLnhtbFBLBQYAAAAABgAGAFkBAACnBQAAAAA=&#10;">
                <v:fill on="f" focussize="0,0"/>
                <v:stroke color="#000000 [3213]" joinstyle="round" endarrow="open"/>
                <v:imagedata o:title=""/>
                <o:lock v:ext="edit" aspectratio="f"/>
              </v:shape>
            </w:pict>
          </mc:Fallback>
        </mc:AlternateContent>
      </w:r>
      <w:r>
        <w:rPr>
          <w:rFonts w:ascii="Times New Roman" w:hAnsi="Times New Roman"/>
          <w:color w:val="auto"/>
        </w:rPr>
        <w:br w:type="page"/>
      </w:r>
    </w:p>
    <w:p w14:paraId="1F80E061">
      <w:pPr>
        <w:keepNext w:val="0"/>
        <w:keepLines w:val="0"/>
        <w:pageBreakBefore w:val="0"/>
        <w:widowControl/>
        <w:kinsoku w:val="0"/>
        <w:wordWrap/>
        <w:topLinePunct w:val="0"/>
        <w:autoSpaceDE w:val="0"/>
        <w:autoSpaceDN w:val="0"/>
        <w:bidi w:val="0"/>
        <w:adjustRightInd w:val="0"/>
        <w:snapToGrid w:val="0"/>
        <w:spacing w:line="520" w:lineRule="exact"/>
        <w:ind w:firstLine="640" w:firstLineChars="200"/>
        <w:jc w:val="both"/>
        <w:textAlignment w:val="baseline"/>
        <w:rPr>
          <w:rFonts w:hint="eastAsia" w:ascii="黑体" w:hAnsi="黑体" w:eastAsia="黑体" w:cs="黑体"/>
          <w:color w:val="auto"/>
          <w:spacing w:val="0"/>
          <w:sz w:val="32"/>
          <w:szCs w:val="32"/>
        </w:rPr>
      </w:pPr>
      <w:r>
        <w:rPr>
          <w:rFonts w:hint="eastAsia" w:ascii="黑体" w:hAnsi="黑体" w:eastAsia="黑体" w:cs="黑体"/>
          <w:color w:val="auto"/>
          <w:spacing w:val="0"/>
          <w:sz w:val="32"/>
          <w:szCs w:val="32"/>
          <w:lang w:eastAsia="zh-CN"/>
        </w:rPr>
        <w:t>二、</w:t>
      </w:r>
      <w:r>
        <w:rPr>
          <w:rFonts w:hint="eastAsia" w:ascii="黑体" w:hAnsi="黑体" w:eastAsia="黑体" w:cs="黑体"/>
          <w:color w:val="auto"/>
          <w:spacing w:val="0"/>
          <w:sz w:val="32"/>
          <w:szCs w:val="32"/>
        </w:rPr>
        <w:t>主线审批事项</w:t>
      </w:r>
      <w:r>
        <w:rPr>
          <w:rFonts w:hint="eastAsia" w:ascii="黑体" w:hAnsi="黑体" w:eastAsia="黑体" w:cs="黑体"/>
          <w:color w:val="auto"/>
          <w:spacing w:val="0"/>
          <w:sz w:val="32"/>
          <w:szCs w:val="32"/>
          <w:lang w:eastAsia="zh-CN"/>
        </w:rPr>
        <w:t>及</w:t>
      </w:r>
      <w:r>
        <w:rPr>
          <w:rFonts w:hint="eastAsia" w:ascii="黑体" w:hAnsi="黑体" w:eastAsia="黑体" w:cs="黑体"/>
          <w:color w:val="auto"/>
          <w:spacing w:val="0"/>
          <w:sz w:val="32"/>
          <w:szCs w:val="32"/>
        </w:rPr>
        <w:t>申请材料</w:t>
      </w:r>
    </w:p>
    <w:p w14:paraId="2CA40B56">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3" w:firstLineChars="200"/>
        <w:jc w:val="both"/>
        <w:textAlignment w:val="baseline"/>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（一）主线事项清单</w:t>
      </w:r>
    </w:p>
    <w:p w14:paraId="540CD0C3">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企业投资项目备案</w:t>
      </w:r>
      <w:r>
        <w:rPr>
          <w:rFonts w:hint="default" w:ascii="Times New Roman" w:hAnsi="Times New Roman" w:eastAsia="仿宋_GB2312" w:cs="Times New Roman"/>
          <w:color w:val="auto"/>
          <w:sz w:val="32"/>
          <w:szCs w:val="32"/>
        </w:rPr>
        <w:t>；</w:t>
      </w:r>
    </w:p>
    <w:p w14:paraId="566EA885">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建设用地、临时建设用地规划许可；</w:t>
      </w:r>
    </w:p>
    <w:p w14:paraId="16B3DCDC">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default" w:ascii="Times New Roman" w:hAnsi="Times New Roman" w:eastAsia="仿宋_GB2312" w:cs="Times New Roman"/>
          <w:color w:val="auto"/>
          <w:sz w:val="32"/>
          <w:szCs w:val="32"/>
          <w:lang w:val="en-US"/>
        </w:rPr>
      </w:pPr>
      <w:r>
        <w:rPr>
          <w:rFonts w:hint="eastAsia" w:ascii="Times New Roman" w:hAnsi="Times New Roman" w:eastAsia="仿宋_GB2312" w:cs="Times New Roman"/>
          <w:color w:val="auto"/>
          <w:sz w:val="32"/>
          <w:szCs w:val="32"/>
          <w:lang w:val="en-US" w:eastAsia="zh-CN"/>
        </w:rPr>
        <w:t>3.核实建设项目落实人民防空要求；</w:t>
      </w:r>
    </w:p>
    <w:p w14:paraId="31E88912">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工程建设项目“多测合一”</w:t>
      </w:r>
      <w:r>
        <w:rPr>
          <w:rFonts w:hint="default" w:ascii="Times New Roman" w:hAnsi="Times New Roman" w:eastAsia="仿宋_GB2312" w:cs="Times New Roman"/>
          <w:color w:val="auto"/>
          <w:sz w:val="32"/>
          <w:szCs w:val="32"/>
        </w:rPr>
        <w:t>。</w:t>
      </w:r>
    </w:p>
    <w:p w14:paraId="3C331AE5">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3" w:firstLineChars="200"/>
        <w:jc w:val="both"/>
        <w:textAlignment w:val="baseline"/>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（二）申请材料目录</w:t>
      </w:r>
    </w:p>
    <w:p w14:paraId="3B31A689">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3" w:firstLineChars="200"/>
        <w:jc w:val="both"/>
        <w:textAlignment w:val="baseline"/>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w:t>
      </w:r>
      <w:r>
        <w:rPr>
          <w:rFonts w:hint="default" w:ascii="Times New Roman" w:hAnsi="Times New Roman" w:eastAsia="楷体_GB2312" w:cs="Times New Roman"/>
          <w:b/>
          <w:bCs/>
          <w:color w:val="auto"/>
          <w:spacing w:val="0"/>
          <w:sz w:val="32"/>
          <w:szCs w:val="32"/>
          <w:lang w:val="en-US" w:eastAsia="zh-CN"/>
        </w:rPr>
        <w:t>企业投资项目备案</w:t>
      </w:r>
      <w:r>
        <w:rPr>
          <w:rFonts w:hint="default" w:ascii="Times New Roman" w:hAnsi="Times New Roman" w:eastAsia="楷体_GB2312" w:cs="Times New Roman"/>
          <w:b/>
          <w:bCs/>
          <w:color w:val="auto"/>
          <w:sz w:val="32"/>
          <w:szCs w:val="32"/>
        </w:rPr>
        <w:t>】</w:t>
      </w:r>
    </w:p>
    <w:p w14:paraId="4148CAAD">
      <w:pPr>
        <w:keepNext w:val="0"/>
        <w:keepLines w:val="0"/>
        <w:pageBreakBefore w:val="0"/>
        <w:widowControl/>
        <w:kinsoku w:val="0"/>
        <w:wordWrap/>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lang w:val="en-US" w:eastAsia="zh-CN"/>
        </w:rPr>
        <w:t>1.</w:t>
      </w:r>
      <w:r>
        <w:rPr>
          <w:rFonts w:hint="default" w:ascii="Times New Roman" w:hAnsi="Times New Roman" w:eastAsia="仿宋_GB2312" w:cs="Times New Roman"/>
          <w:color w:val="auto"/>
          <w:sz w:val="32"/>
          <w:szCs w:val="32"/>
          <w:lang w:val="en-US" w:eastAsia="zh-CN"/>
        </w:rPr>
        <w:t>营业执照（副本）。</w:t>
      </w:r>
    </w:p>
    <w:p w14:paraId="4179291B">
      <w:pPr>
        <w:keepNext w:val="0"/>
        <w:keepLines w:val="0"/>
        <w:pageBreakBefore w:val="0"/>
        <w:widowControl/>
        <w:kinsoku w:val="0"/>
        <w:wordWrap/>
        <w:overflowPunct w:val="0"/>
        <w:topLinePunct w:val="0"/>
        <w:autoSpaceDE w:val="0"/>
        <w:autoSpaceDN w:val="0"/>
        <w:bidi w:val="0"/>
        <w:adjustRightInd w:val="0"/>
        <w:snapToGrid w:val="0"/>
        <w:spacing w:line="520" w:lineRule="exact"/>
        <w:ind w:firstLine="643" w:firstLineChars="200"/>
        <w:jc w:val="both"/>
        <w:textAlignment w:val="baseline"/>
        <w:rPr>
          <w:rFonts w:hint="default" w:ascii="Times New Roman" w:hAnsi="Times New Roman" w:eastAsia="楷体_GB2312" w:cs="Times New Roman"/>
          <w:b/>
          <w:bCs/>
          <w:color w:val="auto"/>
          <w:spacing w:val="0"/>
          <w:sz w:val="32"/>
          <w:szCs w:val="32"/>
          <w:lang w:val="en-US" w:eastAsia="zh-CN"/>
        </w:rPr>
      </w:pPr>
      <w:r>
        <w:rPr>
          <w:rFonts w:hint="default" w:ascii="Times New Roman" w:hAnsi="Times New Roman" w:eastAsia="楷体_GB2312" w:cs="Times New Roman"/>
          <w:b/>
          <w:bCs/>
          <w:color w:val="auto"/>
          <w:sz w:val="32"/>
          <w:szCs w:val="32"/>
        </w:rPr>
        <w:t>【</w:t>
      </w:r>
      <w:r>
        <w:rPr>
          <w:rFonts w:hint="default" w:ascii="Times New Roman" w:hAnsi="Times New Roman" w:eastAsia="楷体_GB2312" w:cs="Times New Roman"/>
          <w:b/>
          <w:bCs/>
          <w:color w:val="auto"/>
          <w:spacing w:val="0"/>
          <w:sz w:val="32"/>
          <w:szCs w:val="32"/>
          <w:lang w:val="en-US" w:eastAsia="zh-CN"/>
        </w:rPr>
        <w:t>建设用地、临时建设用地规划许可</w:t>
      </w:r>
      <w:r>
        <w:rPr>
          <w:rFonts w:hint="default" w:ascii="Times New Roman" w:hAnsi="Times New Roman" w:eastAsia="楷体_GB2312" w:cs="Times New Roman"/>
          <w:b/>
          <w:bCs/>
          <w:color w:val="auto"/>
          <w:sz w:val="32"/>
          <w:szCs w:val="32"/>
        </w:rPr>
        <w:t>】</w:t>
      </w:r>
    </w:p>
    <w:p w14:paraId="28AA17D7">
      <w:pPr>
        <w:keepNext w:val="0"/>
        <w:keepLines w:val="0"/>
        <w:pageBreakBefore w:val="0"/>
        <w:widowControl/>
        <w:kinsoku w:val="0"/>
        <w:wordWrap/>
        <w:overflowPunct w:val="0"/>
        <w:topLinePunct w:val="0"/>
        <w:autoSpaceDE w:val="0"/>
        <w:autoSpaceDN w:val="0"/>
        <w:bidi w:val="0"/>
        <w:adjustRightInd w:val="0"/>
        <w:snapToGrid w:val="0"/>
        <w:spacing w:line="520" w:lineRule="exact"/>
        <w:ind w:firstLine="640" w:firstLineChars="200"/>
        <w:jc w:val="both"/>
        <w:textAlignment w:val="baseline"/>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1.建设用地规划许可申请表；</w:t>
      </w:r>
    </w:p>
    <w:p w14:paraId="1EA3F706">
      <w:pPr>
        <w:keepNext w:val="0"/>
        <w:keepLines w:val="0"/>
        <w:pageBreakBefore w:val="0"/>
        <w:widowControl/>
        <w:kinsoku w:val="0"/>
        <w:wordWrap/>
        <w:overflowPunct w:val="0"/>
        <w:topLinePunct w:val="0"/>
        <w:autoSpaceDE w:val="0"/>
        <w:autoSpaceDN w:val="0"/>
        <w:bidi w:val="0"/>
        <w:adjustRightInd w:val="0"/>
        <w:snapToGrid w:val="0"/>
        <w:spacing w:line="520" w:lineRule="exact"/>
        <w:ind w:firstLine="640" w:firstLineChars="200"/>
        <w:jc w:val="both"/>
        <w:textAlignment w:val="baseline"/>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2.建设项目批准、核准、备案文件（验原件收复印件）；</w:t>
      </w:r>
    </w:p>
    <w:p w14:paraId="179A1B22">
      <w:pPr>
        <w:keepNext w:val="0"/>
        <w:keepLines w:val="0"/>
        <w:pageBreakBefore w:val="0"/>
        <w:widowControl/>
        <w:kinsoku w:val="0"/>
        <w:wordWrap/>
        <w:overflowPunct w:val="0"/>
        <w:topLinePunct w:val="0"/>
        <w:autoSpaceDE w:val="0"/>
        <w:autoSpaceDN w:val="0"/>
        <w:bidi w:val="0"/>
        <w:adjustRightInd w:val="0"/>
        <w:snapToGrid w:val="0"/>
        <w:spacing w:line="520" w:lineRule="exact"/>
        <w:ind w:firstLine="640" w:firstLineChars="200"/>
        <w:jc w:val="both"/>
        <w:textAlignment w:val="baseline"/>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3.宗地范围图及界址点成果表（仅限划拨方式提供）；</w:t>
      </w:r>
    </w:p>
    <w:p w14:paraId="349EF8B0">
      <w:pPr>
        <w:keepNext w:val="0"/>
        <w:keepLines w:val="0"/>
        <w:pageBreakBefore w:val="0"/>
        <w:widowControl/>
        <w:kinsoku w:val="0"/>
        <w:wordWrap/>
        <w:overflowPunct w:val="0"/>
        <w:topLinePunct w:val="0"/>
        <w:autoSpaceDE w:val="0"/>
        <w:autoSpaceDN w:val="0"/>
        <w:bidi w:val="0"/>
        <w:adjustRightInd w:val="0"/>
        <w:snapToGrid w:val="0"/>
        <w:spacing w:line="520" w:lineRule="exact"/>
        <w:ind w:firstLine="640" w:firstLineChars="200"/>
        <w:jc w:val="both"/>
        <w:textAlignment w:val="baseline"/>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4.国有建设用地使用权出让合同（仅限出让方式提供）；</w:t>
      </w:r>
    </w:p>
    <w:p w14:paraId="7DA279E0">
      <w:pPr>
        <w:keepNext w:val="0"/>
        <w:keepLines w:val="0"/>
        <w:pageBreakBefore w:val="0"/>
        <w:widowControl/>
        <w:kinsoku w:val="0"/>
        <w:wordWrap/>
        <w:overflowPunct w:val="0"/>
        <w:topLinePunct w:val="0"/>
        <w:autoSpaceDE w:val="0"/>
        <w:autoSpaceDN w:val="0"/>
        <w:bidi w:val="0"/>
        <w:adjustRightInd w:val="0"/>
        <w:snapToGrid w:val="0"/>
        <w:spacing w:line="520" w:lineRule="exact"/>
        <w:ind w:firstLine="640" w:firstLineChars="200"/>
        <w:jc w:val="both"/>
        <w:textAlignment w:val="baseline"/>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5.有效身份证明文件，包括：申请登记机关、事业法人登记凭证复印件，企业工商营业执照复印件、组织机构代码证（统一社会信用代码证）、法人代表身份证明书。（以划拨方式供地的，有效身份证明文件无变化的无需提供）</w:t>
      </w:r>
    </w:p>
    <w:p w14:paraId="5BDF3ECD">
      <w:pPr>
        <w:keepNext w:val="0"/>
        <w:keepLines w:val="0"/>
        <w:pageBreakBefore w:val="0"/>
        <w:widowControl/>
        <w:kinsoku w:val="0"/>
        <w:wordWrap/>
        <w:overflowPunct w:val="0"/>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申报单位（人）委托代理的，提交授权委托书及被委托人身份证复印件、法人身份证复印件加盖公章，法人营业执照。</w:t>
      </w:r>
    </w:p>
    <w:p w14:paraId="1DEAE01D">
      <w:pPr>
        <w:keepNext w:val="0"/>
        <w:keepLines w:val="0"/>
        <w:pageBreakBefore w:val="0"/>
        <w:widowControl/>
        <w:kinsoku w:val="0"/>
        <w:wordWrap/>
        <w:overflowPunct w:val="0"/>
        <w:topLinePunct w:val="0"/>
        <w:autoSpaceDE w:val="0"/>
        <w:autoSpaceDN w:val="0"/>
        <w:bidi w:val="0"/>
        <w:adjustRightInd w:val="0"/>
        <w:snapToGrid w:val="0"/>
        <w:spacing w:line="520" w:lineRule="exact"/>
        <w:ind w:firstLine="643" w:firstLineChars="200"/>
        <w:jc w:val="both"/>
        <w:textAlignment w:val="baseline"/>
        <w:rPr>
          <w:rFonts w:hint="default" w:ascii="Times New Roman" w:hAnsi="Times New Roman" w:eastAsia="楷体_GB2312" w:cs="Times New Roman"/>
          <w:b/>
          <w:bCs/>
          <w:color w:val="auto"/>
          <w:spacing w:val="0"/>
          <w:sz w:val="32"/>
          <w:szCs w:val="32"/>
          <w:lang w:val="en-US" w:eastAsia="zh-CN"/>
        </w:rPr>
      </w:pPr>
      <w:r>
        <w:rPr>
          <w:rFonts w:hint="default" w:ascii="Times New Roman" w:hAnsi="Times New Roman" w:eastAsia="楷体_GB2312" w:cs="Times New Roman"/>
          <w:b/>
          <w:bCs/>
          <w:color w:val="auto"/>
          <w:sz w:val="32"/>
          <w:szCs w:val="32"/>
        </w:rPr>
        <w:t>【</w:t>
      </w:r>
      <w:r>
        <w:rPr>
          <w:rFonts w:hint="default" w:ascii="Times New Roman" w:hAnsi="Times New Roman" w:eastAsia="楷体_GB2312" w:cs="Times New Roman"/>
          <w:b/>
          <w:bCs/>
          <w:color w:val="auto"/>
          <w:spacing w:val="0"/>
          <w:sz w:val="32"/>
          <w:szCs w:val="32"/>
          <w:lang w:val="en-US" w:eastAsia="zh-CN"/>
        </w:rPr>
        <w:t>核实建设项目落实人民防空要求</w:t>
      </w:r>
      <w:r>
        <w:rPr>
          <w:rFonts w:hint="default" w:ascii="Times New Roman" w:hAnsi="Times New Roman" w:eastAsia="楷体_GB2312" w:cs="Times New Roman"/>
          <w:b/>
          <w:bCs/>
          <w:color w:val="auto"/>
          <w:sz w:val="32"/>
          <w:szCs w:val="32"/>
        </w:rPr>
        <w:t>】</w:t>
      </w:r>
    </w:p>
    <w:p w14:paraId="39A8F55A">
      <w:pPr>
        <w:keepNext w:val="0"/>
        <w:keepLines w:val="0"/>
        <w:pageBreakBefore w:val="0"/>
        <w:widowControl/>
        <w:kinsoku w:val="0"/>
        <w:wordWrap/>
        <w:topLinePunct w:val="0"/>
        <w:autoSpaceDE w:val="0"/>
        <w:autoSpaceDN w:val="0"/>
        <w:bidi w:val="0"/>
        <w:adjustRightInd w:val="0"/>
        <w:snapToGrid w:val="0"/>
        <w:spacing w:line="520" w:lineRule="exact"/>
        <w:ind w:firstLine="640" w:firstLineChars="200"/>
        <w:jc w:val="both"/>
        <w:textAlignment w:val="baseline"/>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1.项目落实人防要求说明（重点含人防面积等）；</w:t>
      </w:r>
    </w:p>
    <w:p w14:paraId="0FCA5069">
      <w:pPr>
        <w:keepNext w:val="0"/>
        <w:keepLines w:val="0"/>
        <w:pageBreakBefore w:val="0"/>
        <w:widowControl/>
        <w:kinsoku w:val="0"/>
        <w:wordWrap/>
        <w:topLinePunct w:val="0"/>
        <w:autoSpaceDE w:val="0"/>
        <w:autoSpaceDN w:val="0"/>
        <w:bidi w:val="0"/>
        <w:adjustRightInd w:val="0"/>
        <w:snapToGrid w:val="0"/>
        <w:spacing w:line="520" w:lineRule="exact"/>
        <w:ind w:firstLine="640" w:firstLineChars="200"/>
        <w:jc w:val="both"/>
        <w:textAlignment w:val="baseline"/>
        <w:rPr>
          <w:rFonts w:hint="eastAsia" w:ascii="Times New Roman" w:hAnsi="Times New Roman" w:eastAsia="仿宋_GB2312" w:cs="Times New Roman"/>
          <w:color w:val="auto"/>
          <w:spacing w:val="0"/>
          <w:sz w:val="32"/>
          <w:szCs w:val="32"/>
          <w:lang w:eastAsia="zh-CN"/>
        </w:rPr>
      </w:pPr>
      <w:r>
        <w:rPr>
          <w:rFonts w:hint="eastAsia" w:ascii="Times New Roman" w:hAnsi="Times New Roman" w:eastAsia="仿宋_GB2312" w:cs="Times New Roman"/>
          <w:color w:val="auto"/>
          <w:spacing w:val="0"/>
          <w:sz w:val="32"/>
          <w:szCs w:val="32"/>
          <w:lang w:val="en-US" w:eastAsia="zh-CN"/>
        </w:rPr>
        <w:t>2.人防部门审查申请表。</w:t>
      </w:r>
    </w:p>
    <w:p w14:paraId="372526D8">
      <w:pPr>
        <w:keepNext w:val="0"/>
        <w:keepLines w:val="0"/>
        <w:pageBreakBefore w:val="0"/>
        <w:widowControl/>
        <w:kinsoku w:val="0"/>
        <w:wordWrap/>
        <w:overflowPunct w:val="0"/>
        <w:topLinePunct w:val="0"/>
        <w:autoSpaceDE w:val="0"/>
        <w:autoSpaceDN w:val="0"/>
        <w:bidi w:val="0"/>
        <w:adjustRightInd w:val="0"/>
        <w:snapToGrid w:val="0"/>
        <w:spacing w:line="520" w:lineRule="exact"/>
        <w:ind w:firstLine="643" w:firstLineChars="200"/>
        <w:jc w:val="both"/>
        <w:textAlignment w:val="baseline"/>
        <w:rPr>
          <w:rFonts w:hint="default" w:ascii="Times New Roman" w:hAnsi="Times New Roman" w:eastAsia="楷体_GB2312" w:cs="Times New Roman"/>
          <w:b/>
          <w:bCs/>
          <w:color w:val="auto"/>
          <w:spacing w:val="0"/>
          <w:sz w:val="32"/>
          <w:szCs w:val="32"/>
          <w:lang w:val="en-US" w:eastAsia="zh-CN"/>
        </w:rPr>
      </w:pPr>
      <w:r>
        <w:rPr>
          <w:rFonts w:hint="default" w:ascii="Times New Roman" w:hAnsi="Times New Roman" w:eastAsia="楷体_GB2312" w:cs="Times New Roman"/>
          <w:b/>
          <w:bCs/>
          <w:color w:val="auto"/>
          <w:sz w:val="32"/>
          <w:szCs w:val="32"/>
        </w:rPr>
        <w:t>【</w:t>
      </w:r>
      <w:r>
        <w:rPr>
          <w:rFonts w:hint="default" w:ascii="Times New Roman" w:hAnsi="Times New Roman" w:eastAsia="楷体_GB2312" w:cs="Times New Roman"/>
          <w:b/>
          <w:bCs/>
          <w:color w:val="auto"/>
          <w:spacing w:val="0"/>
          <w:sz w:val="32"/>
          <w:szCs w:val="32"/>
          <w:lang w:val="en-US" w:eastAsia="zh-CN"/>
        </w:rPr>
        <w:t>工程建设项目“多测合一”</w:t>
      </w:r>
      <w:r>
        <w:rPr>
          <w:rFonts w:hint="default" w:ascii="Times New Roman" w:hAnsi="Times New Roman" w:eastAsia="楷体_GB2312" w:cs="Times New Roman"/>
          <w:b/>
          <w:bCs/>
          <w:color w:val="auto"/>
          <w:sz w:val="32"/>
          <w:szCs w:val="32"/>
        </w:rPr>
        <w:t>】</w:t>
      </w:r>
    </w:p>
    <w:p w14:paraId="05E00B45">
      <w:pPr>
        <w:keepNext w:val="0"/>
        <w:keepLines w:val="0"/>
        <w:pageBreakBefore w:val="0"/>
        <w:widowControl/>
        <w:kinsoku w:val="0"/>
        <w:wordWrap/>
        <w:topLinePunct w:val="0"/>
        <w:autoSpaceDE w:val="0"/>
        <w:autoSpaceDN w:val="0"/>
        <w:bidi w:val="0"/>
        <w:adjustRightInd w:val="0"/>
        <w:snapToGrid w:val="0"/>
        <w:spacing w:line="520" w:lineRule="exact"/>
        <w:ind w:firstLine="640" w:firstLineChars="200"/>
        <w:jc w:val="both"/>
        <w:textAlignment w:val="baseline"/>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1.立项用地规划许可阶段：项目委托合同、测绘成果报告（包括土地勘测定界、拨地测绘和土地首次登记地籍测量等测绘业务）。</w:t>
      </w:r>
    </w:p>
    <w:p w14:paraId="6DC03A42">
      <w:pPr>
        <w:keepNext w:val="0"/>
        <w:keepLines w:val="0"/>
        <w:pageBreakBefore w:val="0"/>
        <w:widowControl/>
        <w:kinsoku w:val="0"/>
        <w:wordWrap/>
        <w:topLinePunct w:val="0"/>
        <w:autoSpaceDE w:val="0"/>
        <w:autoSpaceDN w:val="0"/>
        <w:bidi w:val="0"/>
        <w:adjustRightInd w:val="0"/>
        <w:snapToGrid w:val="0"/>
        <w:spacing w:line="520" w:lineRule="exact"/>
        <w:ind w:firstLine="640" w:firstLineChars="200"/>
        <w:jc w:val="both"/>
        <w:textAlignment w:val="baseline"/>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2.工程建设许可阶段和施工许可阶段：项目委托合同、测绘成果报告（包括工程规划指标核算、规划放验线、变形监测等测绘业务）。</w:t>
      </w:r>
    </w:p>
    <w:p w14:paraId="72C56FC0">
      <w:pPr>
        <w:keepNext w:val="0"/>
        <w:keepLines w:val="0"/>
        <w:pageBreakBefore w:val="0"/>
        <w:widowControl/>
        <w:kinsoku w:val="0"/>
        <w:wordWrap/>
        <w:topLinePunct w:val="0"/>
        <w:autoSpaceDE w:val="0"/>
        <w:autoSpaceDN w:val="0"/>
        <w:bidi w:val="0"/>
        <w:adjustRightInd w:val="0"/>
        <w:snapToGrid w:val="0"/>
        <w:spacing w:line="520" w:lineRule="exact"/>
        <w:ind w:firstLine="640" w:firstLineChars="200"/>
        <w:jc w:val="both"/>
        <w:textAlignment w:val="baseline"/>
        <w:rPr>
          <w:rFonts w:hint="eastAsia" w:ascii="Times New Roman" w:hAnsi="Times New Roman" w:eastAsia="仿宋_GB2312" w:cs="Times New Roman"/>
          <w:color w:val="FF0000"/>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3.竣工验收阶段：项目委托合同、测绘成果报告（包括房产面积预测绘、建设工程规划竣工测绘、地籍测绘、房产面积实测绘、建设工程建筑面积测绘、人防面积测绘等测绘业务）。</w:t>
      </w:r>
    </w:p>
    <w:p w14:paraId="308BE561">
      <w:pPr>
        <w:keepNext w:val="0"/>
        <w:keepLines w:val="0"/>
        <w:pageBreakBefore w:val="0"/>
        <w:widowControl/>
        <w:kinsoku w:val="0"/>
        <w:wordWrap/>
        <w:topLinePunct w:val="0"/>
        <w:autoSpaceDE w:val="0"/>
        <w:autoSpaceDN w:val="0"/>
        <w:bidi w:val="0"/>
        <w:adjustRightInd w:val="0"/>
        <w:snapToGrid w:val="0"/>
        <w:spacing w:line="520" w:lineRule="exact"/>
        <w:ind w:firstLine="643" w:firstLineChars="200"/>
        <w:jc w:val="both"/>
        <w:textAlignment w:val="baseline"/>
        <w:rPr>
          <w:rFonts w:hint="default" w:ascii="Times New Roman" w:hAnsi="Times New Roman" w:cs="Times New Roman"/>
          <w:color w:val="auto"/>
          <w:lang w:eastAsia="zh-CN"/>
        </w:rPr>
      </w:pPr>
      <w:r>
        <w:rPr>
          <w:rFonts w:hint="default" w:ascii="Times New Roman" w:hAnsi="Times New Roman" w:eastAsia="楷体_GB2312" w:cs="Times New Roman"/>
          <w:b/>
          <w:bCs/>
          <w:color w:val="auto"/>
          <w:spacing w:val="0"/>
          <w:sz w:val="32"/>
          <w:szCs w:val="32"/>
          <w:lang w:val="en-US" w:eastAsia="zh-CN"/>
        </w:rPr>
        <w:t>公用材料：</w:t>
      </w:r>
      <w:r>
        <w:rPr>
          <w:rFonts w:hint="default" w:ascii="Times New Roman" w:hAnsi="Times New Roman" w:eastAsia="仿宋_GB2312" w:cs="Times New Roman"/>
          <w:color w:val="auto"/>
          <w:spacing w:val="0"/>
          <w:sz w:val="32"/>
          <w:szCs w:val="32"/>
        </w:rPr>
        <w:t>单位委托函</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法人代表身份证复印件</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经办人身份证复印件</w:t>
      </w:r>
      <w:r>
        <w:rPr>
          <w:rFonts w:hint="default" w:ascii="Times New Roman" w:hAnsi="Times New Roman" w:eastAsia="仿宋_GB2312" w:cs="Times New Roman"/>
          <w:color w:val="auto"/>
          <w:spacing w:val="0"/>
          <w:sz w:val="32"/>
          <w:szCs w:val="32"/>
          <w:lang w:eastAsia="zh-CN"/>
        </w:rPr>
        <w:t>。</w:t>
      </w:r>
    </w:p>
    <w:p w14:paraId="33AB8F6F">
      <w:pPr>
        <w:keepNext w:val="0"/>
        <w:keepLines w:val="0"/>
        <w:pageBreakBefore w:val="0"/>
        <w:widowControl/>
        <w:kinsoku w:val="0"/>
        <w:wordWrap/>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黑体" w:cs="Times New Roman"/>
          <w:color w:val="auto"/>
          <w:spacing w:val="0"/>
          <w:sz w:val="32"/>
          <w:szCs w:val="32"/>
          <w:lang w:eastAsia="zh-CN"/>
        </w:rPr>
      </w:pPr>
      <w:r>
        <w:rPr>
          <w:rFonts w:hint="default" w:ascii="Times New Roman" w:hAnsi="Times New Roman" w:eastAsia="黑体" w:cs="Times New Roman"/>
          <w:color w:val="auto"/>
          <w:spacing w:val="0"/>
          <w:sz w:val="32"/>
          <w:szCs w:val="32"/>
          <w:lang w:eastAsia="zh-CN"/>
        </w:rPr>
        <w:t>三、辅线审批事项及材料清单</w:t>
      </w:r>
    </w:p>
    <w:p w14:paraId="1A364A11">
      <w:pPr>
        <w:keepNext w:val="0"/>
        <w:keepLines w:val="0"/>
        <w:pageBreakBefore w:val="0"/>
        <w:widowControl/>
        <w:kinsoku w:val="0"/>
        <w:wordWrap/>
        <w:overflowPunct w:val="0"/>
        <w:topLinePunct w:val="0"/>
        <w:autoSpaceDE w:val="0"/>
        <w:autoSpaceDN w:val="0"/>
        <w:bidi w:val="0"/>
        <w:adjustRightInd w:val="0"/>
        <w:snapToGrid w:val="0"/>
        <w:spacing w:line="520" w:lineRule="exact"/>
        <w:ind w:firstLine="643" w:firstLineChars="200"/>
        <w:jc w:val="both"/>
        <w:textAlignment w:val="baseline"/>
        <w:rPr>
          <w:rFonts w:hint="default" w:ascii="Times New Roman" w:hAnsi="Times New Roman" w:eastAsia="楷体_GB2312" w:cs="Times New Roman"/>
          <w:b/>
          <w:bCs/>
          <w:color w:val="auto"/>
          <w:spacing w:val="0"/>
          <w:sz w:val="32"/>
          <w:szCs w:val="32"/>
          <w:lang w:val="en-US" w:eastAsia="zh-CN"/>
        </w:rPr>
      </w:pPr>
      <w:r>
        <w:rPr>
          <w:rFonts w:hint="default" w:ascii="Times New Roman" w:hAnsi="Times New Roman" w:eastAsia="楷体_GB2312" w:cs="Times New Roman"/>
          <w:b/>
          <w:bCs/>
          <w:color w:val="auto"/>
          <w:spacing w:val="0"/>
          <w:sz w:val="32"/>
          <w:szCs w:val="32"/>
          <w:lang w:val="en-US" w:eastAsia="zh-CN"/>
        </w:rPr>
        <w:t>（一）固定资产投资项目核准（含国发〔2016〕72号文件规定的外商投资项目）</w:t>
      </w:r>
    </w:p>
    <w:p w14:paraId="59962DA1">
      <w:pPr>
        <w:keepNext w:val="0"/>
        <w:keepLines w:val="0"/>
        <w:pageBreakBefore w:val="0"/>
        <w:widowControl/>
        <w:kinsoku w:val="0"/>
        <w:wordWrap/>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1.项目申请报告；</w:t>
      </w:r>
    </w:p>
    <w:p w14:paraId="2982A18A">
      <w:pPr>
        <w:keepNext w:val="0"/>
        <w:keepLines w:val="0"/>
        <w:pageBreakBefore w:val="0"/>
        <w:widowControl/>
        <w:kinsoku w:val="0"/>
        <w:wordWrap/>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2.建设项目用地预审与选址意见书；</w:t>
      </w:r>
    </w:p>
    <w:p w14:paraId="4D941D99">
      <w:pPr>
        <w:keepNext w:val="0"/>
        <w:keepLines w:val="0"/>
        <w:pageBreakBefore w:val="0"/>
        <w:widowControl/>
        <w:kinsoku w:val="0"/>
        <w:wordWrap/>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3.项目社会稳定风险评估报告及审核意见；</w:t>
      </w:r>
    </w:p>
    <w:p w14:paraId="60CAB57A">
      <w:pPr>
        <w:keepNext w:val="0"/>
        <w:keepLines w:val="0"/>
        <w:pageBreakBefore w:val="0"/>
        <w:widowControl/>
        <w:kinsoku w:val="0"/>
        <w:wordWrap/>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4.外商投资项目相关材料。</w:t>
      </w:r>
    </w:p>
    <w:p w14:paraId="18A40FA2">
      <w:pPr>
        <w:keepNext w:val="0"/>
        <w:keepLines w:val="0"/>
        <w:pageBreakBefore w:val="0"/>
        <w:widowControl/>
        <w:kinsoku w:val="0"/>
        <w:wordWrap/>
        <w:overflowPunct w:val="0"/>
        <w:topLinePunct w:val="0"/>
        <w:autoSpaceDE w:val="0"/>
        <w:autoSpaceDN w:val="0"/>
        <w:bidi w:val="0"/>
        <w:adjustRightInd w:val="0"/>
        <w:snapToGrid w:val="0"/>
        <w:spacing w:line="520" w:lineRule="exact"/>
        <w:ind w:firstLine="643" w:firstLineChars="200"/>
        <w:jc w:val="both"/>
        <w:textAlignment w:val="baseline"/>
        <w:rPr>
          <w:rFonts w:hint="default" w:ascii="Times New Roman" w:hAnsi="Times New Roman" w:eastAsia="楷体_GB2312" w:cs="Times New Roman"/>
          <w:b/>
          <w:bCs/>
          <w:color w:val="auto"/>
          <w:spacing w:val="0"/>
          <w:sz w:val="32"/>
          <w:szCs w:val="32"/>
          <w:lang w:val="en-US" w:eastAsia="zh-CN"/>
        </w:rPr>
      </w:pPr>
      <w:r>
        <w:rPr>
          <w:rFonts w:hint="default" w:ascii="Times New Roman" w:hAnsi="Times New Roman" w:eastAsia="楷体_GB2312" w:cs="Times New Roman"/>
          <w:b/>
          <w:bCs/>
          <w:color w:val="auto"/>
          <w:spacing w:val="0"/>
          <w:sz w:val="32"/>
          <w:szCs w:val="32"/>
          <w:lang w:val="en-US" w:eastAsia="zh-CN"/>
        </w:rPr>
        <w:t>（</w:t>
      </w:r>
      <w:r>
        <w:rPr>
          <w:rFonts w:hint="eastAsia" w:ascii="Times New Roman" w:hAnsi="Times New Roman" w:eastAsia="楷体_GB2312" w:cs="Times New Roman"/>
          <w:b/>
          <w:bCs/>
          <w:color w:val="auto"/>
          <w:spacing w:val="0"/>
          <w:sz w:val="32"/>
          <w:szCs w:val="32"/>
          <w:lang w:val="en-US" w:eastAsia="zh-CN"/>
        </w:rPr>
        <w:t>二</w:t>
      </w:r>
      <w:r>
        <w:rPr>
          <w:rFonts w:hint="default" w:ascii="Times New Roman" w:hAnsi="Times New Roman" w:eastAsia="楷体_GB2312" w:cs="Times New Roman"/>
          <w:b/>
          <w:bCs/>
          <w:color w:val="auto"/>
          <w:spacing w:val="0"/>
          <w:sz w:val="32"/>
          <w:szCs w:val="32"/>
          <w:lang w:val="en-US" w:eastAsia="zh-CN"/>
        </w:rPr>
        <w:t>）宗教活动场所内改建或者新建建筑物审批</w:t>
      </w:r>
    </w:p>
    <w:p w14:paraId="65423ED3">
      <w:pPr>
        <w:keepNext w:val="0"/>
        <w:keepLines w:val="0"/>
        <w:pageBreakBefore w:val="0"/>
        <w:widowControl/>
        <w:kinsoku w:val="0"/>
        <w:wordWrap/>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1.</w:t>
      </w:r>
      <w:r>
        <w:rPr>
          <w:rFonts w:hint="default" w:ascii="Times New Roman" w:hAnsi="Times New Roman" w:eastAsia="仿宋_GB2312" w:cs="Times New Roman"/>
          <w:color w:val="auto"/>
          <w:spacing w:val="0"/>
          <w:sz w:val="32"/>
          <w:szCs w:val="32"/>
        </w:rPr>
        <w:t>宗教活动场所管理组织集体研究同意的书面材料；</w:t>
      </w:r>
    </w:p>
    <w:p w14:paraId="4B5B93F8">
      <w:pPr>
        <w:keepNext w:val="0"/>
        <w:keepLines w:val="0"/>
        <w:pageBreakBefore w:val="0"/>
        <w:widowControl/>
        <w:kinsoku w:val="0"/>
        <w:wordWrap/>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2.</w:t>
      </w:r>
      <w:r>
        <w:rPr>
          <w:rFonts w:hint="default" w:ascii="Times New Roman" w:hAnsi="Times New Roman" w:eastAsia="仿宋_GB2312" w:cs="Times New Roman"/>
          <w:color w:val="auto"/>
          <w:spacing w:val="0"/>
          <w:sz w:val="32"/>
          <w:szCs w:val="32"/>
        </w:rPr>
        <w:t>建设资金说明；</w:t>
      </w:r>
    </w:p>
    <w:p w14:paraId="6E9CDCBC">
      <w:pPr>
        <w:keepNext w:val="0"/>
        <w:keepLines w:val="0"/>
        <w:pageBreakBefore w:val="0"/>
        <w:widowControl/>
        <w:kinsoku w:val="0"/>
        <w:wordWrap/>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拟改建或者新建建筑物的设计草图、位置图、效果图及可行性报告</w:t>
      </w:r>
      <w:r>
        <w:rPr>
          <w:rFonts w:hint="default" w:ascii="Times New Roman" w:hAnsi="Times New Roman" w:eastAsia="仿宋_GB2312" w:cs="Times New Roman"/>
          <w:color w:val="auto"/>
          <w:spacing w:val="0"/>
          <w:sz w:val="32"/>
          <w:szCs w:val="32"/>
          <w:lang w:eastAsia="zh-CN"/>
        </w:rPr>
        <w:t>；</w:t>
      </w:r>
    </w:p>
    <w:p w14:paraId="248B184C">
      <w:pPr>
        <w:keepNext w:val="0"/>
        <w:keepLines w:val="0"/>
        <w:pageBreakBefore w:val="0"/>
        <w:widowControl/>
        <w:kinsoku w:val="0"/>
        <w:wordWrap/>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4.城乡规划、国土部门关于同意XXX寺有权改建或者新建建筑物的意见；</w:t>
      </w:r>
    </w:p>
    <w:p w14:paraId="0E8C2EC6">
      <w:pPr>
        <w:keepNext w:val="0"/>
        <w:keepLines w:val="0"/>
        <w:pageBreakBefore w:val="0"/>
        <w:widowControl/>
        <w:kinsoku w:val="0"/>
        <w:wordWrap/>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5.改建或者新建建筑物的申请书</w:t>
      </w:r>
      <w:r>
        <w:rPr>
          <w:rFonts w:hint="eastAsia" w:ascii="Times New Roman" w:hAnsi="Times New Roman" w:eastAsia="仿宋_GB2312" w:cs="Times New Roman"/>
          <w:color w:val="auto"/>
          <w:spacing w:val="0"/>
          <w:sz w:val="32"/>
          <w:szCs w:val="32"/>
          <w:lang w:val="en-US" w:eastAsia="zh-CN"/>
        </w:rPr>
        <w:t>。</w:t>
      </w:r>
    </w:p>
    <w:p w14:paraId="2E5723F4">
      <w:pPr>
        <w:keepNext w:val="0"/>
        <w:keepLines w:val="0"/>
        <w:pageBreakBefore w:val="0"/>
        <w:widowControl/>
        <w:kinsoku w:val="0"/>
        <w:wordWrap/>
        <w:overflowPunct w:val="0"/>
        <w:topLinePunct w:val="0"/>
        <w:autoSpaceDE w:val="0"/>
        <w:autoSpaceDN w:val="0"/>
        <w:bidi w:val="0"/>
        <w:adjustRightInd w:val="0"/>
        <w:snapToGrid w:val="0"/>
        <w:spacing w:line="520" w:lineRule="exact"/>
        <w:ind w:firstLine="643" w:firstLineChars="200"/>
        <w:jc w:val="both"/>
        <w:textAlignment w:val="baseline"/>
        <w:rPr>
          <w:rFonts w:hint="default" w:ascii="Times New Roman" w:hAnsi="Times New Roman" w:eastAsia="楷体_GB2312" w:cs="Times New Roman"/>
          <w:b/>
          <w:bCs/>
          <w:color w:val="auto"/>
          <w:spacing w:val="0"/>
          <w:sz w:val="32"/>
          <w:szCs w:val="32"/>
          <w:lang w:val="en-US" w:eastAsia="zh-CN"/>
        </w:rPr>
      </w:pPr>
      <w:r>
        <w:rPr>
          <w:rFonts w:hint="default" w:ascii="Times New Roman" w:hAnsi="Times New Roman" w:eastAsia="楷体_GB2312" w:cs="Times New Roman"/>
          <w:b/>
          <w:bCs/>
          <w:color w:val="auto"/>
          <w:spacing w:val="0"/>
          <w:sz w:val="32"/>
          <w:szCs w:val="32"/>
          <w:lang w:val="en-US" w:eastAsia="zh-CN"/>
        </w:rPr>
        <w:t>（</w:t>
      </w:r>
      <w:r>
        <w:rPr>
          <w:rFonts w:hint="eastAsia" w:ascii="Times New Roman" w:hAnsi="Times New Roman" w:eastAsia="楷体_GB2312" w:cs="Times New Roman"/>
          <w:b/>
          <w:bCs/>
          <w:color w:val="auto"/>
          <w:spacing w:val="0"/>
          <w:sz w:val="32"/>
          <w:szCs w:val="32"/>
          <w:lang w:val="en-US" w:eastAsia="zh-CN"/>
        </w:rPr>
        <w:t>三</w:t>
      </w:r>
      <w:r>
        <w:rPr>
          <w:rFonts w:hint="default" w:ascii="Times New Roman" w:hAnsi="Times New Roman" w:eastAsia="楷体_GB2312" w:cs="Times New Roman"/>
          <w:b/>
          <w:bCs/>
          <w:color w:val="auto"/>
          <w:spacing w:val="0"/>
          <w:sz w:val="32"/>
          <w:szCs w:val="32"/>
          <w:lang w:val="en-US" w:eastAsia="zh-CN"/>
        </w:rPr>
        <w:t>）改变绿化规划、绿化用地的使用性质审批</w:t>
      </w:r>
    </w:p>
    <w:p w14:paraId="6E33F09B">
      <w:pPr>
        <w:keepNext w:val="0"/>
        <w:keepLines w:val="0"/>
        <w:pageBreakBefore w:val="0"/>
        <w:widowControl/>
        <w:kinsoku w:val="0"/>
        <w:wordWrap/>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1.</w:t>
      </w:r>
      <w:r>
        <w:rPr>
          <w:rFonts w:hint="default" w:ascii="Times New Roman" w:hAnsi="Times New Roman" w:eastAsia="仿宋_GB2312" w:cs="Times New Roman"/>
          <w:color w:val="auto"/>
          <w:spacing w:val="0"/>
          <w:sz w:val="32"/>
          <w:szCs w:val="32"/>
        </w:rPr>
        <w:t>建设项目立项批准、选址意见书告知承诺书；</w:t>
      </w:r>
    </w:p>
    <w:p w14:paraId="5BEE946C">
      <w:pPr>
        <w:keepNext w:val="0"/>
        <w:keepLines w:val="0"/>
        <w:pageBreakBefore w:val="0"/>
        <w:widowControl/>
        <w:kinsoku w:val="0"/>
        <w:wordWrap/>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2.</w:t>
      </w:r>
      <w:r>
        <w:rPr>
          <w:rFonts w:hint="default" w:ascii="Times New Roman" w:hAnsi="Times New Roman" w:eastAsia="仿宋_GB2312" w:cs="Times New Roman"/>
          <w:color w:val="auto"/>
          <w:spacing w:val="0"/>
          <w:sz w:val="32"/>
          <w:szCs w:val="32"/>
        </w:rPr>
        <w:t>改变绿化规划、绿化用地的使用性质申请表；</w:t>
      </w:r>
    </w:p>
    <w:p w14:paraId="134DFD12">
      <w:pPr>
        <w:keepNext w:val="0"/>
        <w:keepLines w:val="0"/>
        <w:pageBreakBefore w:val="0"/>
        <w:widowControl/>
        <w:kinsoku w:val="0"/>
        <w:wordWrap/>
        <w:overflowPunct w:val="0"/>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园林绿地补偿方案</w:t>
      </w:r>
      <w:r>
        <w:rPr>
          <w:rFonts w:hint="default" w:ascii="Times New Roman" w:hAnsi="Times New Roman" w:eastAsia="仿宋_GB2312" w:cs="Times New Roman"/>
          <w:color w:val="auto"/>
          <w:spacing w:val="0"/>
          <w:sz w:val="32"/>
          <w:szCs w:val="32"/>
          <w:lang w:eastAsia="zh-CN"/>
        </w:rPr>
        <w:t>；</w:t>
      </w:r>
    </w:p>
    <w:p w14:paraId="6B62C29D">
      <w:pPr>
        <w:keepNext w:val="0"/>
        <w:keepLines w:val="0"/>
        <w:pageBreakBefore w:val="0"/>
        <w:widowControl/>
        <w:kinsoku w:val="0"/>
        <w:wordWrap/>
        <w:overflowPunct w:val="0"/>
        <w:topLinePunct w:val="0"/>
        <w:autoSpaceDE w:val="0"/>
        <w:autoSpaceDN w:val="0"/>
        <w:bidi w:val="0"/>
        <w:adjustRightInd w:val="0"/>
        <w:snapToGrid w:val="0"/>
        <w:spacing w:line="520" w:lineRule="exact"/>
        <w:ind w:firstLine="640" w:firstLineChars="200"/>
        <w:jc w:val="both"/>
        <w:textAlignment w:val="baseline"/>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4.建设项目立项批准文件（免）；</w:t>
      </w:r>
    </w:p>
    <w:p w14:paraId="1CFECF33">
      <w:pPr>
        <w:keepNext w:val="0"/>
        <w:keepLines w:val="0"/>
        <w:pageBreakBefore w:val="0"/>
        <w:widowControl/>
        <w:kinsoku w:val="0"/>
        <w:wordWrap/>
        <w:overflowPunct w:val="0"/>
        <w:topLinePunct w:val="0"/>
        <w:autoSpaceDE w:val="0"/>
        <w:autoSpaceDN w:val="0"/>
        <w:bidi w:val="0"/>
        <w:adjustRightInd w:val="0"/>
        <w:snapToGrid w:val="0"/>
        <w:spacing w:line="520" w:lineRule="exact"/>
        <w:ind w:firstLine="640" w:firstLineChars="200"/>
        <w:jc w:val="both"/>
        <w:textAlignment w:val="baseline"/>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5.建设项目方案设计文本；</w:t>
      </w:r>
    </w:p>
    <w:p w14:paraId="46CE8EBE">
      <w:pPr>
        <w:keepNext w:val="0"/>
        <w:keepLines w:val="0"/>
        <w:pageBreakBefore w:val="0"/>
        <w:widowControl/>
        <w:kinsoku w:val="0"/>
        <w:wordWrap/>
        <w:overflowPunct w:val="0"/>
        <w:topLinePunct w:val="0"/>
        <w:autoSpaceDE w:val="0"/>
        <w:autoSpaceDN w:val="0"/>
        <w:bidi w:val="0"/>
        <w:adjustRightInd w:val="0"/>
        <w:snapToGrid w:val="0"/>
        <w:spacing w:line="520" w:lineRule="exact"/>
        <w:ind w:firstLine="640" w:firstLineChars="200"/>
        <w:jc w:val="both"/>
        <w:textAlignment w:val="baseline"/>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6.政府部门会议纪要；</w:t>
      </w:r>
    </w:p>
    <w:p w14:paraId="6F07CB75">
      <w:pPr>
        <w:keepNext w:val="0"/>
        <w:keepLines w:val="0"/>
        <w:pageBreakBefore w:val="0"/>
        <w:widowControl/>
        <w:kinsoku w:val="0"/>
        <w:wordWrap/>
        <w:overflowPunct w:val="0"/>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7.建设项目选址意见书。</w:t>
      </w:r>
    </w:p>
    <w:p w14:paraId="4DF0D7DF">
      <w:pPr>
        <w:keepNext w:val="0"/>
        <w:keepLines w:val="0"/>
        <w:pageBreakBefore w:val="0"/>
        <w:widowControl/>
        <w:kinsoku w:val="0"/>
        <w:wordWrap/>
        <w:overflowPunct w:val="0"/>
        <w:topLinePunct w:val="0"/>
        <w:autoSpaceDE w:val="0"/>
        <w:autoSpaceDN w:val="0"/>
        <w:bidi w:val="0"/>
        <w:adjustRightInd w:val="0"/>
        <w:snapToGrid w:val="0"/>
        <w:spacing w:line="520" w:lineRule="exact"/>
        <w:ind w:firstLine="643" w:firstLineChars="200"/>
        <w:jc w:val="both"/>
        <w:textAlignment w:val="baseline"/>
        <w:rPr>
          <w:rFonts w:hint="default" w:ascii="Times New Roman" w:hAnsi="Times New Roman" w:eastAsia="楷体_GB2312" w:cs="Times New Roman"/>
          <w:b/>
          <w:bCs/>
          <w:color w:val="auto"/>
          <w:spacing w:val="0"/>
          <w:sz w:val="32"/>
          <w:szCs w:val="32"/>
          <w:lang w:val="en-US" w:eastAsia="zh-CN"/>
        </w:rPr>
      </w:pPr>
      <w:r>
        <w:rPr>
          <w:rFonts w:hint="default" w:ascii="Times New Roman" w:hAnsi="Times New Roman" w:eastAsia="楷体_GB2312" w:cs="Times New Roman"/>
          <w:b/>
          <w:bCs/>
          <w:color w:val="auto"/>
          <w:spacing w:val="0"/>
          <w:sz w:val="32"/>
          <w:szCs w:val="32"/>
          <w:lang w:val="en-US" w:eastAsia="zh-CN"/>
        </w:rPr>
        <w:t>（</w:t>
      </w:r>
      <w:r>
        <w:rPr>
          <w:rFonts w:hint="eastAsia" w:ascii="Times New Roman" w:hAnsi="Times New Roman" w:eastAsia="楷体_GB2312" w:cs="Times New Roman"/>
          <w:b/>
          <w:bCs/>
          <w:color w:val="auto"/>
          <w:spacing w:val="0"/>
          <w:sz w:val="32"/>
          <w:szCs w:val="32"/>
          <w:lang w:val="en-US" w:eastAsia="zh-CN"/>
        </w:rPr>
        <w:t>四</w:t>
      </w:r>
      <w:r>
        <w:rPr>
          <w:rFonts w:hint="default" w:ascii="Times New Roman" w:hAnsi="Times New Roman" w:eastAsia="楷体_GB2312" w:cs="Times New Roman"/>
          <w:b/>
          <w:bCs/>
          <w:color w:val="auto"/>
          <w:spacing w:val="0"/>
          <w:sz w:val="32"/>
          <w:szCs w:val="32"/>
          <w:lang w:val="en-US" w:eastAsia="zh-CN"/>
        </w:rPr>
        <w:t>）建设项目使用林地审批</w:t>
      </w:r>
    </w:p>
    <w:p w14:paraId="0DB3953E">
      <w:pPr>
        <w:keepNext w:val="0"/>
        <w:keepLines w:val="0"/>
        <w:pageBreakBefore w:val="0"/>
        <w:widowControl/>
        <w:kinsoku w:val="0"/>
        <w:wordWrap/>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lang w:eastAsia="zh-CN"/>
        </w:rPr>
        <w:t>1.市、县级林业主管部门审查意见</w:t>
      </w:r>
      <w:r>
        <w:rPr>
          <w:rFonts w:hint="eastAsia" w:ascii="Times New Roman" w:hAnsi="Times New Roman" w:eastAsia="仿宋_GB2312" w:cs="Times New Roman"/>
          <w:color w:val="auto"/>
          <w:spacing w:val="0"/>
          <w:sz w:val="32"/>
          <w:szCs w:val="32"/>
          <w:lang w:eastAsia="zh-CN"/>
        </w:rPr>
        <w:t>；</w:t>
      </w:r>
    </w:p>
    <w:p w14:paraId="17B89C42">
      <w:pPr>
        <w:keepNext w:val="0"/>
        <w:keepLines w:val="0"/>
        <w:pageBreakBefore w:val="0"/>
        <w:widowControl/>
        <w:kinsoku w:val="0"/>
        <w:wordWrap/>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lang w:eastAsia="zh-CN"/>
        </w:rPr>
        <w:t>2.使用林地申请表</w:t>
      </w:r>
      <w:r>
        <w:rPr>
          <w:rFonts w:hint="eastAsia" w:ascii="Times New Roman" w:hAnsi="Times New Roman" w:eastAsia="仿宋_GB2312" w:cs="Times New Roman"/>
          <w:color w:val="auto"/>
          <w:spacing w:val="0"/>
          <w:sz w:val="32"/>
          <w:szCs w:val="32"/>
          <w:lang w:eastAsia="zh-CN"/>
        </w:rPr>
        <w:t>；</w:t>
      </w:r>
    </w:p>
    <w:p w14:paraId="7A435D1C">
      <w:pPr>
        <w:keepNext w:val="0"/>
        <w:keepLines w:val="0"/>
        <w:pageBreakBefore w:val="0"/>
        <w:widowControl/>
        <w:kinsoku w:val="0"/>
        <w:wordWrap/>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lang w:eastAsia="zh-CN"/>
        </w:rPr>
        <w:t>3.使用林地现场查验表</w:t>
      </w:r>
      <w:r>
        <w:rPr>
          <w:rFonts w:hint="eastAsia" w:ascii="Times New Roman" w:hAnsi="Times New Roman" w:eastAsia="仿宋_GB2312" w:cs="Times New Roman"/>
          <w:color w:val="auto"/>
          <w:spacing w:val="0"/>
          <w:sz w:val="32"/>
          <w:szCs w:val="32"/>
          <w:lang w:eastAsia="zh-CN"/>
        </w:rPr>
        <w:t>；</w:t>
      </w:r>
    </w:p>
    <w:p w14:paraId="63C900F0">
      <w:pPr>
        <w:keepNext w:val="0"/>
        <w:keepLines w:val="0"/>
        <w:pageBreakBefore w:val="0"/>
        <w:widowControl/>
        <w:kinsoku w:val="0"/>
        <w:wordWrap/>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lang w:eastAsia="zh-CN"/>
        </w:rPr>
        <w:t>4.建设项目批准文件</w:t>
      </w:r>
      <w:r>
        <w:rPr>
          <w:rFonts w:hint="eastAsia" w:ascii="Times New Roman" w:hAnsi="Times New Roman" w:eastAsia="仿宋_GB2312" w:cs="Times New Roman"/>
          <w:color w:val="auto"/>
          <w:spacing w:val="0"/>
          <w:sz w:val="32"/>
          <w:szCs w:val="32"/>
          <w:lang w:eastAsia="zh-CN"/>
        </w:rPr>
        <w:t>；</w:t>
      </w:r>
    </w:p>
    <w:p w14:paraId="6E482A12">
      <w:pPr>
        <w:keepNext w:val="0"/>
        <w:keepLines w:val="0"/>
        <w:pageBreakBefore w:val="0"/>
        <w:widowControl/>
        <w:kinsoku w:val="0"/>
        <w:wordWrap/>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lang w:eastAsia="zh-CN"/>
        </w:rPr>
        <w:t>5.使用林地可行性报告</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eastAsia="zh-CN"/>
        </w:rPr>
        <w:t>现状调查表</w:t>
      </w:r>
      <w:r>
        <w:rPr>
          <w:rFonts w:hint="eastAsia" w:ascii="Times New Roman" w:hAnsi="Times New Roman" w:eastAsia="仿宋_GB2312" w:cs="Times New Roman"/>
          <w:color w:val="auto"/>
          <w:spacing w:val="0"/>
          <w:sz w:val="32"/>
          <w:szCs w:val="32"/>
          <w:lang w:eastAsia="zh-CN"/>
        </w:rPr>
        <w:t>）。</w:t>
      </w:r>
    </w:p>
    <w:p w14:paraId="0E88F188">
      <w:pPr>
        <w:keepNext w:val="0"/>
        <w:keepLines w:val="0"/>
        <w:pageBreakBefore w:val="0"/>
        <w:widowControl/>
        <w:kinsoku w:val="0"/>
        <w:wordWrap/>
        <w:overflowPunct w:val="0"/>
        <w:topLinePunct w:val="0"/>
        <w:autoSpaceDE w:val="0"/>
        <w:autoSpaceDN w:val="0"/>
        <w:bidi w:val="0"/>
        <w:adjustRightInd w:val="0"/>
        <w:snapToGrid w:val="0"/>
        <w:spacing w:line="520" w:lineRule="exact"/>
        <w:ind w:firstLine="643" w:firstLineChars="200"/>
        <w:jc w:val="both"/>
        <w:textAlignment w:val="baseline"/>
        <w:rPr>
          <w:rFonts w:hint="default" w:ascii="Times New Roman" w:hAnsi="Times New Roman" w:eastAsia="楷体_GB2312" w:cs="Times New Roman"/>
          <w:b/>
          <w:bCs/>
          <w:color w:val="auto"/>
          <w:spacing w:val="0"/>
          <w:sz w:val="32"/>
          <w:szCs w:val="32"/>
          <w:lang w:val="en-US" w:eastAsia="zh-CN"/>
        </w:rPr>
      </w:pPr>
      <w:r>
        <w:rPr>
          <w:rFonts w:hint="default" w:ascii="Times New Roman" w:hAnsi="Times New Roman" w:eastAsia="楷体_GB2312" w:cs="Times New Roman"/>
          <w:b/>
          <w:bCs/>
          <w:color w:val="auto"/>
          <w:spacing w:val="0"/>
          <w:sz w:val="32"/>
          <w:szCs w:val="32"/>
          <w:lang w:val="en-US" w:eastAsia="zh-CN"/>
        </w:rPr>
        <w:t>（</w:t>
      </w:r>
      <w:r>
        <w:rPr>
          <w:rFonts w:hint="eastAsia" w:ascii="Times New Roman" w:hAnsi="Times New Roman" w:eastAsia="楷体_GB2312" w:cs="Times New Roman"/>
          <w:b/>
          <w:bCs/>
          <w:color w:val="auto"/>
          <w:spacing w:val="0"/>
          <w:sz w:val="32"/>
          <w:szCs w:val="32"/>
          <w:lang w:val="en-US" w:eastAsia="zh-CN"/>
        </w:rPr>
        <w:t>五</w:t>
      </w:r>
      <w:r>
        <w:rPr>
          <w:rFonts w:hint="default" w:ascii="Times New Roman" w:hAnsi="Times New Roman" w:eastAsia="楷体_GB2312" w:cs="Times New Roman"/>
          <w:b/>
          <w:bCs/>
          <w:color w:val="auto"/>
          <w:spacing w:val="0"/>
          <w:sz w:val="32"/>
          <w:szCs w:val="32"/>
          <w:lang w:val="en-US" w:eastAsia="zh-CN"/>
        </w:rPr>
        <w:t>）港口岸线使用审批</w:t>
      </w:r>
    </w:p>
    <w:p w14:paraId="35B72E62">
      <w:pPr>
        <w:keepNext w:val="0"/>
        <w:keepLines w:val="0"/>
        <w:pageBreakBefore w:val="0"/>
        <w:widowControl/>
        <w:kinsoku w:val="0"/>
        <w:wordWrap/>
        <w:topLinePunct w:val="0"/>
        <w:autoSpaceDE w:val="0"/>
        <w:autoSpaceDN w:val="0"/>
        <w:bidi w:val="0"/>
        <w:adjustRightInd w:val="0"/>
        <w:snapToGrid w:val="0"/>
        <w:spacing w:line="520" w:lineRule="exact"/>
        <w:ind w:firstLine="640" w:firstLineChars="200"/>
        <w:jc w:val="both"/>
        <w:textAlignment w:val="baseline"/>
        <w:rPr>
          <w:rFonts w:hint="eastAsia"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1.四川省自贸区涉企经营许可事项告知承诺书（建设港口设施使用非深水岸线审批）</w:t>
      </w:r>
      <w:r>
        <w:rPr>
          <w:rFonts w:hint="eastAsia" w:ascii="Times New Roman" w:hAnsi="Times New Roman" w:eastAsia="仿宋_GB2312" w:cs="Times New Roman"/>
          <w:color w:val="auto"/>
          <w:spacing w:val="0"/>
          <w:sz w:val="32"/>
          <w:szCs w:val="32"/>
          <w:lang w:val="en-US" w:eastAsia="zh-CN"/>
        </w:rPr>
        <w:t>；</w:t>
      </w:r>
    </w:p>
    <w:p w14:paraId="3453DBCF">
      <w:pPr>
        <w:keepNext w:val="0"/>
        <w:keepLines w:val="0"/>
        <w:pageBreakBefore w:val="0"/>
        <w:widowControl/>
        <w:kinsoku w:val="0"/>
        <w:wordWrap/>
        <w:topLinePunct w:val="0"/>
        <w:autoSpaceDE w:val="0"/>
        <w:autoSpaceDN w:val="0"/>
        <w:bidi w:val="0"/>
        <w:adjustRightInd w:val="0"/>
        <w:snapToGrid w:val="0"/>
        <w:spacing w:line="520" w:lineRule="exact"/>
        <w:ind w:firstLine="640" w:firstLineChars="200"/>
        <w:jc w:val="both"/>
        <w:textAlignment w:val="baseline"/>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2.港口岸线使用申请表（免）；</w:t>
      </w:r>
    </w:p>
    <w:p w14:paraId="303C69D9">
      <w:pPr>
        <w:keepNext w:val="0"/>
        <w:keepLines w:val="0"/>
        <w:pageBreakBefore w:val="0"/>
        <w:widowControl/>
        <w:kinsoku w:val="0"/>
        <w:wordWrap/>
        <w:topLinePunct w:val="0"/>
        <w:autoSpaceDE w:val="0"/>
        <w:autoSpaceDN w:val="0"/>
        <w:bidi w:val="0"/>
        <w:adjustRightInd w:val="0"/>
        <w:snapToGrid w:val="0"/>
        <w:spacing w:line="520" w:lineRule="exact"/>
        <w:ind w:firstLine="640" w:firstLineChars="200"/>
        <w:jc w:val="both"/>
        <w:textAlignment w:val="baseline"/>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3.海事、航道部门关于建设项目的意见（免）；</w:t>
      </w:r>
    </w:p>
    <w:p w14:paraId="731F540B">
      <w:pPr>
        <w:keepNext w:val="0"/>
        <w:keepLines w:val="0"/>
        <w:pageBreakBefore w:val="0"/>
        <w:widowControl/>
        <w:kinsoku/>
        <w:wordWrap/>
        <w:overflowPunct/>
        <w:topLinePunct w:val="0"/>
        <w:autoSpaceDE w:val="0"/>
        <w:autoSpaceDN w:val="0"/>
        <w:bidi w:val="0"/>
        <w:adjustRightInd w:val="0"/>
        <w:snapToGrid w:val="0"/>
        <w:spacing w:line="520" w:lineRule="exact"/>
        <w:ind w:firstLine="640" w:firstLineChars="200"/>
        <w:jc w:val="both"/>
        <w:textAlignment w:val="baseline"/>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4.建设项目工程可行性研究报告或建设项目申请报告（免）；</w:t>
      </w:r>
    </w:p>
    <w:p w14:paraId="2AE26229">
      <w:pPr>
        <w:keepNext w:val="0"/>
        <w:keepLines w:val="0"/>
        <w:pageBreakBefore w:val="0"/>
        <w:widowControl/>
        <w:kinsoku w:val="0"/>
        <w:wordWrap/>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5.建设项目使用港口岸线的请示（免）。</w:t>
      </w:r>
    </w:p>
    <w:p w14:paraId="2275D14B">
      <w:pPr>
        <w:keepNext w:val="0"/>
        <w:keepLines w:val="0"/>
        <w:pageBreakBefore w:val="0"/>
        <w:widowControl/>
        <w:kinsoku w:val="0"/>
        <w:wordWrap/>
        <w:overflowPunct w:val="0"/>
        <w:topLinePunct w:val="0"/>
        <w:autoSpaceDE w:val="0"/>
        <w:autoSpaceDN w:val="0"/>
        <w:bidi w:val="0"/>
        <w:adjustRightInd w:val="0"/>
        <w:snapToGrid w:val="0"/>
        <w:spacing w:line="520" w:lineRule="exact"/>
        <w:ind w:firstLine="643" w:firstLineChars="200"/>
        <w:jc w:val="both"/>
        <w:textAlignment w:val="baseline"/>
        <w:rPr>
          <w:rFonts w:hint="default" w:ascii="Times New Roman" w:hAnsi="Times New Roman" w:eastAsia="楷体_GB2312" w:cs="Times New Roman"/>
          <w:b/>
          <w:bCs/>
          <w:color w:val="auto"/>
          <w:spacing w:val="0"/>
          <w:sz w:val="32"/>
          <w:szCs w:val="32"/>
          <w:lang w:val="en-US" w:eastAsia="zh-CN"/>
        </w:rPr>
      </w:pPr>
      <w:r>
        <w:rPr>
          <w:rFonts w:hint="default" w:ascii="Times New Roman" w:hAnsi="Times New Roman" w:eastAsia="楷体_GB2312" w:cs="Times New Roman"/>
          <w:b/>
          <w:bCs/>
          <w:color w:val="auto"/>
          <w:spacing w:val="0"/>
          <w:sz w:val="32"/>
          <w:szCs w:val="32"/>
          <w:lang w:val="en-US" w:eastAsia="zh-CN"/>
        </w:rPr>
        <w:t>（</w:t>
      </w:r>
      <w:r>
        <w:rPr>
          <w:rFonts w:hint="eastAsia" w:ascii="Times New Roman" w:hAnsi="Times New Roman" w:eastAsia="楷体_GB2312" w:cs="Times New Roman"/>
          <w:b/>
          <w:bCs/>
          <w:color w:val="auto"/>
          <w:spacing w:val="0"/>
          <w:sz w:val="32"/>
          <w:szCs w:val="32"/>
          <w:lang w:val="en-US" w:eastAsia="zh-CN"/>
        </w:rPr>
        <w:t>六</w:t>
      </w:r>
      <w:r>
        <w:rPr>
          <w:rFonts w:hint="default" w:ascii="Times New Roman" w:hAnsi="Times New Roman" w:eastAsia="楷体_GB2312" w:cs="Times New Roman"/>
          <w:b/>
          <w:bCs/>
          <w:color w:val="auto"/>
          <w:spacing w:val="0"/>
          <w:sz w:val="32"/>
          <w:szCs w:val="32"/>
          <w:lang w:val="en-US" w:eastAsia="zh-CN"/>
        </w:rPr>
        <w:t>）航道通航条件影响评价审批</w:t>
      </w:r>
    </w:p>
    <w:p w14:paraId="3518E723">
      <w:pPr>
        <w:keepNext w:val="0"/>
        <w:keepLines w:val="0"/>
        <w:pageBreakBefore w:val="0"/>
        <w:widowControl/>
        <w:kinsoku w:val="0"/>
        <w:wordWrap/>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1.涉及规划调整或迁移的承诺或协议；</w:t>
      </w:r>
    </w:p>
    <w:p w14:paraId="10CC71F4">
      <w:pPr>
        <w:keepNext w:val="0"/>
        <w:keepLines w:val="0"/>
        <w:pageBreakBefore w:val="0"/>
        <w:widowControl/>
        <w:kinsoku w:val="0"/>
        <w:wordWrap/>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2.与航道有关的工程建设项目对航道通航条件影响评价审批申请；</w:t>
      </w:r>
    </w:p>
    <w:p w14:paraId="1828994B">
      <w:pPr>
        <w:keepNext w:val="0"/>
        <w:keepLines w:val="0"/>
        <w:pageBreakBefore w:val="0"/>
        <w:widowControl/>
        <w:kinsoku w:val="0"/>
        <w:wordWrap/>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3.航评报告。</w:t>
      </w:r>
    </w:p>
    <w:p w14:paraId="3406B4F2">
      <w:pPr>
        <w:keepNext w:val="0"/>
        <w:keepLines w:val="0"/>
        <w:pageBreakBefore w:val="0"/>
        <w:widowControl/>
        <w:kinsoku w:val="0"/>
        <w:wordWrap/>
        <w:overflowPunct w:val="0"/>
        <w:topLinePunct w:val="0"/>
        <w:autoSpaceDE w:val="0"/>
        <w:autoSpaceDN w:val="0"/>
        <w:bidi w:val="0"/>
        <w:adjustRightInd w:val="0"/>
        <w:snapToGrid w:val="0"/>
        <w:spacing w:line="520" w:lineRule="exact"/>
        <w:ind w:firstLine="643" w:firstLineChars="200"/>
        <w:jc w:val="both"/>
        <w:textAlignment w:val="baseline"/>
        <w:rPr>
          <w:rFonts w:hint="default" w:ascii="Times New Roman" w:hAnsi="Times New Roman" w:eastAsia="楷体_GB2312" w:cs="Times New Roman"/>
          <w:b/>
          <w:bCs/>
          <w:color w:val="auto"/>
          <w:spacing w:val="0"/>
          <w:sz w:val="32"/>
          <w:szCs w:val="32"/>
          <w:lang w:val="en-US" w:eastAsia="zh-CN"/>
        </w:rPr>
      </w:pPr>
      <w:r>
        <w:rPr>
          <w:rFonts w:hint="default" w:ascii="Times New Roman" w:hAnsi="Times New Roman" w:eastAsia="楷体_GB2312" w:cs="Times New Roman"/>
          <w:b/>
          <w:bCs/>
          <w:color w:val="auto"/>
          <w:spacing w:val="0"/>
          <w:sz w:val="32"/>
          <w:szCs w:val="32"/>
          <w:lang w:val="en-US" w:eastAsia="zh-CN"/>
        </w:rPr>
        <w:t>（</w:t>
      </w:r>
      <w:r>
        <w:rPr>
          <w:rFonts w:hint="eastAsia" w:ascii="Times New Roman" w:hAnsi="Times New Roman" w:eastAsia="楷体_GB2312" w:cs="Times New Roman"/>
          <w:b/>
          <w:bCs/>
          <w:color w:val="auto"/>
          <w:spacing w:val="0"/>
          <w:sz w:val="32"/>
          <w:szCs w:val="32"/>
          <w:lang w:val="en-US" w:eastAsia="zh-CN"/>
        </w:rPr>
        <w:t>七</w:t>
      </w:r>
      <w:r>
        <w:rPr>
          <w:rFonts w:hint="default" w:ascii="Times New Roman" w:hAnsi="Times New Roman" w:eastAsia="楷体_GB2312" w:cs="Times New Roman"/>
          <w:b/>
          <w:bCs/>
          <w:color w:val="auto"/>
          <w:spacing w:val="0"/>
          <w:sz w:val="32"/>
          <w:szCs w:val="32"/>
          <w:lang w:val="en-US" w:eastAsia="zh-CN"/>
        </w:rPr>
        <w:t>）涉及国家安全事项的建设项目审批（选址审查）</w:t>
      </w:r>
    </w:p>
    <w:p w14:paraId="572A081E">
      <w:pPr>
        <w:keepNext w:val="0"/>
        <w:keepLines w:val="0"/>
        <w:pageBreakBefore w:val="0"/>
        <w:widowControl/>
        <w:kinsoku w:val="0"/>
        <w:wordWrap/>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1.</w:t>
      </w:r>
      <w:r>
        <w:rPr>
          <w:rFonts w:hint="default" w:ascii="Times New Roman" w:hAnsi="Times New Roman" w:eastAsia="仿宋_GB2312" w:cs="Times New Roman"/>
          <w:color w:val="auto"/>
          <w:spacing w:val="0"/>
          <w:sz w:val="32"/>
          <w:szCs w:val="32"/>
        </w:rPr>
        <w:t>《涉及国家安全事项的建设项目申报表》；</w:t>
      </w:r>
    </w:p>
    <w:p w14:paraId="507EBD23">
      <w:pPr>
        <w:keepNext w:val="0"/>
        <w:keepLines w:val="0"/>
        <w:pageBreakBefore w:val="0"/>
        <w:widowControl/>
        <w:kinsoku w:val="0"/>
        <w:wordWrap/>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2.</w:t>
      </w:r>
      <w:r>
        <w:rPr>
          <w:rFonts w:hint="default" w:ascii="Times New Roman" w:hAnsi="Times New Roman" w:eastAsia="仿宋_GB2312" w:cs="Times New Roman"/>
          <w:color w:val="auto"/>
          <w:spacing w:val="0"/>
          <w:sz w:val="32"/>
          <w:szCs w:val="32"/>
        </w:rPr>
        <w:t>《涉及国家安全事项的建设项目审批选址审查申请书》；</w:t>
      </w:r>
    </w:p>
    <w:p w14:paraId="455D38AE">
      <w:pPr>
        <w:keepNext w:val="0"/>
        <w:keepLines w:val="0"/>
        <w:pageBreakBefore w:val="0"/>
        <w:widowControl/>
        <w:kinsoku w:val="0"/>
        <w:wordWrap/>
        <w:topLinePunct w:val="0"/>
        <w:autoSpaceDE w:val="0"/>
        <w:autoSpaceDN w:val="0"/>
        <w:bidi w:val="0"/>
        <w:adjustRightInd w:val="0"/>
        <w:snapToGrid w:val="0"/>
        <w:spacing w:line="520" w:lineRule="exact"/>
        <w:ind w:firstLine="640" w:firstLineChars="200"/>
        <w:jc w:val="both"/>
        <w:textAlignment w:val="baseline"/>
        <w:rPr>
          <w:rFonts w:hint="eastAsia"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建设项目规划红线范围内的1</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2000地形图或者1：500总平面图。</w:t>
      </w:r>
    </w:p>
    <w:p w14:paraId="35952D5C">
      <w:pPr>
        <w:keepNext w:val="0"/>
        <w:keepLines w:val="0"/>
        <w:pageBreakBefore w:val="0"/>
        <w:widowControl/>
        <w:kinsoku w:val="0"/>
        <w:wordWrap/>
        <w:overflowPunct w:val="0"/>
        <w:topLinePunct w:val="0"/>
        <w:autoSpaceDE w:val="0"/>
        <w:autoSpaceDN w:val="0"/>
        <w:bidi w:val="0"/>
        <w:adjustRightInd w:val="0"/>
        <w:snapToGrid w:val="0"/>
        <w:spacing w:line="520" w:lineRule="exact"/>
        <w:ind w:firstLine="643" w:firstLineChars="200"/>
        <w:jc w:val="both"/>
        <w:textAlignment w:val="baseline"/>
        <w:rPr>
          <w:rFonts w:hint="default" w:ascii="Times New Roman" w:hAnsi="Times New Roman" w:eastAsia="楷体_GB2312" w:cs="Times New Roman"/>
          <w:b/>
          <w:bCs/>
          <w:color w:val="auto"/>
          <w:spacing w:val="0"/>
          <w:sz w:val="32"/>
          <w:szCs w:val="32"/>
          <w:lang w:val="en-US" w:eastAsia="zh-CN"/>
        </w:rPr>
      </w:pPr>
      <w:r>
        <w:rPr>
          <w:rFonts w:hint="default" w:ascii="Times New Roman" w:hAnsi="Times New Roman" w:eastAsia="楷体_GB2312" w:cs="Times New Roman"/>
          <w:b/>
          <w:bCs/>
          <w:color w:val="auto"/>
          <w:spacing w:val="0"/>
          <w:sz w:val="32"/>
          <w:szCs w:val="32"/>
          <w:lang w:val="en-US" w:eastAsia="zh-CN"/>
        </w:rPr>
        <w:t>（</w:t>
      </w:r>
      <w:r>
        <w:rPr>
          <w:rFonts w:hint="eastAsia" w:ascii="Times New Roman" w:hAnsi="Times New Roman" w:eastAsia="楷体_GB2312" w:cs="Times New Roman"/>
          <w:b/>
          <w:bCs/>
          <w:color w:val="auto"/>
          <w:spacing w:val="0"/>
          <w:sz w:val="32"/>
          <w:szCs w:val="32"/>
          <w:lang w:val="en-US" w:eastAsia="zh-CN"/>
        </w:rPr>
        <w:t>八</w:t>
      </w:r>
      <w:r>
        <w:rPr>
          <w:rFonts w:hint="default" w:ascii="Times New Roman" w:hAnsi="Times New Roman" w:eastAsia="楷体_GB2312" w:cs="Times New Roman"/>
          <w:b/>
          <w:bCs/>
          <w:color w:val="auto"/>
          <w:spacing w:val="0"/>
          <w:sz w:val="32"/>
          <w:szCs w:val="32"/>
          <w:lang w:val="en-US" w:eastAsia="zh-CN"/>
        </w:rPr>
        <w:t>）占用农业灌溉水源、灌排工程设施审批</w:t>
      </w:r>
    </w:p>
    <w:p w14:paraId="564178CB">
      <w:pPr>
        <w:keepNext w:val="0"/>
        <w:keepLines w:val="0"/>
        <w:pageBreakBefore w:val="0"/>
        <w:widowControl/>
        <w:kinsoku w:val="0"/>
        <w:wordWrap/>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1.水利工程管理单位对占用农业灌溉水源、水利工程及其附属设施，或者影响灌溉用水、供水水源的建设项目初步审查意见；</w:t>
      </w:r>
    </w:p>
    <w:p w14:paraId="6868243D">
      <w:pPr>
        <w:keepNext w:val="0"/>
        <w:keepLines w:val="0"/>
        <w:pageBreakBefore w:val="0"/>
        <w:widowControl/>
        <w:kinsoku w:val="0"/>
        <w:wordWrap/>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2.占用农业灌溉水源、水利工程及其附属设施，或者影响灌溉用水、供水水源的建设项目审批申请书；</w:t>
      </w:r>
    </w:p>
    <w:p w14:paraId="1C7EC5A8">
      <w:pPr>
        <w:keepNext w:val="0"/>
        <w:keepLines w:val="0"/>
        <w:pageBreakBefore w:val="0"/>
        <w:widowControl/>
        <w:kinsoku w:val="0"/>
        <w:wordWrap/>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3.占用农业灌溉水源、水利工程及其附属设施，或者影响灌溉用水、供水水源的建设项目实施方案报告；</w:t>
      </w:r>
    </w:p>
    <w:p w14:paraId="3077A5BA">
      <w:pPr>
        <w:keepNext w:val="0"/>
        <w:keepLines w:val="0"/>
        <w:pageBreakBefore w:val="0"/>
        <w:widowControl/>
        <w:kinsoku w:val="0"/>
        <w:wordWrap/>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4.占用农业灌溉水源、水利工程及其附属设施，或者影响灌溉用水、供水水源的建设项目审批申请人证明。</w:t>
      </w:r>
    </w:p>
    <w:p w14:paraId="64D8C4E7">
      <w:pPr>
        <w:keepNext w:val="0"/>
        <w:keepLines w:val="0"/>
        <w:pageBreakBefore w:val="0"/>
        <w:widowControl/>
        <w:kinsoku w:val="0"/>
        <w:wordWrap/>
        <w:overflowPunct w:val="0"/>
        <w:topLinePunct w:val="0"/>
        <w:autoSpaceDE w:val="0"/>
        <w:autoSpaceDN w:val="0"/>
        <w:bidi w:val="0"/>
        <w:adjustRightInd w:val="0"/>
        <w:snapToGrid w:val="0"/>
        <w:spacing w:line="520" w:lineRule="exact"/>
        <w:ind w:firstLine="643" w:firstLineChars="200"/>
        <w:jc w:val="both"/>
        <w:textAlignment w:val="baseline"/>
        <w:rPr>
          <w:rFonts w:hint="default" w:ascii="Times New Roman" w:hAnsi="Times New Roman" w:eastAsia="楷体_GB2312" w:cs="Times New Roman"/>
          <w:b/>
          <w:bCs/>
          <w:color w:val="auto"/>
          <w:spacing w:val="0"/>
          <w:sz w:val="32"/>
          <w:szCs w:val="32"/>
          <w:lang w:val="en-US" w:eastAsia="zh-CN"/>
        </w:rPr>
      </w:pPr>
      <w:r>
        <w:rPr>
          <w:rFonts w:hint="default" w:ascii="Times New Roman" w:hAnsi="Times New Roman" w:eastAsia="楷体_GB2312" w:cs="Times New Roman"/>
          <w:b/>
          <w:bCs/>
          <w:color w:val="auto"/>
          <w:spacing w:val="0"/>
          <w:sz w:val="32"/>
          <w:szCs w:val="32"/>
          <w:lang w:val="en-US" w:eastAsia="zh-CN"/>
        </w:rPr>
        <w:t>（</w:t>
      </w:r>
      <w:r>
        <w:rPr>
          <w:rFonts w:hint="eastAsia" w:ascii="Times New Roman" w:hAnsi="Times New Roman" w:eastAsia="楷体_GB2312" w:cs="Times New Roman"/>
          <w:b/>
          <w:bCs/>
          <w:color w:val="auto"/>
          <w:spacing w:val="0"/>
          <w:sz w:val="32"/>
          <w:szCs w:val="32"/>
          <w:lang w:val="en-US" w:eastAsia="zh-CN"/>
        </w:rPr>
        <w:t>九</w:t>
      </w:r>
      <w:r>
        <w:rPr>
          <w:rFonts w:hint="default" w:ascii="Times New Roman" w:hAnsi="Times New Roman" w:eastAsia="楷体_GB2312" w:cs="Times New Roman"/>
          <w:b/>
          <w:bCs/>
          <w:color w:val="auto"/>
          <w:spacing w:val="0"/>
          <w:sz w:val="32"/>
          <w:szCs w:val="32"/>
          <w:lang w:val="en-US" w:eastAsia="zh-CN"/>
        </w:rPr>
        <w:t>）建设工程文物保护许可</w:t>
      </w:r>
    </w:p>
    <w:p w14:paraId="41F53BC4">
      <w:pPr>
        <w:keepNext w:val="0"/>
        <w:keepLines w:val="0"/>
        <w:pageBreakBefore w:val="0"/>
        <w:widowControl/>
        <w:kinsoku w:val="0"/>
        <w:wordWrap/>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1.</w:t>
      </w:r>
      <w:r>
        <w:rPr>
          <w:rFonts w:hint="default" w:ascii="Times New Roman" w:hAnsi="Times New Roman" w:eastAsia="仿宋_GB2312" w:cs="Times New Roman"/>
          <w:color w:val="auto"/>
          <w:spacing w:val="0"/>
          <w:sz w:val="32"/>
          <w:szCs w:val="32"/>
        </w:rPr>
        <w:t>文物保护单位的具体保护措施；</w:t>
      </w:r>
    </w:p>
    <w:p w14:paraId="1216568D">
      <w:pPr>
        <w:keepNext w:val="0"/>
        <w:keepLines w:val="0"/>
        <w:pageBreakBefore w:val="0"/>
        <w:widowControl/>
        <w:kinsoku w:val="0"/>
        <w:wordWrap/>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2.</w:t>
      </w:r>
      <w:r>
        <w:rPr>
          <w:rFonts w:hint="default" w:ascii="Times New Roman" w:hAnsi="Times New Roman" w:eastAsia="仿宋_GB2312" w:cs="Times New Roman"/>
          <w:color w:val="auto"/>
          <w:spacing w:val="0"/>
          <w:sz w:val="32"/>
          <w:szCs w:val="32"/>
        </w:rPr>
        <w:t>文物行政主管部门意见；</w:t>
      </w:r>
    </w:p>
    <w:p w14:paraId="13E64080">
      <w:pPr>
        <w:keepNext w:val="0"/>
        <w:keepLines w:val="0"/>
        <w:pageBreakBefore w:val="0"/>
        <w:widowControl/>
        <w:kinsoku w:val="0"/>
        <w:wordWrap/>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建设工程设计方案（内容包括：建设单位名称、建设项目、建设地点、建设规模、必须进行该工程的理由说明）</w:t>
      </w:r>
      <w:r>
        <w:rPr>
          <w:rFonts w:hint="default" w:ascii="Times New Roman" w:hAnsi="Times New Roman" w:eastAsia="仿宋_GB2312" w:cs="Times New Roman"/>
          <w:color w:val="auto"/>
          <w:spacing w:val="0"/>
          <w:sz w:val="32"/>
          <w:szCs w:val="32"/>
          <w:lang w:eastAsia="zh-CN"/>
        </w:rPr>
        <w:t>；</w:t>
      </w:r>
    </w:p>
    <w:p w14:paraId="1FEB048A">
      <w:pPr>
        <w:keepNext w:val="0"/>
        <w:keepLines w:val="0"/>
        <w:pageBreakBefore w:val="0"/>
        <w:widowControl/>
        <w:kinsoku w:val="0"/>
        <w:wordWrap/>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4.文物影响评估报告（工程对文物可能产生破坏或影响的评估报告，为保护文物安全及历史、自然环境所采用的相关措施设计）。</w:t>
      </w:r>
    </w:p>
    <w:p w14:paraId="79A31BD6">
      <w:pPr>
        <w:keepNext w:val="0"/>
        <w:keepLines w:val="0"/>
        <w:pageBreakBefore w:val="0"/>
        <w:widowControl/>
        <w:kinsoku w:val="0"/>
        <w:wordWrap/>
        <w:overflowPunct w:val="0"/>
        <w:topLinePunct w:val="0"/>
        <w:autoSpaceDE w:val="0"/>
        <w:autoSpaceDN w:val="0"/>
        <w:bidi w:val="0"/>
        <w:adjustRightInd w:val="0"/>
        <w:snapToGrid w:val="0"/>
        <w:spacing w:line="520" w:lineRule="exact"/>
        <w:ind w:firstLine="643" w:firstLineChars="200"/>
        <w:jc w:val="both"/>
        <w:textAlignment w:val="baseline"/>
        <w:rPr>
          <w:rFonts w:hint="default" w:ascii="Times New Roman" w:hAnsi="Times New Roman" w:eastAsia="楷体_GB2312" w:cs="Times New Roman"/>
          <w:b/>
          <w:bCs/>
          <w:color w:val="auto"/>
          <w:spacing w:val="0"/>
          <w:sz w:val="32"/>
          <w:szCs w:val="32"/>
          <w:lang w:val="en-US" w:eastAsia="zh-CN"/>
        </w:rPr>
      </w:pPr>
      <w:r>
        <w:rPr>
          <w:rFonts w:hint="default" w:ascii="Times New Roman" w:hAnsi="Times New Roman" w:eastAsia="楷体_GB2312" w:cs="Times New Roman"/>
          <w:b/>
          <w:bCs/>
          <w:color w:val="auto"/>
          <w:spacing w:val="0"/>
          <w:sz w:val="32"/>
          <w:szCs w:val="32"/>
          <w:lang w:val="en-US" w:eastAsia="zh-CN"/>
        </w:rPr>
        <w:t>（十）洪水影响评价审批</w:t>
      </w:r>
    </w:p>
    <w:p w14:paraId="241FD0EE">
      <w:pPr>
        <w:keepNext w:val="0"/>
        <w:keepLines w:val="0"/>
        <w:pageBreakBefore w:val="0"/>
        <w:widowControl/>
        <w:kinsoku w:val="0"/>
        <w:wordWrap/>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lang w:val="en-US" w:eastAsia="zh-CN"/>
        </w:rPr>
        <w:t>1.</w:t>
      </w:r>
      <w:r>
        <w:rPr>
          <w:rFonts w:hint="default" w:ascii="Times New Roman" w:hAnsi="Times New Roman" w:eastAsia="仿宋_GB2312" w:cs="Times New Roman"/>
          <w:color w:val="auto"/>
          <w:spacing w:val="0"/>
          <w:sz w:val="32"/>
          <w:szCs w:val="32"/>
        </w:rPr>
        <w:t>洪水影响评价类审批申请表</w:t>
      </w:r>
      <w:r>
        <w:rPr>
          <w:rFonts w:hint="default" w:ascii="Times New Roman" w:hAnsi="Times New Roman" w:eastAsia="仿宋_GB2312" w:cs="Times New Roman"/>
          <w:color w:val="auto"/>
          <w:spacing w:val="0"/>
          <w:sz w:val="32"/>
          <w:szCs w:val="32"/>
          <w:lang w:eastAsia="zh-CN"/>
        </w:rPr>
        <w:t>。</w:t>
      </w:r>
    </w:p>
    <w:p w14:paraId="7A51C10E">
      <w:pPr>
        <w:keepNext w:val="0"/>
        <w:keepLines w:val="0"/>
        <w:pageBreakBefore w:val="0"/>
        <w:widowControl/>
        <w:kinsoku w:val="0"/>
        <w:wordWrap/>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2.关于申请同意XX工程建设的请示；</w:t>
      </w:r>
    </w:p>
    <w:p w14:paraId="3DF5A562">
      <w:pPr>
        <w:keepNext w:val="0"/>
        <w:keepLines w:val="0"/>
        <w:pageBreakBefore w:val="0"/>
        <w:widowControl/>
        <w:kinsoku w:val="0"/>
        <w:wordWrap/>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3.建设项目（预）可行性研究报告或工程建设方案（项目申请报告、备案材料）；</w:t>
      </w:r>
    </w:p>
    <w:p w14:paraId="0FA3DD83">
      <w:pPr>
        <w:keepNext w:val="0"/>
        <w:keepLines w:val="0"/>
        <w:pageBreakBefore w:val="0"/>
        <w:widowControl/>
        <w:kinsoku w:val="0"/>
        <w:wordWrap/>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4.项目建设的依据文件、材料；</w:t>
      </w:r>
    </w:p>
    <w:p w14:paraId="2BEB8805">
      <w:pPr>
        <w:keepNext w:val="0"/>
        <w:keepLines w:val="0"/>
        <w:pageBreakBefore w:val="0"/>
        <w:widowControl/>
        <w:kinsoku w:val="0"/>
        <w:wordWrap/>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5.建设单位关于水工程洪水影响评价审批的请示文件；</w:t>
      </w:r>
    </w:p>
    <w:p w14:paraId="35BCCF1E">
      <w:pPr>
        <w:keepNext w:val="0"/>
        <w:keepLines w:val="0"/>
        <w:pageBreakBefore w:val="0"/>
        <w:widowControl/>
        <w:kinsoku w:val="0"/>
        <w:wordWrap/>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6.洪水影响评价报告。</w:t>
      </w:r>
    </w:p>
    <w:p w14:paraId="5B3C9413">
      <w:pPr>
        <w:keepNext w:val="0"/>
        <w:keepLines w:val="0"/>
        <w:pageBreakBefore w:val="0"/>
        <w:widowControl/>
        <w:kinsoku w:val="0"/>
        <w:wordWrap/>
        <w:overflowPunct w:val="0"/>
        <w:topLinePunct w:val="0"/>
        <w:autoSpaceDE w:val="0"/>
        <w:autoSpaceDN w:val="0"/>
        <w:bidi w:val="0"/>
        <w:adjustRightInd w:val="0"/>
        <w:snapToGrid w:val="0"/>
        <w:spacing w:line="520" w:lineRule="exact"/>
        <w:ind w:firstLine="643" w:firstLineChars="200"/>
        <w:jc w:val="both"/>
        <w:textAlignment w:val="baseline"/>
        <w:rPr>
          <w:rFonts w:hint="default" w:ascii="Times New Roman" w:hAnsi="Times New Roman" w:eastAsia="楷体_GB2312" w:cs="Times New Roman"/>
          <w:b/>
          <w:bCs/>
          <w:color w:val="auto"/>
          <w:spacing w:val="0"/>
          <w:sz w:val="32"/>
          <w:szCs w:val="32"/>
          <w:lang w:val="en-US" w:eastAsia="zh-CN"/>
        </w:rPr>
      </w:pPr>
      <w:r>
        <w:rPr>
          <w:rFonts w:hint="default" w:ascii="Times New Roman" w:hAnsi="Times New Roman" w:eastAsia="楷体_GB2312" w:cs="Times New Roman"/>
          <w:b/>
          <w:bCs/>
          <w:color w:val="auto"/>
          <w:spacing w:val="0"/>
          <w:sz w:val="32"/>
          <w:szCs w:val="32"/>
          <w:lang w:val="en-US" w:eastAsia="zh-CN"/>
        </w:rPr>
        <w:t>（十</w:t>
      </w:r>
      <w:r>
        <w:rPr>
          <w:rFonts w:hint="eastAsia" w:ascii="Times New Roman" w:hAnsi="Times New Roman" w:eastAsia="楷体_GB2312" w:cs="Times New Roman"/>
          <w:b/>
          <w:bCs/>
          <w:color w:val="auto"/>
          <w:spacing w:val="0"/>
          <w:sz w:val="32"/>
          <w:szCs w:val="32"/>
          <w:lang w:val="en-US" w:eastAsia="zh-CN"/>
        </w:rPr>
        <w:t>一</w:t>
      </w:r>
      <w:r>
        <w:rPr>
          <w:rFonts w:hint="default" w:ascii="Times New Roman" w:hAnsi="Times New Roman" w:eastAsia="楷体_GB2312" w:cs="Times New Roman"/>
          <w:b/>
          <w:bCs/>
          <w:color w:val="auto"/>
          <w:spacing w:val="0"/>
          <w:sz w:val="32"/>
          <w:szCs w:val="32"/>
          <w:lang w:val="en-US" w:eastAsia="zh-CN"/>
        </w:rPr>
        <w:t>）一般建设项目环境影响评价审批</w:t>
      </w:r>
    </w:p>
    <w:p w14:paraId="5BB35F58">
      <w:pPr>
        <w:keepNext w:val="0"/>
        <w:keepLines w:val="0"/>
        <w:pageBreakBefore w:val="0"/>
        <w:widowControl/>
        <w:kinsoku w:val="0"/>
        <w:wordWrap/>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1.环境影响报告书：</w:t>
      </w:r>
    </w:p>
    <w:p w14:paraId="47CC12DC">
      <w:pPr>
        <w:keepNext w:val="0"/>
        <w:keepLines w:val="0"/>
        <w:pageBreakBefore w:val="0"/>
        <w:widowControl/>
        <w:kinsoku w:val="0"/>
        <w:wordWrap/>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（1）</w:t>
      </w:r>
      <w:r>
        <w:rPr>
          <w:rFonts w:hint="default" w:ascii="Times New Roman" w:hAnsi="Times New Roman" w:eastAsia="仿宋_GB2312" w:cs="Times New Roman"/>
          <w:color w:val="auto"/>
          <w:spacing w:val="0"/>
          <w:sz w:val="32"/>
          <w:szCs w:val="32"/>
          <w:lang w:val="en-US" w:eastAsia="zh-CN"/>
        </w:rPr>
        <w:t>申请审批和同意公示的函；</w:t>
      </w:r>
    </w:p>
    <w:p w14:paraId="44C22440">
      <w:pPr>
        <w:keepNext w:val="0"/>
        <w:keepLines w:val="0"/>
        <w:pageBreakBefore w:val="0"/>
        <w:widowControl/>
        <w:kinsoku w:val="0"/>
        <w:wordWrap/>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（2）</w:t>
      </w:r>
      <w:r>
        <w:rPr>
          <w:rFonts w:hint="default" w:ascii="Times New Roman" w:hAnsi="Times New Roman" w:eastAsia="仿宋_GB2312" w:cs="Times New Roman"/>
          <w:color w:val="auto"/>
          <w:spacing w:val="0"/>
          <w:sz w:val="32"/>
          <w:szCs w:val="32"/>
          <w:lang w:val="en-US" w:eastAsia="zh-CN"/>
        </w:rPr>
        <w:t>环境影响报告表及其公示本和光盘；</w:t>
      </w:r>
    </w:p>
    <w:p w14:paraId="2BFF39AE">
      <w:pPr>
        <w:keepNext w:val="0"/>
        <w:keepLines w:val="0"/>
        <w:pageBreakBefore w:val="0"/>
        <w:widowControl/>
        <w:kinsoku w:val="0"/>
        <w:wordWrap/>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lang w:val="en-US" w:eastAsia="zh-CN"/>
        </w:rPr>
        <w:t>公众参与说明。</w:t>
      </w:r>
    </w:p>
    <w:p w14:paraId="23BAFD80">
      <w:pPr>
        <w:keepNext w:val="0"/>
        <w:keepLines w:val="0"/>
        <w:pageBreakBefore w:val="0"/>
        <w:widowControl/>
        <w:kinsoku w:val="0"/>
        <w:wordWrap/>
        <w:topLinePunct w:val="0"/>
        <w:autoSpaceDE w:val="0"/>
        <w:autoSpaceDN w:val="0"/>
        <w:bidi w:val="0"/>
        <w:adjustRightInd w:val="0"/>
        <w:snapToGrid w:val="0"/>
        <w:spacing w:line="520" w:lineRule="exact"/>
        <w:ind w:firstLine="640" w:firstLineChars="200"/>
        <w:jc w:val="both"/>
        <w:textAlignment w:val="baseline"/>
        <w:rPr>
          <w:rFonts w:hint="eastAsia"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2.环境影响报告表</w:t>
      </w:r>
      <w:r>
        <w:rPr>
          <w:rFonts w:hint="eastAsia" w:ascii="Times New Roman" w:hAnsi="Times New Roman" w:eastAsia="仿宋_GB2312" w:cs="Times New Roman"/>
          <w:color w:val="auto"/>
          <w:spacing w:val="0"/>
          <w:sz w:val="32"/>
          <w:szCs w:val="32"/>
          <w:lang w:val="en-US" w:eastAsia="zh-CN"/>
        </w:rPr>
        <w:t>：</w:t>
      </w:r>
    </w:p>
    <w:p w14:paraId="58AD7E87">
      <w:pPr>
        <w:keepNext w:val="0"/>
        <w:keepLines w:val="0"/>
        <w:pageBreakBefore w:val="0"/>
        <w:widowControl/>
        <w:kinsoku w:val="0"/>
        <w:wordWrap/>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（1）</w:t>
      </w:r>
      <w:r>
        <w:rPr>
          <w:rFonts w:hint="default" w:ascii="Times New Roman" w:hAnsi="Times New Roman" w:eastAsia="仿宋_GB2312" w:cs="Times New Roman"/>
          <w:color w:val="auto"/>
          <w:spacing w:val="0"/>
          <w:sz w:val="32"/>
          <w:szCs w:val="32"/>
          <w:lang w:val="en-US" w:eastAsia="zh-CN"/>
        </w:rPr>
        <w:t>申请审批和同意公示的函；</w:t>
      </w:r>
    </w:p>
    <w:p w14:paraId="55D9A326">
      <w:pPr>
        <w:keepNext w:val="0"/>
        <w:keepLines w:val="0"/>
        <w:pageBreakBefore w:val="0"/>
        <w:widowControl/>
        <w:kinsoku w:val="0"/>
        <w:wordWrap/>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（2）</w:t>
      </w:r>
      <w:r>
        <w:rPr>
          <w:rFonts w:hint="default" w:ascii="Times New Roman" w:hAnsi="Times New Roman" w:eastAsia="仿宋_GB2312" w:cs="Times New Roman"/>
          <w:color w:val="auto"/>
          <w:spacing w:val="0"/>
          <w:sz w:val="32"/>
          <w:szCs w:val="32"/>
          <w:lang w:val="en-US" w:eastAsia="zh-CN"/>
        </w:rPr>
        <w:t>环境影响报告表及其公示本和光盘。</w:t>
      </w:r>
    </w:p>
    <w:p w14:paraId="106B802D">
      <w:pPr>
        <w:keepNext w:val="0"/>
        <w:keepLines w:val="0"/>
        <w:pageBreakBefore w:val="0"/>
        <w:widowControl/>
        <w:kinsoku w:val="0"/>
        <w:wordWrap/>
        <w:overflowPunct w:val="0"/>
        <w:topLinePunct w:val="0"/>
        <w:autoSpaceDE w:val="0"/>
        <w:autoSpaceDN w:val="0"/>
        <w:bidi w:val="0"/>
        <w:adjustRightInd w:val="0"/>
        <w:snapToGrid w:val="0"/>
        <w:spacing w:line="520" w:lineRule="exact"/>
        <w:ind w:firstLine="643" w:firstLineChars="200"/>
        <w:jc w:val="both"/>
        <w:textAlignment w:val="baseline"/>
        <w:rPr>
          <w:rFonts w:hint="default" w:ascii="Times New Roman" w:hAnsi="Times New Roman" w:eastAsia="楷体_GB2312" w:cs="Times New Roman"/>
          <w:b/>
          <w:bCs/>
          <w:color w:val="auto"/>
          <w:spacing w:val="0"/>
          <w:sz w:val="32"/>
          <w:szCs w:val="32"/>
          <w:lang w:val="en-US" w:eastAsia="zh-CN"/>
        </w:rPr>
      </w:pPr>
      <w:r>
        <w:rPr>
          <w:rFonts w:hint="default" w:ascii="Times New Roman" w:hAnsi="Times New Roman" w:eastAsia="楷体_GB2312" w:cs="Times New Roman"/>
          <w:b/>
          <w:bCs/>
          <w:color w:val="auto"/>
          <w:spacing w:val="0"/>
          <w:sz w:val="32"/>
          <w:szCs w:val="32"/>
          <w:lang w:val="en-US" w:eastAsia="zh-CN"/>
        </w:rPr>
        <w:t>（十</w:t>
      </w:r>
      <w:r>
        <w:rPr>
          <w:rFonts w:hint="eastAsia" w:ascii="Times New Roman" w:hAnsi="Times New Roman" w:eastAsia="楷体_GB2312" w:cs="Times New Roman"/>
          <w:b/>
          <w:bCs/>
          <w:color w:val="auto"/>
          <w:spacing w:val="0"/>
          <w:sz w:val="32"/>
          <w:szCs w:val="32"/>
          <w:lang w:val="en-US" w:eastAsia="zh-CN"/>
        </w:rPr>
        <w:t>二</w:t>
      </w:r>
      <w:r>
        <w:rPr>
          <w:rFonts w:hint="default" w:ascii="Times New Roman" w:hAnsi="Times New Roman" w:eastAsia="楷体_GB2312" w:cs="Times New Roman"/>
          <w:b/>
          <w:bCs/>
          <w:color w:val="auto"/>
          <w:spacing w:val="0"/>
          <w:sz w:val="32"/>
          <w:szCs w:val="32"/>
          <w:lang w:val="en-US" w:eastAsia="zh-CN"/>
        </w:rPr>
        <w:t>）固定资产投资项目节能审查</w:t>
      </w:r>
    </w:p>
    <w:p w14:paraId="742F64F8">
      <w:pPr>
        <w:keepNext w:val="0"/>
        <w:keepLines w:val="0"/>
        <w:pageBreakBefore w:val="0"/>
        <w:widowControl/>
        <w:kinsoku w:val="0"/>
        <w:wordWrap/>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1.</w:t>
      </w:r>
      <w:r>
        <w:rPr>
          <w:rFonts w:hint="default" w:ascii="Times New Roman" w:hAnsi="Times New Roman" w:eastAsia="仿宋_GB2312" w:cs="Times New Roman"/>
          <w:color w:val="auto"/>
          <w:spacing w:val="0"/>
          <w:sz w:val="32"/>
          <w:szCs w:val="32"/>
        </w:rPr>
        <w:t>节能报告；</w:t>
      </w:r>
    </w:p>
    <w:p w14:paraId="3AE3A1D6">
      <w:pPr>
        <w:keepNext w:val="0"/>
        <w:keepLines w:val="0"/>
        <w:pageBreakBefore w:val="0"/>
        <w:widowControl/>
        <w:kinsoku w:val="0"/>
        <w:wordWrap/>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lang w:val="en-US" w:eastAsia="zh-CN"/>
        </w:rPr>
        <w:t>2.</w:t>
      </w:r>
      <w:r>
        <w:rPr>
          <w:rFonts w:hint="default" w:ascii="Times New Roman" w:hAnsi="Times New Roman" w:eastAsia="仿宋_GB2312" w:cs="Times New Roman"/>
          <w:color w:val="auto"/>
          <w:spacing w:val="0"/>
          <w:sz w:val="32"/>
          <w:szCs w:val="32"/>
        </w:rPr>
        <w:t>节能审查请示文件</w:t>
      </w:r>
      <w:r>
        <w:rPr>
          <w:rFonts w:hint="default" w:ascii="Times New Roman" w:hAnsi="Times New Roman" w:eastAsia="仿宋_GB2312" w:cs="Times New Roman"/>
          <w:color w:val="auto"/>
          <w:spacing w:val="0"/>
          <w:sz w:val="32"/>
          <w:szCs w:val="32"/>
          <w:lang w:eastAsia="zh-CN"/>
        </w:rPr>
        <w:t>。</w:t>
      </w:r>
    </w:p>
    <w:p w14:paraId="335A6747">
      <w:pPr>
        <w:keepNext w:val="0"/>
        <w:keepLines w:val="0"/>
        <w:pageBreakBefore w:val="0"/>
        <w:widowControl/>
        <w:kinsoku w:val="0"/>
        <w:wordWrap/>
        <w:overflowPunct w:val="0"/>
        <w:topLinePunct w:val="0"/>
        <w:autoSpaceDE w:val="0"/>
        <w:autoSpaceDN w:val="0"/>
        <w:bidi w:val="0"/>
        <w:adjustRightInd w:val="0"/>
        <w:snapToGrid w:val="0"/>
        <w:spacing w:line="520" w:lineRule="exact"/>
        <w:ind w:firstLine="640" w:firstLineChars="200"/>
        <w:jc w:val="both"/>
        <w:textAlignment w:val="baseline"/>
        <w:rPr>
          <w:rFonts w:ascii="Times New Roman" w:hAnsi="Times New Roman" w:eastAsia="黑体" w:cs="黑体"/>
          <w:color w:val="auto"/>
          <w:spacing w:val="0"/>
          <w:sz w:val="32"/>
          <w:szCs w:val="32"/>
        </w:rPr>
      </w:pPr>
      <w:r>
        <w:rPr>
          <w:rFonts w:hint="eastAsia" w:ascii="Times New Roman" w:hAnsi="Times New Roman" w:eastAsia="黑体" w:cs="黑体"/>
          <w:color w:val="auto"/>
          <w:spacing w:val="0"/>
          <w:sz w:val="32"/>
          <w:szCs w:val="32"/>
        </w:rPr>
        <w:t>四、申请材料相关要求</w:t>
      </w:r>
    </w:p>
    <w:p w14:paraId="1D6024B2">
      <w:pPr>
        <w:keepNext w:val="0"/>
        <w:keepLines w:val="0"/>
        <w:pageBreakBefore w:val="0"/>
        <w:widowControl/>
        <w:kinsoku w:val="0"/>
        <w:wordWrap/>
        <w:overflowPunct w:val="0"/>
        <w:topLinePunct w:val="0"/>
        <w:autoSpaceDE w:val="0"/>
        <w:autoSpaceDN w:val="0"/>
        <w:bidi w:val="0"/>
        <w:adjustRightInd w:val="0"/>
        <w:snapToGrid w:val="0"/>
        <w:spacing w:line="520" w:lineRule="exact"/>
        <w:ind w:firstLine="640" w:firstLineChars="200"/>
        <w:jc w:val="both"/>
        <w:textAlignment w:val="baseline"/>
        <w:rPr>
          <w:rFonts w:ascii="Times New Roman" w:hAnsi="Times New Roman" w:eastAsia="仿宋_GB2312" w:cs="仿宋_GB2312"/>
          <w:color w:val="auto"/>
          <w:spacing w:val="0"/>
          <w:sz w:val="32"/>
          <w:szCs w:val="32"/>
        </w:rPr>
      </w:pPr>
      <w:r>
        <w:rPr>
          <w:rFonts w:hint="eastAsia" w:ascii="Times New Roman" w:hAnsi="Times New Roman" w:eastAsia="仿宋_GB2312" w:cs="仿宋_GB2312"/>
          <w:color w:val="auto"/>
          <w:spacing w:val="0"/>
          <w:sz w:val="32"/>
          <w:szCs w:val="32"/>
        </w:rPr>
        <w:t>（一）建设单位根据项目特性选择中介机构或自行组织编制相关申报材料，并对材料的完整性、真实性、合法性、有效性负责。</w:t>
      </w:r>
    </w:p>
    <w:p w14:paraId="2FA13A47">
      <w:pPr>
        <w:keepNext w:val="0"/>
        <w:keepLines w:val="0"/>
        <w:pageBreakBefore w:val="0"/>
        <w:widowControl/>
        <w:kinsoku w:val="0"/>
        <w:wordWrap/>
        <w:overflowPunct w:val="0"/>
        <w:topLinePunct w:val="0"/>
        <w:autoSpaceDE w:val="0"/>
        <w:autoSpaceDN w:val="0"/>
        <w:bidi w:val="0"/>
        <w:adjustRightInd w:val="0"/>
        <w:snapToGrid w:val="0"/>
        <w:spacing w:line="520" w:lineRule="exact"/>
        <w:ind w:firstLine="640" w:firstLineChars="200"/>
        <w:jc w:val="both"/>
        <w:textAlignment w:val="baseline"/>
        <w:rPr>
          <w:rFonts w:ascii="Times New Roman" w:hAnsi="Times New Roman" w:eastAsia="仿宋_GB2312" w:cs="仿宋_GB2312"/>
          <w:color w:val="auto"/>
          <w:spacing w:val="0"/>
          <w:sz w:val="32"/>
          <w:szCs w:val="32"/>
        </w:rPr>
      </w:pPr>
      <w:r>
        <w:rPr>
          <w:rFonts w:hint="eastAsia" w:ascii="Times New Roman" w:hAnsi="Times New Roman" w:eastAsia="仿宋_GB2312" w:cs="仿宋_GB2312"/>
          <w:color w:val="auto"/>
          <w:spacing w:val="0"/>
          <w:sz w:val="32"/>
          <w:szCs w:val="32"/>
        </w:rPr>
        <w:t>（二）建设单位自行将材料上传至</w:t>
      </w:r>
      <w:r>
        <w:rPr>
          <w:rFonts w:hint="eastAsia" w:ascii="Times New Roman" w:hAnsi="Times New Roman" w:eastAsia="仿宋_GB2312" w:cs="仿宋_GB2312"/>
          <w:color w:val="auto"/>
          <w:spacing w:val="0"/>
          <w:sz w:val="32"/>
          <w:szCs w:val="32"/>
          <w:lang w:eastAsia="zh-CN"/>
        </w:rPr>
        <w:t>四川省政务网</w:t>
      </w:r>
      <w:r>
        <w:rPr>
          <w:rFonts w:hint="eastAsia" w:ascii="Times New Roman" w:hAnsi="Times New Roman" w:eastAsia="仿宋_GB2312" w:cs="仿宋_GB2312"/>
          <w:color w:val="auto"/>
          <w:spacing w:val="0"/>
          <w:sz w:val="32"/>
          <w:szCs w:val="32"/>
        </w:rPr>
        <w:t>。</w:t>
      </w:r>
    </w:p>
    <w:p w14:paraId="437BD472">
      <w:pPr>
        <w:keepNext w:val="0"/>
        <w:keepLines w:val="0"/>
        <w:pageBreakBefore w:val="0"/>
        <w:widowControl/>
        <w:kinsoku w:val="0"/>
        <w:wordWrap/>
        <w:overflowPunct w:val="0"/>
        <w:topLinePunct w:val="0"/>
        <w:autoSpaceDE w:val="0"/>
        <w:autoSpaceDN w:val="0"/>
        <w:bidi w:val="0"/>
        <w:adjustRightInd w:val="0"/>
        <w:snapToGrid w:val="0"/>
        <w:spacing w:line="520" w:lineRule="exact"/>
        <w:ind w:firstLine="640" w:firstLineChars="200"/>
        <w:jc w:val="both"/>
        <w:textAlignment w:val="baseline"/>
        <w:rPr>
          <w:rFonts w:ascii="Times New Roman" w:hAnsi="Times New Roman" w:eastAsia="仿宋_GB2312" w:cs="仿宋_GB2312"/>
          <w:color w:val="auto"/>
          <w:spacing w:val="0"/>
          <w:sz w:val="32"/>
          <w:szCs w:val="32"/>
        </w:rPr>
      </w:pPr>
      <w:r>
        <w:rPr>
          <w:rFonts w:hint="eastAsia" w:ascii="Times New Roman" w:hAnsi="Times New Roman" w:eastAsia="仿宋_GB2312" w:cs="仿宋_GB2312"/>
          <w:color w:val="auto"/>
          <w:spacing w:val="0"/>
          <w:sz w:val="32"/>
          <w:szCs w:val="32"/>
        </w:rPr>
        <w:t>（三）凡前置审批已提交的资料，后续审批时不再重复提交。申报材料通过</w:t>
      </w:r>
      <w:r>
        <w:rPr>
          <w:rFonts w:hint="eastAsia" w:ascii="Times New Roman" w:hAnsi="Times New Roman" w:eastAsia="仿宋_GB2312" w:cs="仿宋_GB2312"/>
          <w:color w:val="auto"/>
          <w:spacing w:val="0"/>
          <w:sz w:val="32"/>
          <w:szCs w:val="32"/>
          <w:lang w:eastAsia="zh-CN"/>
        </w:rPr>
        <w:t>四川省政务网</w:t>
      </w:r>
      <w:r>
        <w:rPr>
          <w:rFonts w:hint="eastAsia" w:ascii="Times New Roman" w:hAnsi="Times New Roman" w:eastAsia="仿宋_GB2312" w:cs="仿宋_GB2312"/>
          <w:color w:val="auto"/>
          <w:spacing w:val="0"/>
          <w:sz w:val="32"/>
          <w:szCs w:val="32"/>
        </w:rPr>
        <w:t>实现共享，协办单位根据审批要求自行下载使用，所有审批结论通过系统实时共享。</w:t>
      </w:r>
    </w:p>
    <w:p w14:paraId="486A8C8A">
      <w:pPr>
        <w:pStyle w:val="4"/>
        <w:keepNext w:val="0"/>
        <w:keepLines w:val="0"/>
        <w:pageBreakBefore w:val="0"/>
        <w:widowControl/>
        <w:kinsoku w:val="0"/>
        <w:wordWrap/>
        <w:topLinePunct w:val="0"/>
        <w:autoSpaceDE w:val="0"/>
        <w:autoSpaceDN w:val="0"/>
        <w:bidi w:val="0"/>
        <w:adjustRightInd w:val="0"/>
        <w:snapToGrid w:val="0"/>
        <w:spacing w:after="0" w:line="520" w:lineRule="exact"/>
        <w:ind w:firstLine="640" w:firstLineChars="200"/>
        <w:jc w:val="both"/>
        <w:textAlignment w:val="baseline"/>
        <w:rPr>
          <w:rFonts w:hint="eastAsia" w:ascii="黑体" w:hAnsi="黑体" w:eastAsia="黑体" w:cs="黑体"/>
          <w:color w:val="auto"/>
          <w:spacing w:val="0"/>
          <w:sz w:val="32"/>
          <w:szCs w:val="32"/>
        </w:rPr>
      </w:pPr>
      <w:r>
        <w:rPr>
          <w:rFonts w:hint="eastAsia" w:ascii="黑体" w:hAnsi="黑体" w:eastAsia="黑体" w:cs="黑体"/>
          <w:color w:val="auto"/>
          <w:spacing w:val="0"/>
          <w:sz w:val="32"/>
          <w:szCs w:val="32"/>
          <w:lang w:eastAsia="zh-CN"/>
        </w:rPr>
        <w:t>五、攀枝花</w:t>
      </w:r>
      <w:r>
        <w:rPr>
          <w:rFonts w:hint="eastAsia" w:ascii="黑体" w:hAnsi="黑体" w:eastAsia="黑体" w:cs="黑体"/>
          <w:color w:val="auto"/>
          <w:spacing w:val="0"/>
          <w:sz w:val="32"/>
          <w:szCs w:val="32"/>
        </w:rPr>
        <w:t>市工程建设项目审批事项清单及申请表（立项用地规划许可阶段）</w:t>
      </w:r>
    </w:p>
    <w:p w14:paraId="76885167">
      <w:pPr>
        <w:rPr>
          <w:rFonts w:hint="eastAsia" w:ascii="黑体" w:hAnsi="黑体" w:eastAsia="黑体" w:cs="黑体"/>
          <w:color w:val="auto"/>
          <w:spacing w:val="0"/>
          <w:sz w:val="32"/>
          <w:szCs w:val="32"/>
        </w:rPr>
      </w:pPr>
      <w:r>
        <w:rPr>
          <w:rFonts w:hint="eastAsia" w:ascii="黑体" w:hAnsi="黑体" w:eastAsia="黑体" w:cs="黑体"/>
          <w:color w:val="auto"/>
          <w:spacing w:val="0"/>
          <w:sz w:val="32"/>
          <w:szCs w:val="32"/>
        </w:rPr>
        <w:br w:type="page"/>
      </w:r>
    </w:p>
    <w:p w14:paraId="08ABC302">
      <w:pPr>
        <w:pStyle w:val="4"/>
        <w:keepNext w:val="0"/>
        <w:keepLines w:val="0"/>
        <w:pageBreakBefore w:val="0"/>
        <w:widowControl/>
        <w:kinsoku w:val="0"/>
        <w:wordWrap/>
        <w:topLinePunct w:val="0"/>
        <w:autoSpaceDE w:val="0"/>
        <w:autoSpaceDN w:val="0"/>
        <w:bidi w:val="0"/>
        <w:adjustRightInd w:val="0"/>
        <w:snapToGrid w:val="0"/>
        <w:spacing w:after="0" w:line="520" w:lineRule="exact"/>
        <w:jc w:val="center"/>
        <w:textAlignment w:val="baseline"/>
        <w:rPr>
          <w:rFonts w:hint="eastAsia" w:ascii="黑体" w:hAnsi="黑体" w:eastAsia="黑体" w:cs="黑体"/>
          <w:color w:val="auto"/>
          <w:sz w:val="44"/>
          <w:szCs w:val="44"/>
        </w:rPr>
      </w:pPr>
      <w:r>
        <w:rPr>
          <w:rFonts w:hint="eastAsia" w:ascii="黑体" w:hAnsi="黑体" w:eastAsia="黑体" w:cs="黑体"/>
          <w:color w:val="auto"/>
          <w:sz w:val="44"/>
          <w:szCs w:val="44"/>
          <w:lang w:eastAsia="zh-CN"/>
        </w:rPr>
        <w:t>攀枝花</w:t>
      </w:r>
      <w:r>
        <w:rPr>
          <w:rFonts w:hint="eastAsia" w:ascii="黑体" w:hAnsi="黑体" w:eastAsia="黑体" w:cs="黑体"/>
          <w:color w:val="auto"/>
          <w:sz w:val="44"/>
          <w:szCs w:val="44"/>
        </w:rPr>
        <w:t>市工程建设项目审批事项清单及申请表</w:t>
      </w:r>
    </w:p>
    <w:p w14:paraId="4234CC26">
      <w:pPr>
        <w:pStyle w:val="4"/>
        <w:keepNext w:val="0"/>
        <w:keepLines w:val="0"/>
        <w:pageBreakBefore w:val="0"/>
        <w:widowControl/>
        <w:kinsoku w:val="0"/>
        <w:wordWrap/>
        <w:topLinePunct w:val="0"/>
        <w:autoSpaceDE w:val="0"/>
        <w:autoSpaceDN w:val="0"/>
        <w:bidi w:val="0"/>
        <w:adjustRightInd w:val="0"/>
        <w:snapToGrid w:val="0"/>
        <w:spacing w:after="0" w:line="520" w:lineRule="exact"/>
        <w:jc w:val="center"/>
        <w:textAlignment w:val="baseline"/>
        <w:rPr>
          <w:rFonts w:hint="eastAsia" w:ascii="黑体" w:hAnsi="黑体" w:eastAsia="黑体" w:cs="黑体"/>
          <w:color w:val="auto"/>
          <w:sz w:val="44"/>
          <w:szCs w:val="44"/>
        </w:rPr>
      </w:pPr>
      <w:r>
        <w:rPr>
          <w:rFonts w:hint="eastAsia" w:ascii="黑体" w:hAnsi="黑体" w:eastAsia="黑体" w:cs="黑体"/>
          <w:color w:val="auto"/>
          <w:sz w:val="44"/>
          <w:szCs w:val="44"/>
        </w:rPr>
        <w:t>（立项用地规划许可阶段）</w:t>
      </w:r>
    </w:p>
    <w:p w14:paraId="5B99B2B2">
      <w:pPr>
        <w:pStyle w:val="4"/>
        <w:keepNext w:val="0"/>
        <w:keepLines w:val="0"/>
        <w:pageBreakBefore w:val="0"/>
        <w:widowControl/>
        <w:kinsoku w:val="0"/>
        <w:wordWrap/>
        <w:topLinePunct w:val="0"/>
        <w:autoSpaceDE w:val="0"/>
        <w:autoSpaceDN w:val="0"/>
        <w:bidi w:val="0"/>
        <w:adjustRightInd w:val="0"/>
        <w:snapToGrid w:val="0"/>
        <w:spacing w:after="0" w:line="520" w:lineRule="exact"/>
        <w:jc w:val="center"/>
        <w:textAlignment w:val="baseline"/>
        <w:rPr>
          <w:rFonts w:hint="eastAsia" w:ascii="黑体" w:hAnsi="黑体" w:eastAsia="黑体" w:cs="黑体"/>
          <w:color w:val="auto"/>
          <w:sz w:val="44"/>
          <w:szCs w:val="44"/>
        </w:rPr>
      </w:pPr>
    </w:p>
    <w:tbl>
      <w:tblPr>
        <w:tblStyle w:val="7"/>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755"/>
        <w:gridCol w:w="1702"/>
        <w:gridCol w:w="13"/>
        <w:gridCol w:w="1595"/>
        <w:gridCol w:w="3036"/>
      </w:tblGrid>
      <w:tr w14:paraId="6C2A9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187" w:type="dxa"/>
            <w:vAlign w:val="center"/>
          </w:tcPr>
          <w:p w14:paraId="764E4CF6">
            <w:pPr>
              <w:pStyle w:val="4"/>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项目名称</w:t>
            </w:r>
          </w:p>
        </w:tc>
        <w:tc>
          <w:tcPr>
            <w:tcW w:w="3457" w:type="dxa"/>
            <w:gridSpan w:val="2"/>
            <w:vAlign w:val="center"/>
          </w:tcPr>
          <w:p w14:paraId="3CFD9A4C">
            <w:pPr>
              <w:pStyle w:val="4"/>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hint="eastAsia" w:ascii="仿宋_GB2312" w:hAnsi="仿宋_GB2312" w:eastAsia="仿宋_GB2312" w:cs="仿宋_GB2312"/>
                <w:color w:val="auto"/>
                <w:sz w:val="24"/>
                <w:szCs w:val="24"/>
              </w:rPr>
            </w:pPr>
          </w:p>
        </w:tc>
        <w:tc>
          <w:tcPr>
            <w:tcW w:w="1608" w:type="dxa"/>
            <w:gridSpan w:val="2"/>
            <w:vAlign w:val="center"/>
          </w:tcPr>
          <w:p w14:paraId="66A43CB5">
            <w:pPr>
              <w:pStyle w:val="4"/>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建设单位</w:t>
            </w:r>
          </w:p>
        </w:tc>
        <w:tc>
          <w:tcPr>
            <w:tcW w:w="3036" w:type="dxa"/>
            <w:vAlign w:val="center"/>
          </w:tcPr>
          <w:p w14:paraId="765A9F9D">
            <w:pPr>
              <w:pStyle w:val="4"/>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hint="eastAsia" w:ascii="仿宋_GB2312" w:hAnsi="仿宋_GB2312" w:eastAsia="仿宋_GB2312" w:cs="仿宋_GB2312"/>
                <w:color w:val="auto"/>
                <w:sz w:val="24"/>
                <w:szCs w:val="24"/>
              </w:rPr>
            </w:pPr>
          </w:p>
        </w:tc>
      </w:tr>
      <w:tr w14:paraId="143D4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187" w:type="dxa"/>
            <w:vAlign w:val="center"/>
          </w:tcPr>
          <w:p w14:paraId="5FCB3772">
            <w:pPr>
              <w:pStyle w:val="4"/>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批准类型</w:t>
            </w:r>
          </w:p>
        </w:tc>
        <w:tc>
          <w:tcPr>
            <w:tcW w:w="3457" w:type="dxa"/>
            <w:gridSpan w:val="2"/>
            <w:vAlign w:val="center"/>
          </w:tcPr>
          <w:p w14:paraId="1A1F6D3C">
            <w:pPr>
              <w:pStyle w:val="4"/>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□审批   □备案   □核准</w:t>
            </w:r>
          </w:p>
        </w:tc>
        <w:tc>
          <w:tcPr>
            <w:tcW w:w="1608" w:type="dxa"/>
            <w:gridSpan w:val="2"/>
            <w:vAlign w:val="center"/>
          </w:tcPr>
          <w:p w14:paraId="69B2E813">
            <w:pPr>
              <w:pStyle w:val="4"/>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项目批准机关</w:t>
            </w:r>
          </w:p>
        </w:tc>
        <w:tc>
          <w:tcPr>
            <w:tcW w:w="3036" w:type="dxa"/>
            <w:vAlign w:val="center"/>
          </w:tcPr>
          <w:p w14:paraId="6336E0C0">
            <w:pPr>
              <w:pStyle w:val="4"/>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hint="eastAsia" w:ascii="仿宋_GB2312" w:hAnsi="仿宋_GB2312" w:eastAsia="仿宋_GB2312" w:cs="仿宋_GB2312"/>
                <w:color w:val="auto"/>
                <w:sz w:val="24"/>
                <w:szCs w:val="24"/>
              </w:rPr>
            </w:pPr>
          </w:p>
        </w:tc>
      </w:tr>
      <w:tr w14:paraId="71D2A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187" w:type="dxa"/>
            <w:vAlign w:val="center"/>
          </w:tcPr>
          <w:p w14:paraId="637B010B">
            <w:pPr>
              <w:pStyle w:val="4"/>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建设依据</w:t>
            </w:r>
          </w:p>
        </w:tc>
        <w:tc>
          <w:tcPr>
            <w:tcW w:w="3457" w:type="dxa"/>
            <w:gridSpan w:val="2"/>
            <w:vAlign w:val="center"/>
          </w:tcPr>
          <w:p w14:paraId="109E00DB">
            <w:pPr>
              <w:pStyle w:val="4"/>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hint="eastAsia" w:ascii="仿宋_GB2312" w:hAnsi="仿宋_GB2312" w:eastAsia="仿宋_GB2312" w:cs="仿宋_GB2312"/>
                <w:color w:val="auto"/>
                <w:sz w:val="24"/>
                <w:szCs w:val="24"/>
              </w:rPr>
            </w:pPr>
          </w:p>
        </w:tc>
        <w:tc>
          <w:tcPr>
            <w:tcW w:w="1608" w:type="dxa"/>
            <w:gridSpan w:val="2"/>
            <w:vAlign w:val="center"/>
          </w:tcPr>
          <w:p w14:paraId="44DA9D67">
            <w:pPr>
              <w:pStyle w:val="4"/>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项目代码</w:t>
            </w:r>
          </w:p>
        </w:tc>
        <w:tc>
          <w:tcPr>
            <w:tcW w:w="3036" w:type="dxa"/>
            <w:vAlign w:val="center"/>
          </w:tcPr>
          <w:p w14:paraId="6A3BEE61">
            <w:pPr>
              <w:pStyle w:val="4"/>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hint="eastAsia" w:ascii="仿宋_GB2312" w:hAnsi="仿宋_GB2312" w:eastAsia="仿宋_GB2312" w:cs="仿宋_GB2312"/>
                <w:color w:val="auto"/>
                <w:sz w:val="24"/>
                <w:szCs w:val="24"/>
              </w:rPr>
            </w:pPr>
          </w:p>
        </w:tc>
      </w:tr>
      <w:tr w14:paraId="3BB20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187" w:type="dxa"/>
            <w:vAlign w:val="center"/>
          </w:tcPr>
          <w:p w14:paraId="17F9EEC8">
            <w:pPr>
              <w:pStyle w:val="4"/>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建设地点</w:t>
            </w:r>
          </w:p>
        </w:tc>
        <w:tc>
          <w:tcPr>
            <w:tcW w:w="8101" w:type="dxa"/>
            <w:gridSpan w:val="5"/>
            <w:vAlign w:val="center"/>
          </w:tcPr>
          <w:p w14:paraId="09927667">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p>
        </w:tc>
      </w:tr>
      <w:tr w14:paraId="588CD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187" w:type="dxa"/>
            <w:vAlign w:val="center"/>
          </w:tcPr>
          <w:p w14:paraId="1DD6F40B">
            <w:pPr>
              <w:pStyle w:val="4"/>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用地类别</w:t>
            </w:r>
          </w:p>
        </w:tc>
        <w:tc>
          <w:tcPr>
            <w:tcW w:w="8101" w:type="dxa"/>
            <w:gridSpan w:val="5"/>
            <w:vAlign w:val="center"/>
          </w:tcPr>
          <w:p w14:paraId="25074CF8">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□存量土地  □自有土地  □新征土地□其它</w:t>
            </w:r>
          </w:p>
        </w:tc>
      </w:tr>
      <w:tr w14:paraId="114A6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187" w:type="dxa"/>
            <w:vAlign w:val="center"/>
          </w:tcPr>
          <w:p w14:paraId="27350A5A">
            <w:pPr>
              <w:pStyle w:val="4"/>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用地性质</w:t>
            </w:r>
          </w:p>
        </w:tc>
        <w:tc>
          <w:tcPr>
            <w:tcW w:w="3470" w:type="dxa"/>
            <w:gridSpan w:val="3"/>
            <w:vAlign w:val="center"/>
          </w:tcPr>
          <w:p w14:paraId="0A87DC79">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p>
        </w:tc>
        <w:tc>
          <w:tcPr>
            <w:tcW w:w="1595" w:type="dxa"/>
            <w:vAlign w:val="center"/>
          </w:tcPr>
          <w:p w14:paraId="49151F6B">
            <w:pPr>
              <w:pStyle w:val="4"/>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用地面积</w:t>
            </w:r>
          </w:p>
        </w:tc>
        <w:tc>
          <w:tcPr>
            <w:tcW w:w="3036" w:type="dxa"/>
            <w:vAlign w:val="center"/>
          </w:tcPr>
          <w:p w14:paraId="53EDE06E">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m</w:t>
            </w:r>
            <w:r>
              <w:rPr>
                <w:rFonts w:hint="eastAsia" w:ascii="仿宋_GB2312" w:hAnsi="仿宋_GB2312" w:eastAsia="仿宋_GB2312" w:cs="仿宋_GB2312"/>
                <w:color w:val="auto"/>
                <w:sz w:val="24"/>
                <w:szCs w:val="24"/>
                <w:vertAlign w:val="superscript"/>
              </w:rPr>
              <w:t xml:space="preserve"> 2</w:t>
            </w:r>
          </w:p>
        </w:tc>
      </w:tr>
      <w:tr w14:paraId="6E31E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187" w:type="dxa"/>
            <w:vAlign w:val="center"/>
          </w:tcPr>
          <w:p w14:paraId="571EFB22">
            <w:pPr>
              <w:pStyle w:val="4"/>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地类明细</w:t>
            </w:r>
          </w:p>
        </w:tc>
        <w:tc>
          <w:tcPr>
            <w:tcW w:w="8101" w:type="dxa"/>
            <w:gridSpan w:val="5"/>
            <w:vAlign w:val="center"/>
          </w:tcPr>
          <w:p w14:paraId="71330E43">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总用地规模    公顷，其中农用地    公顷（非永久基本农田   公顷），建设用地    公顷，未利用地   公顷</w:t>
            </w:r>
          </w:p>
        </w:tc>
      </w:tr>
      <w:tr w14:paraId="283B7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exact"/>
        </w:trPr>
        <w:tc>
          <w:tcPr>
            <w:tcW w:w="1187" w:type="dxa"/>
            <w:vAlign w:val="center"/>
          </w:tcPr>
          <w:p w14:paraId="7E032440">
            <w:pPr>
              <w:pStyle w:val="4"/>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建设内容</w:t>
            </w:r>
          </w:p>
        </w:tc>
        <w:tc>
          <w:tcPr>
            <w:tcW w:w="8101" w:type="dxa"/>
            <w:gridSpan w:val="5"/>
            <w:vAlign w:val="center"/>
          </w:tcPr>
          <w:p w14:paraId="556CD94F">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p>
          <w:p w14:paraId="3502275E">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p>
          <w:p w14:paraId="118F6E46">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p>
          <w:p w14:paraId="5D9D0F99">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p>
          <w:p w14:paraId="670C2F9C">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p>
        </w:tc>
      </w:tr>
      <w:tr w14:paraId="609AC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187" w:type="dxa"/>
            <w:vAlign w:val="center"/>
          </w:tcPr>
          <w:p w14:paraId="1EED440D">
            <w:pPr>
              <w:pStyle w:val="4"/>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申请单位</w:t>
            </w:r>
          </w:p>
        </w:tc>
        <w:tc>
          <w:tcPr>
            <w:tcW w:w="3470" w:type="dxa"/>
            <w:gridSpan w:val="3"/>
            <w:vAlign w:val="center"/>
          </w:tcPr>
          <w:p w14:paraId="77F43F52">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p>
        </w:tc>
        <w:tc>
          <w:tcPr>
            <w:tcW w:w="1595" w:type="dxa"/>
            <w:vAlign w:val="center"/>
          </w:tcPr>
          <w:p w14:paraId="382386BE">
            <w:pPr>
              <w:pStyle w:val="4"/>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统一社会信用代码</w:t>
            </w:r>
          </w:p>
        </w:tc>
        <w:tc>
          <w:tcPr>
            <w:tcW w:w="3036" w:type="dxa"/>
            <w:vAlign w:val="center"/>
          </w:tcPr>
          <w:p w14:paraId="17B8AB35">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p>
        </w:tc>
      </w:tr>
      <w:tr w14:paraId="64D22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187" w:type="dxa"/>
            <w:vAlign w:val="center"/>
          </w:tcPr>
          <w:p w14:paraId="11EE99C9">
            <w:pPr>
              <w:pStyle w:val="4"/>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单位地址</w:t>
            </w:r>
          </w:p>
        </w:tc>
        <w:tc>
          <w:tcPr>
            <w:tcW w:w="3470" w:type="dxa"/>
            <w:gridSpan w:val="3"/>
            <w:vAlign w:val="center"/>
          </w:tcPr>
          <w:p w14:paraId="3F6D9895">
            <w:pPr>
              <w:pStyle w:val="4"/>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hint="eastAsia" w:ascii="仿宋_GB2312" w:hAnsi="仿宋_GB2312" w:eastAsia="仿宋_GB2312" w:cs="仿宋_GB2312"/>
                <w:color w:val="auto"/>
                <w:sz w:val="24"/>
                <w:szCs w:val="24"/>
              </w:rPr>
            </w:pPr>
          </w:p>
        </w:tc>
        <w:tc>
          <w:tcPr>
            <w:tcW w:w="1595" w:type="dxa"/>
            <w:vAlign w:val="center"/>
          </w:tcPr>
          <w:p w14:paraId="23A96EDB">
            <w:pPr>
              <w:pStyle w:val="4"/>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邮政编码</w:t>
            </w:r>
          </w:p>
        </w:tc>
        <w:tc>
          <w:tcPr>
            <w:tcW w:w="3036" w:type="dxa"/>
            <w:vAlign w:val="center"/>
          </w:tcPr>
          <w:p w14:paraId="7B3F8111">
            <w:pPr>
              <w:pStyle w:val="4"/>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hint="eastAsia" w:ascii="仿宋_GB2312" w:hAnsi="仿宋_GB2312" w:eastAsia="仿宋_GB2312" w:cs="仿宋_GB2312"/>
                <w:color w:val="auto"/>
                <w:sz w:val="24"/>
                <w:szCs w:val="24"/>
              </w:rPr>
            </w:pPr>
          </w:p>
        </w:tc>
      </w:tr>
      <w:tr w14:paraId="61288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187" w:type="dxa"/>
            <w:vAlign w:val="center"/>
          </w:tcPr>
          <w:p w14:paraId="46C8F9BA">
            <w:pPr>
              <w:pStyle w:val="4"/>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法定代表人</w:t>
            </w:r>
          </w:p>
        </w:tc>
        <w:tc>
          <w:tcPr>
            <w:tcW w:w="3470" w:type="dxa"/>
            <w:gridSpan w:val="3"/>
            <w:vAlign w:val="center"/>
          </w:tcPr>
          <w:p w14:paraId="34CA865B">
            <w:pPr>
              <w:pStyle w:val="4"/>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hint="eastAsia" w:ascii="仿宋_GB2312" w:hAnsi="仿宋_GB2312" w:eastAsia="仿宋_GB2312" w:cs="仿宋_GB2312"/>
                <w:color w:val="auto"/>
                <w:sz w:val="24"/>
                <w:szCs w:val="24"/>
              </w:rPr>
            </w:pPr>
          </w:p>
        </w:tc>
        <w:tc>
          <w:tcPr>
            <w:tcW w:w="1595" w:type="dxa"/>
            <w:vAlign w:val="center"/>
          </w:tcPr>
          <w:p w14:paraId="23F3C97D">
            <w:pPr>
              <w:pStyle w:val="4"/>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联系电话</w:t>
            </w:r>
          </w:p>
        </w:tc>
        <w:tc>
          <w:tcPr>
            <w:tcW w:w="3036" w:type="dxa"/>
            <w:vAlign w:val="center"/>
          </w:tcPr>
          <w:p w14:paraId="73A26BAD">
            <w:pPr>
              <w:pStyle w:val="4"/>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hint="eastAsia" w:ascii="仿宋_GB2312" w:hAnsi="仿宋_GB2312" w:eastAsia="仿宋_GB2312" w:cs="仿宋_GB2312"/>
                <w:color w:val="auto"/>
                <w:sz w:val="24"/>
                <w:szCs w:val="24"/>
              </w:rPr>
            </w:pPr>
          </w:p>
        </w:tc>
      </w:tr>
      <w:tr w14:paraId="1DA97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187" w:type="dxa"/>
            <w:vAlign w:val="center"/>
          </w:tcPr>
          <w:p w14:paraId="0F65F678">
            <w:pPr>
              <w:pStyle w:val="4"/>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受委托人</w:t>
            </w:r>
          </w:p>
        </w:tc>
        <w:tc>
          <w:tcPr>
            <w:tcW w:w="3470" w:type="dxa"/>
            <w:gridSpan w:val="3"/>
            <w:vAlign w:val="center"/>
          </w:tcPr>
          <w:p w14:paraId="0324B3DF">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p>
          <w:p w14:paraId="4A64AA8D">
            <w:pPr>
              <w:pStyle w:val="4"/>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hint="eastAsia" w:ascii="仿宋_GB2312" w:hAnsi="仿宋_GB2312" w:eastAsia="仿宋_GB2312" w:cs="仿宋_GB2312"/>
                <w:color w:val="auto"/>
                <w:sz w:val="24"/>
                <w:szCs w:val="24"/>
              </w:rPr>
            </w:pPr>
          </w:p>
          <w:p w14:paraId="65009662">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p>
        </w:tc>
        <w:tc>
          <w:tcPr>
            <w:tcW w:w="1595" w:type="dxa"/>
            <w:vAlign w:val="center"/>
          </w:tcPr>
          <w:p w14:paraId="708C2D0B">
            <w:pPr>
              <w:pStyle w:val="4"/>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联系电话</w:t>
            </w:r>
          </w:p>
        </w:tc>
        <w:tc>
          <w:tcPr>
            <w:tcW w:w="3036" w:type="dxa"/>
            <w:vAlign w:val="center"/>
          </w:tcPr>
          <w:p w14:paraId="4D2161DC">
            <w:pPr>
              <w:pStyle w:val="4"/>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hint="eastAsia" w:ascii="仿宋_GB2312" w:hAnsi="仿宋_GB2312" w:eastAsia="仿宋_GB2312" w:cs="仿宋_GB2312"/>
                <w:color w:val="auto"/>
                <w:sz w:val="24"/>
                <w:szCs w:val="24"/>
              </w:rPr>
            </w:pPr>
          </w:p>
        </w:tc>
      </w:tr>
      <w:tr w14:paraId="0E4A1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88" w:type="dxa"/>
            <w:gridSpan w:val="6"/>
            <w:vAlign w:val="center"/>
          </w:tcPr>
          <w:p w14:paraId="76F26DB2">
            <w:pPr>
              <w:pStyle w:val="4"/>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事项清单</w:t>
            </w:r>
          </w:p>
        </w:tc>
      </w:tr>
      <w:tr w14:paraId="19FBB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187" w:type="dxa"/>
            <w:vMerge w:val="restart"/>
            <w:vAlign w:val="center"/>
          </w:tcPr>
          <w:p w14:paraId="5DBE455E">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主线事项</w:t>
            </w:r>
          </w:p>
        </w:tc>
        <w:tc>
          <w:tcPr>
            <w:tcW w:w="1755" w:type="dxa"/>
            <w:vAlign w:val="center"/>
          </w:tcPr>
          <w:p w14:paraId="15EAF491">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rPr>
              <w:t>一环节</w:t>
            </w:r>
          </w:p>
        </w:tc>
        <w:tc>
          <w:tcPr>
            <w:tcW w:w="6346" w:type="dxa"/>
            <w:gridSpan w:val="4"/>
            <w:vAlign w:val="center"/>
          </w:tcPr>
          <w:p w14:paraId="2948E5A2">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□企业投资项目备案</w:t>
            </w:r>
          </w:p>
        </w:tc>
      </w:tr>
      <w:tr w14:paraId="56612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187" w:type="dxa"/>
            <w:vMerge w:val="continue"/>
            <w:vAlign w:val="center"/>
          </w:tcPr>
          <w:p w14:paraId="62DDA7BB">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p>
        </w:tc>
        <w:tc>
          <w:tcPr>
            <w:tcW w:w="1755" w:type="dxa"/>
            <w:vAlign w:val="center"/>
          </w:tcPr>
          <w:p w14:paraId="34482BFC">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lang w:eastAsia="zh-CN"/>
              </w:rPr>
              <w:t>三</w:t>
            </w:r>
            <w:r>
              <w:rPr>
                <w:rFonts w:hint="eastAsia" w:ascii="仿宋_GB2312" w:hAnsi="仿宋_GB2312" w:eastAsia="仿宋_GB2312" w:cs="仿宋_GB2312"/>
                <w:color w:val="auto"/>
                <w:sz w:val="24"/>
                <w:szCs w:val="24"/>
              </w:rPr>
              <w:t>环节</w:t>
            </w:r>
          </w:p>
        </w:tc>
        <w:tc>
          <w:tcPr>
            <w:tcW w:w="6346" w:type="dxa"/>
            <w:gridSpan w:val="4"/>
            <w:vAlign w:val="center"/>
          </w:tcPr>
          <w:p w14:paraId="3726B685">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□建设用地、临时建设用地规划许可</w:t>
            </w:r>
          </w:p>
          <w:p w14:paraId="0228F8D1">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核实建设项目落实人民防空要求</w:t>
            </w:r>
          </w:p>
          <w:p w14:paraId="39F2C98B">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工程建设项目“多测合一”</w:t>
            </w:r>
          </w:p>
        </w:tc>
      </w:tr>
      <w:tr w14:paraId="32D09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trPr>
        <w:tc>
          <w:tcPr>
            <w:tcW w:w="1187" w:type="dxa"/>
            <w:vMerge w:val="restart"/>
            <w:vAlign w:val="center"/>
          </w:tcPr>
          <w:p w14:paraId="07866249">
            <w:pPr>
              <w:pStyle w:val="4"/>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并联办理辅线事项</w:t>
            </w:r>
          </w:p>
        </w:tc>
        <w:tc>
          <w:tcPr>
            <w:tcW w:w="1755" w:type="dxa"/>
            <w:vAlign w:val="center"/>
          </w:tcPr>
          <w:p w14:paraId="49189225">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须在立项用地阶段同步办理事项（按项目建设要求选择）</w:t>
            </w:r>
          </w:p>
        </w:tc>
        <w:tc>
          <w:tcPr>
            <w:tcW w:w="6346" w:type="dxa"/>
            <w:gridSpan w:val="4"/>
            <w:vAlign w:val="center"/>
          </w:tcPr>
          <w:p w14:paraId="154BEAA9">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□固定资产投资项目核准</w:t>
            </w:r>
          </w:p>
          <w:p w14:paraId="4501494C">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□宗教活动场所内改建或者新建建筑物审批</w:t>
            </w:r>
          </w:p>
          <w:p w14:paraId="442E9C43">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□改变绿化规划、绿化用地的使用性质审批</w:t>
            </w:r>
          </w:p>
          <w:p w14:paraId="2C4E1134">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□建设项目使用林地审批</w:t>
            </w:r>
          </w:p>
          <w:p w14:paraId="2C52591F">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□港口岸线使用审批</w:t>
            </w:r>
          </w:p>
          <w:p w14:paraId="56981838">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□航道通航条件影响评价审核</w:t>
            </w:r>
          </w:p>
          <w:p w14:paraId="4E2BD958">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□涉及国家安全事项的建设项目审批</w:t>
            </w:r>
          </w:p>
        </w:tc>
      </w:tr>
      <w:tr w14:paraId="0F8F5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1187" w:type="dxa"/>
            <w:vMerge w:val="continue"/>
            <w:vAlign w:val="center"/>
          </w:tcPr>
          <w:p w14:paraId="41D287BB">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p>
        </w:tc>
        <w:tc>
          <w:tcPr>
            <w:tcW w:w="1755" w:type="dxa"/>
            <w:vAlign w:val="center"/>
          </w:tcPr>
          <w:p w14:paraId="4D0A4769">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立项用地规划许可阶段、工程建设许可阶段均可办理事项</w:t>
            </w:r>
          </w:p>
        </w:tc>
        <w:tc>
          <w:tcPr>
            <w:tcW w:w="6346" w:type="dxa"/>
            <w:gridSpan w:val="4"/>
            <w:vAlign w:val="center"/>
          </w:tcPr>
          <w:p w14:paraId="588E67FC">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□占用农业灌溉水源、灌排工程设施审批</w:t>
            </w:r>
          </w:p>
          <w:p w14:paraId="40F8F4A8">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□建设工程文物保护许可</w:t>
            </w:r>
          </w:p>
          <w:p w14:paraId="72925119">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□洪水影响评价类审批</w:t>
            </w:r>
          </w:p>
        </w:tc>
      </w:tr>
      <w:tr w14:paraId="79A25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trPr>
        <w:tc>
          <w:tcPr>
            <w:tcW w:w="1187" w:type="dxa"/>
            <w:vMerge w:val="continue"/>
            <w:vAlign w:val="center"/>
          </w:tcPr>
          <w:p w14:paraId="43B494CA">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p>
        </w:tc>
        <w:tc>
          <w:tcPr>
            <w:tcW w:w="1755" w:type="dxa"/>
            <w:vAlign w:val="center"/>
          </w:tcPr>
          <w:p w14:paraId="33B551E3">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立项用地规划许可阶段、工程建设许可阶段、施工许可阶段均可办理事项</w:t>
            </w:r>
          </w:p>
        </w:tc>
        <w:tc>
          <w:tcPr>
            <w:tcW w:w="6346" w:type="dxa"/>
            <w:gridSpan w:val="4"/>
            <w:vAlign w:val="center"/>
          </w:tcPr>
          <w:p w14:paraId="5F1D4433">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□一般建设项目环境影响评价审批</w:t>
            </w:r>
          </w:p>
          <w:p w14:paraId="5FE7B134">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□固定资产投资项目节能审查</w:t>
            </w:r>
          </w:p>
        </w:tc>
      </w:tr>
      <w:tr w14:paraId="0F9E9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187" w:type="dxa"/>
            <w:vAlign w:val="center"/>
          </w:tcPr>
          <w:p w14:paraId="0B222B56">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告知承诺制事项</w:t>
            </w:r>
          </w:p>
        </w:tc>
        <w:tc>
          <w:tcPr>
            <w:tcW w:w="8101" w:type="dxa"/>
            <w:gridSpan w:val="5"/>
            <w:vAlign w:val="center"/>
          </w:tcPr>
          <w:p w14:paraId="03E61512">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除上述应提供资料外,特殊项目按行业主管部门要求额外提供的资料实行一次告知,承诺容缺办理,并按承诺制实施管理。</w:t>
            </w:r>
          </w:p>
        </w:tc>
      </w:tr>
      <w:tr w14:paraId="49427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187" w:type="dxa"/>
            <w:vAlign w:val="center"/>
          </w:tcPr>
          <w:p w14:paraId="6AE98665">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8101" w:type="dxa"/>
            <w:gridSpan w:val="5"/>
            <w:vAlign w:val="center"/>
          </w:tcPr>
          <w:p w14:paraId="07731079">
            <w:pPr>
              <w:pStyle w:val="4"/>
              <w:keepNext w:val="0"/>
              <w:keepLines w:val="0"/>
              <w:pageBreakBefore w:val="0"/>
              <w:widowControl/>
              <w:numPr>
                <w:ilvl w:val="0"/>
                <w:numId w:val="1"/>
              </w:numPr>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辅线办理事项选址以区域评估结果和行业主管部门意见为准。</w:t>
            </w:r>
          </w:p>
          <w:p w14:paraId="16D7788F">
            <w:pPr>
              <w:pStyle w:val="4"/>
              <w:keepNext w:val="0"/>
              <w:keepLines w:val="0"/>
              <w:pageBreakBefore w:val="0"/>
              <w:widowControl/>
              <w:numPr>
                <w:ilvl w:val="0"/>
                <w:numId w:val="1"/>
              </w:numPr>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本清单一式两份，一份自存，一份交综合窗口。</w:t>
            </w:r>
          </w:p>
        </w:tc>
      </w:tr>
    </w:tbl>
    <w:p w14:paraId="1467384B">
      <w:pPr>
        <w:rPr>
          <w:rFonts w:ascii="Times New Roman" w:hAnsi="Times New Roman" w:eastAsia="仿宋_GB2312"/>
          <w:color w:val="auto"/>
          <w:sz w:val="24"/>
        </w:rPr>
      </w:pPr>
      <w:r>
        <w:rPr>
          <w:rFonts w:ascii="Times New Roman" w:hAnsi="Times New Roman" w:eastAsia="仿宋_GB2312"/>
          <w:color w:val="auto"/>
          <w:sz w:val="24"/>
        </w:rPr>
        <w:br w:type="page"/>
      </w:r>
    </w:p>
    <w:p w14:paraId="2FA5861B">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ascii="黑体" w:hAnsi="黑体" w:eastAsia="黑体" w:cs="黑体"/>
          <w:color w:val="auto"/>
          <w:sz w:val="44"/>
          <w:szCs w:val="44"/>
        </w:rPr>
      </w:pPr>
      <w:r>
        <w:rPr>
          <w:rFonts w:hint="eastAsia" w:ascii="黑体" w:hAnsi="黑体" w:eastAsia="黑体" w:cs="黑体"/>
          <w:color w:val="auto"/>
          <w:sz w:val="44"/>
          <w:szCs w:val="44"/>
        </w:rPr>
        <w:t>工程建设许可阶段审批</w:t>
      </w:r>
      <w:r>
        <w:rPr>
          <w:rFonts w:hint="eastAsia" w:ascii="黑体" w:hAnsi="黑体" w:eastAsia="黑体" w:cs="黑体"/>
          <w:color w:val="auto"/>
          <w:sz w:val="44"/>
          <w:szCs w:val="44"/>
          <w:lang w:eastAsia="zh-CN"/>
        </w:rPr>
        <w:t>服务</w:t>
      </w:r>
      <w:r>
        <w:rPr>
          <w:rFonts w:hint="eastAsia" w:ascii="黑体" w:hAnsi="黑体" w:eastAsia="黑体" w:cs="黑体"/>
          <w:color w:val="auto"/>
          <w:sz w:val="44"/>
          <w:szCs w:val="44"/>
        </w:rPr>
        <w:t>办事指南</w:t>
      </w:r>
    </w:p>
    <w:p w14:paraId="5D1BC048">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ascii="黑体" w:hAnsi="黑体" w:eastAsia="黑体" w:cs="黑体"/>
          <w:color w:val="auto"/>
          <w:sz w:val="44"/>
          <w:szCs w:val="44"/>
        </w:rPr>
      </w:pPr>
    </w:p>
    <w:p w14:paraId="4214C1DE">
      <w:pPr>
        <w:keepNext w:val="0"/>
        <w:keepLines w:val="0"/>
        <w:pageBreakBefore w:val="0"/>
        <w:wordWrap/>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b/>
          <w:bCs/>
          <w:color w:val="auto"/>
          <w:spacing w:val="0"/>
          <w:w w:val="100"/>
          <w:sz w:val="32"/>
          <w:szCs w:val="32"/>
        </w:rPr>
        <w:t>适用范围：</w:t>
      </w:r>
      <w:r>
        <w:rPr>
          <w:rFonts w:hint="eastAsia" w:ascii="Times New Roman" w:hAnsi="Times New Roman" w:eastAsia="仿宋_GB2312" w:cs="仿宋_GB2312"/>
          <w:color w:val="auto"/>
          <w:sz w:val="32"/>
          <w:szCs w:val="32"/>
        </w:rPr>
        <w:t>使用</w:t>
      </w:r>
      <w:r>
        <w:rPr>
          <w:rFonts w:hint="eastAsia" w:ascii="Times New Roman" w:hAnsi="Times New Roman" w:eastAsia="仿宋_GB2312" w:cs="仿宋_GB2312"/>
          <w:color w:val="auto"/>
          <w:sz w:val="32"/>
          <w:szCs w:val="32"/>
          <w:lang w:eastAsia="zh-CN"/>
        </w:rPr>
        <w:t>企业自有资金</w:t>
      </w:r>
      <w:r>
        <w:rPr>
          <w:rFonts w:hint="eastAsia" w:ascii="Times New Roman" w:hAnsi="Times New Roman" w:eastAsia="仿宋_GB2312" w:cs="仿宋_GB2312"/>
          <w:color w:val="auto"/>
          <w:sz w:val="32"/>
          <w:szCs w:val="32"/>
        </w:rPr>
        <w:t>进行投资</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在</w:t>
      </w:r>
      <w:r>
        <w:rPr>
          <w:rFonts w:hint="eastAsia" w:ascii="仿宋_GB2312" w:hAnsi="仿宋_GB2312" w:eastAsia="仿宋_GB2312" w:cs="仿宋_GB2312"/>
          <w:color w:val="auto"/>
          <w:sz w:val="32"/>
          <w:szCs w:val="32"/>
          <w:lang w:eastAsia="zh-CN"/>
        </w:rPr>
        <w:t>攀枝花</w:t>
      </w:r>
      <w:r>
        <w:rPr>
          <w:rFonts w:hint="eastAsia" w:ascii="仿宋_GB2312" w:hAnsi="仿宋_GB2312" w:eastAsia="仿宋_GB2312" w:cs="仿宋_GB2312"/>
          <w:color w:val="auto"/>
          <w:sz w:val="32"/>
          <w:szCs w:val="32"/>
        </w:rPr>
        <w:t>市城市、镇、村规划区内的新建、改建、扩建的房屋建筑和</w:t>
      </w:r>
      <w:r>
        <w:rPr>
          <w:rFonts w:hint="eastAsia" w:ascii="仿宋_GB2312" w:hAnsi="仿宋_GB2312" w:eastAsia="仿宋_GB2312" w:cs="仿宋_GB2312"/>
          <w:color w:val="auto"/>
          <w:sz w:val="32"/>
          <w:szCs w:val="32"/>
          <w:lang w:eastAsia="zh-CN"/>
        </w:rPr>
        <w:t>市政基础设施</w:t>
      </w:r>
      <w:r>
        <w:rPr>
          <w:rFonts w:hint="eastAsia" w:ascii="Times New Roman" w:hAnsi="Times New Roman" w:eastAsia="仿宋_GB2312" w:cs="仿宋_GB2312"/>
          <w:color w:val="auto"/>
          <w:sz w:val="32"/>
          <w:szCs w:val="32"/>
        </w:rPr>
        <w:t>工程建设项目</w:t>
      </w:r>
      <w:r>
        <w:rPr>
          <w:rFonts w:hint="eastAsia" w:ascii="仿宋_GB2312" w:hAnsi="仿宋_GB2312" w:eastAsia="仿宋_GB2312" w:cs="仿宋_GB2312"/>
          <w:color w:val="auto"/>
          <w:spacing w:val="0"/>
          <w:w w:val="100"/>
          <w:sz w:val="32"/>
          <w:szCs w:val="32"/>
        </w:rPr>
        <w:t>（不含特殊工程和交通、水利、能源等领域的重大工程）。</w:t>
      </w:r>
    </w:p>
    <w:p w14:paraId="28F34179">
      <w:pPr>
        <w:keepNext w:val="0"/>
        <w:keepLines w:val="0"/>
        <w:pageBreakBefore w:val="0"/>
        <w:wordWrap/>
        <w:overflowPunct w:val="0"/>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b/>
          <w:bCs/>
          <w:color w:val="auto"/>
          <w:spacing w:val="0"/>
          <w:w w:val="100"/>
          <w:sz w:val="32"/>
          <w:szCs w:val="32"/>
        </w:rPr>
        <w:t>事项审查类型：</w:t>
      </w:r>
      <w:r>
        <w:rPr>
          <w:rFonts w:hint="eastAsia" w:ascii="仿宋_GB2312" w:hAnsi="仿宋_GB2312" w:eastAsia="仿宋_GB2312" w:cs="仿宋_GB2312"/>
          <w:color w:val="auto"/>
          <w:spacing w:val="0"/>
          <w:w w:val="100"/>
          <w:sz w:val="32"/>
          <w:szCs w:val="32"/>
        </w:rPr>
        <w:t>并联审批、并行办理。</w:t>
      </w:r>
    </w:p>
    <w:p w14:paraId="146835B9">
      <w:pPr>
        <w:keepNext w:val="0"/>
        <w:keepLines w:val="0"/>
        <w:pageBreakBefore w:val="0"/>
        <w:wordWrap/>
        <w:overflowPunct w:val="0"/>
        <w:topLinePunct w:val="0"/>
        <w:autoSpaceDE w:val="0"/>
        <w:autoSpaceDN w:val="0"/>
        <w:bidi w:val="0"/>
        <w:adjustRightInd w:val="0"/>
        <w:snapToGrid w:val="0"/>
        <w:spacing w:line="500" w:lineRule="exact"/>
        <w:jc w:val="both"/>
        <w:textAlignment w:val="baseline"/>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b/>
          <w:bCs/>
          <w:color w:val="auto"/>
          <w:spacing w:val="0"/>
          <w:w w:val="100"/>
          <w:sz w:val="32"/>
          <w:szCs w:val="32"/>
        </w:rPr>
        <w:t>审批依据：</w:t>
      </w:r>
      <w:r>
        <w:rPr>
          <w:rFonts w:hint="default" w:ascii="Times New Roman" w:hAnsi="Times New Roman" w:eastAsia="仿宋_GB2312" w:cs="Times New Roman"/>
          <w:color w:val="auto"/>
          <w:spacing w:val="0"/>
          <w:w w:val="100"/>
          <w:sz w:val="32"/>
          <w:szCs w:val="32"/>
        </w:rPr>
        <w:t>国家、省、市相关法律法规</w:t>
      </w:r>
      <w:r>
        <w:rPr>
          <w:rFonts w:hint="eastAsia"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国办发〔2019〕11号、川办发〔2019〕31号、攀办发〔2019〕39号，《攀枝花市房屋建筑和市政基础设施工程建设项目审批服务事项清单（202</w:t>
      </w:r>
      <w:r>
        <w:rPr>
          <w:rFonts w:hint="eastAsia" w:ascii="Times New Roman" w:hAnsi="Times New Roman" w:eastAsia="仿宋_GB2312" w:cs="Times New Roman"/>
          <w:color w:val="auto"/>
          <w:spacing w:val="0"/>
          <w:w w:val="100"/>
          <w:sz w:val="32"/>
          <w:szCs w:val="32"/>
          <w:lang w:val="en-US" w:eastAsia="zh-CN"/>
        </w:rPr>
        <w:t>5</w:t>
      </w:r>
      <w:r>
        <w:rPr>
          <w:rFonts w:hint="default" w:ascii="Times New Roman" w:hAnsi="Times New Roman" w:eastAsia="仿宋_GB2312" w:cs="Times New Roman"/>
          <w:color w:val="auto"/>
          <w:spacing w:val="0"/>
          <w:w w:val="100"/>
          <w:sz w:val="32"/>
          <w:szCs w:val="32"/>
        </w:rPr>
        <w:t>年版）》。</w:t>
      </w:r>
    </w:p>
    <w:p w14:paraId="02C1ECDA">
      <w:pPr>
        <w:keepNext w:val="0"/>
        <w:keepLines w:val="0"/>
        <w:pageBreakBefore w:val="0"/>
        <w:widowControl w:val="0"/>
        <w:kinsoku/>
        <w:wordWrap/>
        <w:overflowPunct w:val="0"/>
        <w:topLinePunct w:val="0"/>
        <w:autoSpaceDE w:val="0"/>
        <w:autoSpaceDN w:val="0"/>
        <w:bidi w:val="0"/>
        <w:adjustRightInd w:val="0"/>
        <w:snapToGrid w:val="0"/>
        <w:spacing w:line="500" w:lineRule="exact"/>
        <w:ind w:firstLine="0" w:firstLineChars="0"/>
        <w:jc w:val="both"/>
        <w:textAlignment w:val="baseline"/>
        <w:rPr>
          <w:rFonts w:hint="eastAsia" w:ascii="仿宋_GB2312" w:hAnsi="仿宋_GB2312" w:eastAsia="仿宋_GB2312" w:cs="仿宋_GB2312"/>
          <w:color w:val="auto"/>
          <w:spacing w:val="0"/>
          <w:w w:val="100"/>
          <w:sz w:val="32"/>
          <w:szCs w:val="32"/>
        </w:rPr>
      </w:pPr>
      <w:r>
        <w:rPr>
          <w:rFonts w:hint="default" w:ascii="Times New Roman" w:hAnsi="Times New Roman" w:eastAsia="仿宋_GB2312" w:cs="Times New Roman"/>
          <w:b/>
          <w:bCs/>
          <w:color w:val="auto"/>
          <w:spacing w:val="0"/>
          <w:w w:val="100"/>
          <w:sz w:val="32"/>
          <w:szCs w:val="32"/>
        </w:rPr>
        <w:t>受理机构</w:t>
      </w:r>
      <w:r>
        <w:rPr>
          <w:rFonts w:hint="default" w:ascii="Times New Roman" w:hAnsi="Times New Roman" w:eastAsia="仿宋_GB2312" w:cs="Times New Roman"/>
          <w:color w:val="auto"/>
          <w:spacing w:val="0"/>
          <w:w w:val="100"/>
          <w:sz w:val="32"/>
          <w:szCs w:val="32"/>
        </w:rPr>
        <w:t>：</w:t>
      </w:r>
      <w:r>
        <w:rPr>
          <w:rFonts w:hint="eastAsia" w:ascii="仿宋_GB2312" w:hAnsi="仿宋_GB2312" w:eastAsia="仿宋_GB2312" w:cs="仿宋_GB2312"/>
          <w:b/>
          <w:bCs/>
          <w:color w:val="auto"/>
          <w:spacing w:val="0"/>
          <w:w w:val="100"/>
          <w:sz w:val="32"/>
          <w:szCs w:val="32"/>
          <w:lang w:eastAsia="zh-CN"/>
        </w:rPr>
        <w:t>市、县（区）</w:t>
      </w:r>
      <w:r>
        <w:rPr>
          <w:rFonts w:hint="eastAsia" w:ascii="仿宋_GB2312" w:hAnsi="仿宋_GB2312" w:eastAsia="仿宋_GB2312" w:cs="仿宋_GB2312"/>
          <w:b/>
          <w:bCs/>
          <w:color w:val="auto"/>
          <w:spacing w:val="0"/>
          <w:w w:val="100"/>
          <w:sz w:val="32"/>
          <w:szCs w:val="32"/>
        </w:rPr>
        <w:t>工程建设项目审批综合窗口</w:t>
      </w:r>
    </w:p>
    <w:p w14:paraId="17FC1A3F">
      <w:pPr>
        <w:keepNext w:val="0"/>
        <w:keepLines w:val="0"/>
        <w:pageBreakBefore w:val="0"/>
        <w:widowControl/>
        <w:kinsoku/>
        <w:wordWrap/>
        <w:overflowPunct w:val="0"/>
        <w:topLinePunct w:val="0"/>
        <w:autoSpaceDE w:val="0"/>
        <w:autoSpaceDN w:val="0"/>
        <w:bidi w:val="0"/>
        <w:adjustRightInd w:val="0"/>
        <w:snapToGrid w:val="0"/>
        <w:spacing w:line="500" w:lineRule="exact"/>
        <w:jc w:val="both"/>
        <w:textAlignment w:val="baseline"/>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b/>
          <w:bCs/>
          <w:color w:val="auto"/>
          <w:spacing w:val="0"/>
          <w:w w:val="100"/>
          <w:sz w:val="32"/>
          <w:szCs w:val="32"/>
        </w:rPr>
        <w:t>决定机构：</w:t>
      </w:r>
      <w:r>
        <w:rPr>
          <w:rFonts w:hint="default" w:ascii="Times New Roman" w:hAnsi="Times New Roman" w:eastAsia="仿宋_GB2312" w:cs="Times New Roman"/>
          <w:color w:val="auto"/>
          <w:spacing w:val="0"/>
          <w:w w:val="100"/>
          <w:sz w:val="32"/>
          <w:szCs w:val="32"/>
        </w:rPr>
        <w:t>自然资源</w:t>
      </w:r>
      <w:r>
        <w:rPr>
          <w:rFonts w:hint="eastAsia" w:ascii="Times New Roman" w:hAnsi="Times New Roman" w:eastAsia="仿宋_GB2312" w:cs="Times New Roman"/>
          <w:color w:val="auto"/>
          <w:spacing w:val="0"/>
          <w:w w:val="100"/>
          <w:sz w:val="32"/>
          <w:szCs w:val="32"/>
          <w:lang w:eastAsia="zh-CN"/>
        </w:rPr>
        <w:t>和规划</w:t>
      </w:r>
      <w:r>
        <w:rPr>
          <w:rFonts w:hint="default" w:ascii="Times New Roman" w:hAnsi="Times New Roman" w:eastAsia="仿宋_GB2312" w:cs="Times New Roman"/>
          <w:color w:val="auto"/>
          <w:spacing w:val="0"/>
          <w:w w:val="100"/>
          <w:sz w:val="32"/>
          <w:szCs w:val="32"/>
          <w:highlight w:val="none"/>
        </w:rPr>
        <w:t>、</w:t>
      </w:r>
      <w:r>
        <w:rPr>
          <w:rFonts w:hint="eastAsia" w:ascii="Times New Roman" w:hAnsi="Times New Roman" w:eastAsia="仿宋_GB2312" w:cs="Times New Roman"/>
          <w:color w:val="auto"/>
          <w:spacing w:val="0"/>
          <w:w w:val="100"/>
          <w:sz w:val="32"/>
          <w:szCs w:val="32"/>
          <w:highlight w:val="none"/>
          <w:lang w:eastAsia="zh-CN"/>
        </w:rPr>
        <w:t>住建城乡建设、水行政管理</w:t>
      </w:r>
      <w:r>
        <w:rPr>
          <w:rFonts w:hint="eastAsia" w:ascii="Times New Roman" w:hAnsi="Times New Roman" w:eastAsia="仿宋_GB2312" w:cs="Times New Roman"/>
          <w:color w:val="auto"/>
          <w:spacing w:val="0"/>
          <w:w w:val="100"/>
          <w:sz w:val="32"/>
          <w:szCs w:val="32"/>
          <w:lang w:eastAsia="zh-CN"/>
        </w:rPr>
        <w:t>、</w:t>
      </w:r>
      <w:r>
        <w:rPr>
          <w:rFonts w:hint="eastAsia" w:ascii="Times New Roman" w:hAnsi="Times New Roman" w:eastAsia="仿宋_GB2312" w:cs="Times New Roman"/>
          <w:color w:val="auto"/>
          <w:spacing w:val="0"/>
          <w:w w:val="100"/>
          <w:sz w:val="32"/>
          <w:szCs w:val="32"/>
          <w:highlight w:val="none"/>
          <w:lang w:eastAsia="zh-CN"/>
        </w:rPr>
        <w:t>国动</w:t>
      </w:r>
      <w:r>
        <w:rPr>
          <w:rFonts w:hint="default" w:ascii="Times New Roman" w:hAnsi="Times New Roman" w:eastAsia="仿宋_GB2312" w:cs="Times New Roman"/>
          <w:color w:val="auto"/>
          <w:spacing w:val="0"/>
          <w:w w:val="100"/>
          <w:sz w:val="32"/>
          <w:szCs w:val="32"/>
        </w:rPr>
        <w:t>等相关审批职能部门。</w:t>
      </w:r>
    </w:p>
    <w:p w14:paraId="48DB5ABB">
      <w:pPr>
        <w:keepNext w:val="0"/>
        <w:keepLines w:val="0"/>
        <w:pageBreakBefore w:val="0"/>
        <w:wordWrap/>
        <w:overflowPunct w:val="0"/>
        <w:topLinePunct w:val="0"/>
        <w:autoSpaceDE w:val="0"/>
        <w:autoSpaceDN w:val="0"/>
        <w:bidi w:val="0"/>
        <w:adjustRightInd w:val="0"/>
        <w:snapToGrid w:val="0"/>
        <w:spacing w:line="500" w:lineRule="exact"/>
        <w:jc w:val="both"/>
        <w:textAlignment w:val="baseline"/>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b/>
          <w:bCs/>
          <w:color w:val="auto"/>
          <w:spacing w:val="0"/>
          <w:w w:val="100"/>
          <w:sz w:val="32"/>
          <w:szCs w:val="32"/>
        </w:rPr>
        <w:t>办结时限：</w:t>
      </w:r>
      <w:r>
        <w:rPr>
          <w:rFonts w:hint="default" w:ascii="Times New Roman" w:hAnsi="Times New Roman" w:eastAsia="仿宋_GB2312" w:cs="Times New Roman"/>
          <w:color w:val="auto"/>
          <w:spacing w:val="0"/>
          <w:w w:val="100"/>
          <w:sz w:val="32"/>
          <w:szCs w:val="32"/>
          <w:lang w:val="en-US" w:eastAsia="zh-CN"/>
        </w:rPr>
        <w:t>7</w:t>
      </w:r>
      <w:r>
        <w:rPr>
          <w:rFonts w:hint="default" w:ascii="Times New Roman" w:hAnsi="Times New Roman" w:eastAsia="仿宋_GB2312" w:cs="Times New Roman"/>
          <w:color w:val="auto"/>
          <w:spacing w:val="0"/>
          <w:w w:val="100"/>
          <w:sz w:val="32"/>
          <w:szCs w:val="32"/>
        </w:rPr>
        <w:t>个工作日（符合法定申报条件、资料齐全合规、正式受理时开始计时）。</w:t>
      </w:r>
    </w:p>
    <w:p w14:paraId="4C44AFEB">
      <w:pPr>
        <w:keepNext w:val="0"/>
        <w:keepLines w:val="0"/>
        <w:pageBreakBefore w:val="0"/>
        <w:wordWrap/>
        <w:overflowPunct w:val="0"/>
        <w:topLinePunct w:val="0"/>
        <w:autoSpaceDE w:val="0"/>
        <w:autoSpaceDN w:val="0"/>
        <w:bidi w:val="0"/>
        <w:adjustRightInd w:val="0"/>
        <w:snapToGrid w:val="0"/>
        <w:spacing w:line="500" w:lineRule="exact"/>
        <w:jc w:val="both"/>
        <w:textAlignment w:val="baseline"/>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b/>
          <w:bCs/>
          <w:color w:val="auto"/>
          <w:spacing w:val="0"/>
          <w:w w:val="100"/>
          <w:sz w:val="32"/>
          <w:szCs w:val="32"/>
        </w:rPr>
        <w:t>结果送达：</w:t>
      </w:r>
      <w:r>
        <w:rPr>
          <w:rFonts w:hint="default" w:ascii="Times New Roman" w:hAnsi="Times New Roman" w:eastAsia="仿宋_GB2312" w:cs="Times New Roman"/>
          <w:color w:val="auto"/>
          <w:spacing w:val="0"/>
          <w:w w:val="100"/>
          <w:sz w:val="32"/>
          <w:szCs w:val="32"/>
        </w:rPr>
        <w:t>当场送达、快递送达、自助打印。</w:t>
      </w:r>
    </w:p>
    <w:p w14:paraId="5ED8BE43">
      <w:pPr>
        <w:keepNext w:val="0"/>
        <w:keepLines w:val="0"/>
        <w:pageBreakBefore w:val="0"/>
        <w:widowControl/>
        <w:kinsoku/>
        <w:wordWrap/>
        <w:overflowPunct w:val="0"/>
        <w:topLinePunct w:val="0"/>
        <w:autoSpaceDE w:val="0"/>
        <w:autoSpaceDN w:val="0"/>
        <w:bidi w:val="0"/>
        <w:adjustRightInd w:val="0"/>
        <w:snapToGrid w:val="0"/>
        <w:spacing w:line="500" w:lineRule="exact"/>
        <w:ind w:firstLine="0" w:firstLineChars="0"/>
        <w:jc w:val="both"/>
        <w:textAlignment w:val="baseline"/>
        <w:rPr>
          <w:rFonts w:hint="eastAsia" w:ascii="Times New Roman" w:hAnsi="Times New Roman" w:eastAsia="仿宋_GB2312" w:cs="Times New Roman"/>
          <w:color w:val="auto"/>
          <w:spacing w:val="0"/>
          <w:w w:val="100"/>
          <w:sz w:val="32"/>
          <w:szCs w:val="32"/>
          <w:lang w:eastAsia="zh-CN"/>
        </w:rPr>
      </w:pPr>
      <w:r>
        <w:rPr>
          <w:rFonts w:hint="default" w:ascii="Times New Roman" w:hAnsi="Times New Roman" w:eastAsia="仿宋_GB2312" w:cs="Times New Roman"/>
          <w:b/>
          <w:bCs/>
          <w:color w:val="auto"/>
          <w:spacing w:val="0"/>
          <w:w w:val="100"/>
          <w:sz w:val="32"/>
          <w:szCs w:val="32"/>
        </w:rPr>
        <w:t>咨询途径：</w:t>
      </w:r>
      <w:r>
        <w:rPr>
          <w:rFonts w:hint="eastAsia" w:ascii="Times New Roman" w:hAnsi="Times New Roman" w:eastAsia="仿宋_GB2312" w:cs="Times New Roman"/>
          <w:b w:val="0"/>
          <w:bCs w:val="0"/>
          <w:color w:val="auto"/>
          <w:spacing w:val="0"/>
          <w:w w:val="100"/>
          <w:sz w:val="32"/>
          <w:szCs w:val="32"/>
          <w:lang w:val="en-US" w:eastAsia="zh-CN"/>
        </w:rPr>
        <w:t>1.</w:t>
      </w:r>
      <w:r>
        <w:rPr>
          <w:rFonts w:hint="default" w:ascii="Times New Roman" w:hAnsi="Times New Roman" w:eastAsia="仿宋_GB2312" w:cs="Times New Roman"/>
          <w:b w:val="0"/>
          <w:bCs w:val="0"/>
          <w:color w:val="auto"/>
          <w:spacing w:val="0"/>
          <w:w w:val="100"/>
          <w:sz w:val="32"/>
          <w:szCs w:val="32"/>
          <w:lang w:eastAsia="zh-CN"/>
        </w:rPr>
        <w:t>攀</w:t>
      </w:r>
      <w:r>
        <w:rPr>
          <w:rFonts w:hint="default" w:ascii="Times New Roman" w:hAnsi="Times New Roman" w:eastAsia="仿宋_GB2312" w:cs="Times New Roman"/>
          <w:color w:val="auto"/>
          <w:spacing w:val="0"/>
          <w:w w:val="100"/>
          <w:sz w:val="32"/>
          <w:szCs w:val="32"/>
          <w:lang w:eastAsia="zh-CN"/>
        </w:rPr>
        <w:t>枝花</w:t>
      </w:r>
      <w:r>
        <w:rPr>
          <w:rFonts w:hint="default" w:ascii="Times New Roman" w:hAnsi="Times New Roman" w:eastAsia="仿宋_GB2312" w:cs="Times New Roman"/>
          <w:color w:val="auto"/>
          <w:spacing w:val="0"/>
          <w:w w:val="100"/>
          <w:sz w:val="32"/>
          <w:szCs w:val="32"/>
        </w:rPr>
        <w:t>市工程建设项目审批综合窗口</w:t>
      </w:r>
      <w:r>
        <w:rPr>
          <w:rFonts w:hint="eastAsia" w:ascii="Times New Roman" w:hAnsi="Times New Roman" w:eastAsia="仿宋_GB2312" w:cs="Times New Roman"/>
          <w:color w:val="auto"/>
          <w:spacing w:val="0"/>
          <w:w w:val="100"/>
          <w:sz w:val="32"/>
          <w:szCs w:val="32"/>
          <w:lang w:eastAsia="zh-CN"/>
        </w:rPr>
        <w:t>：</w:t>
      </w:r>
      <w:r>
        <w:rPr>
          <w:rFonts w:hint="eastAsia" w:ascii="Times New Roman" w:hAnsi="Times New Roman" w:eastAsia="仿宋_GB2312" w:cs="Times New Roman"/>
          <w:color w:val="auto"/>
          <w:sz w:val="32"/>
          <w:szCs w:val="32"/>
          <w:lang w:val="en-US" w:eastAsia="zh-CN"/>
        </w:rPr>
        <w:t>0812-3349028（自规窗口）</w:t>
      </w:r>
    </w:p>
    <w:p w14:paraId="78F182F3">
      <w:pPr>
        <w:keepNext w:val="0"/>
        <w:keepLines w:val="0"/>
        <w:pageBreakBefore w:val="0"/>
        <w:widowControl/>
        <w:numPr>
          <w:ilvl w:val="0"/>
          <w:numId w:val="0"/>
        </w:numPr>
        <w:kinsoku/>
        <w:wordWrap/>
        <w:overflowPunct w:val="0"/>
        <w:topLinePunct w:val="0"/>
        <w:autoSpaceDE w:val="0"/>
        <w:autoSpaceDN w:val="0"/>
        <w:bidi w:val="0"/>
        <w:adjustRightInd w:val="0"/>
        <w:snapToGrid w:val="0"/>
        <w:spacing w:line="500" w:lineRule="exact"/>
        <w:jc w:val="both"/>
        <w:textAlignment w:val="baseline"/>
        <w:rPr>
          <w:rFonts w:hint="eastAsia" w:ascii="Times New Roman" w:hAnsi="Times New Roman" w:eastAsia="仿宋_GB2312" w:cs="Times New Roman"/>
          <w:color w:val="auto"/>
          <w:spacing w:val="0"/>
          <w:w w:val="100"/>
          <w:sz w:val="32"/>
          <w:szCs w:val="32"/>
          <w:lang w:val="en-US" w:eastAsia="zh-CN"/>
        </w:rPr>
      </w:pPr>
      <w:r>
        <w:rPr>
          <w:rFonts w:hint="eastAsia" w:ascii="Times New Roman" w:hAnsi="Times New Roman" w:eastAsia="仿宋_GB2312" w:cs="Times New Roman"/>
          <w:color w:val="auto"/>
          <w:spacing w:val="0"/>
          <w:w w:val="100"/>
          <w:sz w:val="32"/>
          <w:szCs w:val="32"/>
          <w:lang w:val="en-US" w:eastAsia="zh-CN"/>
        </w:rPr>
        <w:t>　　2.东区工程建设项目审批综合窗口：0812-3378091（自规窗口）</w:t>
      </w:r>
    </w:p>
    <w:p w14:paraId="00000DC9">
      <w:pPr>
        <w:keepNext w:val="0"/>
        <w:keepLines w:val="0"/>
        <w:pageBreakBefore w:val="0"/>
        <w:widowControl/>
        <w:numPr>
          <w:ilvl w:val="0"/>
          <w:numId w:val="0"/>
        </w:numPr>
        <w:kinsoku/>
        <w:wordWrap/>
        <w:overflowPunct w:val="0"/>
        <w:topLinePunct w:val="0"/>
        <w:autoSpaceDE w:val="0"/>
        <w:autoSpaceDN w:val="0"/>
        <w:bidi w:val="0"/>
        <w:adjustRightInd w:val="0"/>
        <w:snapToGrid w:val="0"/>
        <w:spacing w:line="500" w:lineRule="exact"/>
        <w:jc w:val="both"/>
        <w:textAlignment w:val="baseline"/>
        <w:rPr>
          <w:rFonts w:hint="eastAsia" w:ascii="Times New Roman" w:hAnsi="Times New Roman" w:eastAsia="仿宋_GB2312" w:cs="Times New Roman"/>
          <w:color w:val="auto"/>
          <w:spacing w:val="0"/>
          <w:w w:val="100"/>
          <w:sz w:val="32"/>
          <w:szCs w:val="32"/>
          <w:lang w:val="en-US" w:eastAsia="zh-CN"/>
        </w:rPr>
      </w:pPr>
      <w:r>
        <w:rPr>
          <w:rFonts w:hint="eastAsia" w:ascii="Times New Roman" w:hAnsi="Times New Roman" w:eastAsia="仿宋_GB2312" w:cs="Times New Roman"/>
          <w:color w:val="auto"/>
          <w:spacing w:val="0"/>
          <w:w w:val="100"/>
          <w:sz w:val="32"/>
          <w:szCs w:val="32"/>
          <w:lang w:val="en-US" w:eastAsia="zh-CN"/>
        </w:rPr>
        <w:t>　　3.西区工程建设项目审批综合窗口：0812-5714633（自规窗口）；0812-5566554（住建窗口）</w:t>
      </w:r>
    </w:p>
    <w:p w14:paraId="7F836070">
      <w:pPr>
        <w:keepNext w:val="0"/>
        <w:keepLines w:val="0"/>
        <w:pageBreakBefore w:val="0"/>
        <w:widowControl/>
        <w:numPr>
          <w:ilvl w:val="0"/>
          <w:numId w:val="0"/>
        </w:numPr>
        <w:kinsoku/>
        <w:wordWrap/>
        <w:overflowPunct w:val="0"/>
        <w:topLinePunct w:val="0"/>
        <w:autoSpaceDE w:val="0"/>
        <w:autoSpaceDN w:val="0"/>
        <w:bidi w:val="0"/>
        <w:adjustRightInd w:val="0"/>
        <w:snapToGrid w:val="0"/>
        <w:spacing w:line="500" w:lineRule="exact"/>
        <w:ind w:firstLine="640"/>
        <w:jc w:val="both"/>
        <w:textAlignment w:val="baseline"/>
        <w:rPr>
          <w:rFonts w:hint="eastAsia" w:ascii="Times New Roman" w:hAnsi="Times New Roman" w:eastAsia="仿宋_GB2312" w:cs="Times New Roman"/>
          <w:color w:val="auto"/>
          <w:spacing w:val="0"/>
          <w:w w:val="100"/>
          <w:sz w:val="32"/>
          <w:szCs w:val="32"/>
          <w:lang w:val="en-US" w:eastAsia="zh-CN"/>
        </w:rPr>
      </w:pPr>
      <w:r>
        <w:rPr>
          <w:rFonts w:hint="eastAsia" w:ascii="Times New Roman" w:hAnsi="Times New Roman" w:eastAsia="仿宋_GB2312" w:cs="Times New Roman"/>
          <w:color w:val="auto"/>
          <w:spacing w:val="0"/>
          <w:w w:val="100"/>
          <w:sz w:val="32"/>
          <w:szCs w:val="32"/>
          <w:lang w:val="en-US" w:eastAsia="zh-CN"/>
        </w:rPr>
        <w:t>4.仁和区工程建设项目审批综合窗口：0812-2800317（自规窗口）</w:t>
      </w:r>
    </w:p>
    <w:p w14:paraId="15F3B5DB">
      <w:pPr>
        <w:keepNext w:val="0"/>
        <w:keepLines w:val="0"/>
        <w:pageBreakBefore w:val="0"/>
        <w:widowControl/>
        <w:numPr>
          <w:ilvl w:val="0"/>
          <w:numId w:val="0"/>
        </w:numPr>
        <w:kinsoku/>
        <w:wordWrap/>
        <w:overflowPunct w:val="0"/>
        <w:topLinePunct w:val="0"/>
        <w:autoSpaceDE w:val="0"/>
        <w:autoSpaceDN w:val="0"/>
        <w:bidi w:val="0"/>
        <w:adjustRightInd w:val="0"/>
        <w:snapToGrid w:val="0"/>
        <w:spacing w:line="500" w:lineRule="exact"/>
        <w:ind w:firstLine="640"/>
        <w:jc w:val="both"/>
        <w:textAlignment w:val="baseline"/>
        <w:rPr>
          <w:rFonts w:hint="eastAsia" w:ascii="Times New Roman" w:hAnsi="Times New Roman" w:eastAsia="仿宋_GB2312" w:cs="Times New Roman"/>
          <w:color w:val="auto"/>
          <w:spacing w:val="0"/>
          <w:w w:val="100"/>
          <w:sz w:val="32"/>
          <w:szCs w:val="32"/>
          <w:lang w:val="en-US" w:eastAsia="zh-CN"/>
        </w:rPr>
      </w:pPr>
      <w:r>
        <w:rPr>
          <w:rFonts w:hint="eastAsia" w:ascii="Times New Roman" w:hAnsi="Times New Roman" w:eastAsia="仿宋_GB2312" w:cs="Times New Roman"/>
          <w:color w:val="auto"/>
          <w:spacing w:val="0"/>
          <w:w w:val="100"/>
          <w:sz w:val="32"/>
          <w:szCs w:val="32"/>
          <w:lang w:val="en-US" w:eastAsia="zh-CN"/>
        </w:rPr>
        <w:t>5.米易县工程建设项目审批综合窗口：0812-8114451（自规窗口）</w:t>
      </w:r>
    </w:p>
    <w:p w14:paraId="200B3736">
      <w:pPr>
        <w:keepNext w:val="0"/>
        <w:keepLines w:val="0"/>
        <w:pageBreakBefore w:val="0"/>
        <w:widowControl/>
        <w:numPr>
          <w:ilvl w:val="0"/>
          <w:numId w:val="0"/>
        </w:numPr>
        <w:kinsoku/>
        <w:wordWrap/>
        <w:overflowPunct w:val="0"/>
        <w:topLinePunct w:val="0"/>
        <w:autoSpaceDE w:val="0"/>
        <w:autoSpaceDN w:val="0"/>
        <w:bidi w:val="0"/>
        <w:adjustRightInd w:val="0"/>
        <w:snapToGrid w:val="0"/>
        <w:spacing w:line="500" w:lineRule="exact"/>
        <w:ind w:firstLine="640"/>
        <w:jc w:val="both"/>
        <w:textAlignment w:val="baseline"/>
        <w:rPr>
          <w:rFonts w:hint="eastAsia" w:ascii="Times New Roman" w:hAnsi="Times New Roman" w:eastAsia="仿宋_GB2312" w:cs="Times New Roman"/>
          <w:color w:val="auto"/>
          <w:spacing w:val="0"/>
          <w:w w:val="100"/>
          <w:sz w:val="32"/>
          <w:szCs w:val="32"/>
          <w:lang w:val="en-US" w:eastAsia="zh-CN"/>
        </w:rPr>
      </w:pPr>
      <w:r>
        <w:rPr>
          <w:rFonts w:hint="eastAsia" w:ascii="Times New Roman" w:hAnsi="Times New Roman" w:eastAsia="仿宋_GB2312" w:cs="Times New Roman"/>
          <w:color w:val="auto"/>
          <w:spacing w:val="0"/>
          <w:w w:val="100"/>
          <w:sz w:val="32"/>
          <w:szCs w:val="32"/>
          <w:lang w:val="en-US" w:eastAsia="zh-CN"/>
        </w:rPr>
        <w:t>6.盐边县工程建设项目审批综合窗口：0812-8654906（自规窗口）；0812-8650915（住建窗口）</w:t>
      </w:r>
    </w:p>
    <w:p w14:paraId="209289EC">
      <w:pPr>
        <w:keepNext w:val="0"/>
        <w:keepLines w:val="0"/>
        <w:pageBreakBefore w:val="0"/>
        <w:widowControl/>
        <w:numPr>
          <w:ilvl w:val="0"/>
          <w:numId w:val="0"/>
        </w:numPr>
        <w:kinsoku/>
        <w:wordWrap/>
        <w:overflowPunct w:val="0"/>
        <w:topLinePunct w:val="0"/>
        <w:autoSpaceDE w:val="0"/>
        <w:autoSpaceDN w:val="0"/>
        <w:bidi w:val="0"/>
        <w:adjustRightInd w:val="0"/>
        <w:snapToGrid w:val="0"/>
        <w:spacing w:line="500" w:lineRule="exact"/>
        <w:ind w:firstLine="640"/>
        <w:jc w:val="both"/>
        <w:textAlignment w:val="baseline"/>
        <w:rPr>
          <w:rFonts w:hint="default" w:ascii="Times New Roman" w:hAnsi="Times New Roman" w:eastAsia="仿宋_GB2312" w:cs="Times New Roman"/>
          <w:color w:val="auto"/>
          <w:spacing w:val="0"/>
          <w:w w:val="100"/>
          <w:sz w:val="32"/>
          <w:szCs w:val="32"/>
          <w:lang w:val="en-US" w:eastAsia="zh-CN"/>
        </w:rPr>
      </w:pPr>
      <w:r>
        <w:rPr>
          <w:rFonts w:hint="eastAsia" w:ascii="Times New Roman" w:hAnsi="Times New Roman" w:eastAsia="仿宋_GB2312" w:cs="Times New Roman"/>
          <w:color w:val="auto"/>
          <w:spacing w:val="0"/>
          <w:w w:val="100"/>
          <w:sz w:val="32"/>
          <w:szCs w:val="32"/>
          <w:lang w:val="en-US" w:eastAsia="zh-CN"/>
        </w:rPr>
        <w:t>7.国家钒钛高新区工程建设项目审批综合窗口：0812-3351860（自规窗口）</w:t>
      </w:r>
    </w:p>
    <w:p w14:paraId="70314EF6">
      <w:pPr>
        <w:keepNext w:val="0"/>
        <w:keepLines w:val="0"/>
        <w:pageBreakBefore w:val="0"/>
        <w:widowControl w:val="0"/>
        <w:kinsoku/>
        <w:wordWrap/>
        <w:overflowPunct w:val="0"/>
        <w:topLinePunct w:val="0"/>
        <w:autoSpaceDE w:val="0"/>
        <w:autoSpaceDN w:val="0"/>
        <w:bidi w:val="0"/>
        <w:adjustRightInd w:val="0"/>
        <w:snapToGrid w:val="0"/>
        <w:spacing w:line="500" w:lineRule="exact"/>
        <w:jc w:val="both"/>
        <w:textAlignment w:val="baseline"/>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rPr>
        <w:t>四川</w:t>
      </w:r>
      <w:r>
        <w:rPr>
          <w:rFonts w:hint="default" w:ascii="Times New Roman" w:hAnsi="Times New Roman" w:eastAsia="仿宋_GB2312" w:cs="Times New Roman"/>
          <w:color w:val="auto"/>
          <w:spacing w:val="0"/>
          <w:w w:val="100"/>
          <w:sz w:val="32"/>
          <w:szCs w:val="32"/>
          <w:lang w:eastAsia="zh-CN"/>
        </w:rPr>
        <w:t>省</w:t>
      </w:r>
      <w:r>
        <w:rPr>
          <w:rFonts w:hint="default" w:ascii="Times New Roman" w:hAnsi="Times New Roman" w:eastAsia="仿宋_GB2312" w:cs="Times New Roman"/>
          <w:color w:val="auto"/>
          <w:spacing w:val="0"/>
          <w:w w:val="100"/>
          <w:sz w:val="32"/>
          <w:szCs w:val="32"/>
        </w:rPr>
        <w:t>政务服务网：www.sczwfw.gov.cn</w:t>
      </w:r>
    </w:p>
    <w:p w14:paraId="77C77974">
      <w:pPr>
        <w:keepNext w:val="0"/>
        <w:keepLines w:val="0"/>
        <w:pageBreakBefore w:val="0"/>
        <w:widowControl w:val="0"/>
        <w:kinsoku/>
        <w:wordWrap/>
        <w:overflowPunct w:val="0"/>
        <w:topLinePunct w:val="0"/>
        <w:autoSpaceDE w:val="0"/>
        <w:autoSpaceDN w:val="0"/>
        <w:bidi w:val="0"/>
        <w:adjustRightInd w:val="0"/>
        <w:snapToGrid w:val="0"/>
        <w:spacing w:line="500" w:lineRule="exact"/>
        <w:jc w:val="both"/>
        <w:textAlignment w:val="baseline"/>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kern w:val="0"/>
          <w:sz w:val="32"/>
          <w:szCs w:val="32"/>
          <w:highlight w:val="none"/>
          <w:fitText w:val="15424" w:id="1383746358"/>
        </w:rPr>
        <w:t>四川省投资项目在线审批监管平台</w:t>
      </w:r>
      <w:r>
        <w:rPr>
          <w:rFonts w:hint="default" w:ascii="Times New Roman" w:hAnsi="Times New Roman" w:eastAsia="仿宋_GB2312" w:cs="Times New Roman"/>
          <w:color w:val="auto"/>
          <w:spacing w:val="0"/>
          <w:w w:val="100"/>
          <w:kern w:val="0"/>
          <w:sz w:val="32"/>
          <w:szCs w:val="32"/>
          <w:fitText w:val="15424" w:id="1383746358"/>
        </w:rPr>
        <w:t>：</w:t>
      </w:r>
      <w:r>
        <w:rPr>
          <w:rFonts w:hint="default" w:ascii="Times New Roman" w:hAnsi="Times New Roman" w:eastAsia="仿宋_GB2312" w:cs="Times New Roman"/>
          <w:color w:val="auto"/>
          <w:spacing w:val="0"/>
          <w:w w:val="100"/>
          <w:kern w:val="0"/>
          <w:sz w:val="32"/>
          <w:szCs w:val="32"/>
          <w:fitText w:val="15424" w:id="1383746358"/>
        </w:rPr>
        <w:fldChar w:fldCharType="begin"/>
      </w:r>
      <w:r>
        <w:rPr>
          <w:rFonts w:hint="default" w:ascii="Times New Roman" w:hAnsi="Times New Roman" w:eastAsia="仿宋_GB2312" w:cs="Times New Roman"/>
          <w:color w:val="auto"/>
          <w:spacing w:val="0"/>
          <w:w w:val="100"/>
          <w:kern w:val="0"/>
          <w:sz w:val="32"/>
          <w:szCs w:val="32"/>
          <w:fitText w:val="15424" w:id="1383746358"/>
        </w:rPr>
        <w:instrText xml:space="preserve"> HYPERLINK "http://tzxm.sczwfw.gov.cn/" </w:instrText>
      </w:r>
      <w:r>
        <w:rPr>
          <w:rFonts w:hint="default" w:ascii="Times New Roman" w:hAnsi="Times New Roman" w:eastAsia="仿宋_GB2312" w:cs="Times New Roman"/>
          <w:color w:val="auto"/>
          <w:spacing w:val="0"/>
          <w:w w:val="100"/>
          <w:kern w:val="0"/>
          <w:sz w:val="32"/>
          <w:szCs w:val="32"/>
          <w:fitText w:val="15424" w:id="1383746358"/>
        </w:rPr>
        <w:fldChar w:fldCharType="separate"/>
      </w:r>
      <w:r>
        <w:rPr>
          <w:rStyle w:val="9"/>
          <w:rFonts w:hint="default" w:ascii="Times New Roman" w:hAnsi="Times New Roman" w:eastAsia="仿宋_GB2312" w:cs="Times New Roman"/>
          <w:color w:val="auto"/>
          <w:spacing w:val="0"/>
          <w:w w:val="100"/>
          <w:kern w:val="0"/>
          <w:sz w:val="32"/>
          <w:szCs w:val="32"/>
          <w:fitText w:val="15424" w:id="1383746358"/>
        </w:rPr>
        <w:t>http://tzxm.sczwfw.gov.cn/</w:t>
      </w:r>
      <w:r>
        <w:rPr>
          <w:rFonts w:hint="default" w:ascii="Times New Roman" w:hAnsi="Times New Roman" w:eastAsia="仿宋_GB2312" w:cs="Times New Roman"/>
          <w:color w:val="auto"/>
          <w:spacing w:val="0"/>
          <w:w w:val="100"/>
          <w:kern w:val="0"/>
          <w:sz w:val="32"/>
          <w:szCs w:val="32"/>
          <w:fitText w:val="15424" w:id="1383746358"/>
        </w:rPr>
        <w:fldChar w:fldCharType="end"/>
      </w:r>
    </w:p>
    <w:p w14:paraId="50CDE3AB">
      <w:pPr>
        <w:keepNext w:val="0"/>
        <w:keepLines w:val="0"/>
        <w:pageBreakBefore w:val="0"/>
        <w:widowControl w:val="0"/>
        <w:kinsoku/>
        <w:wordWrap/>
        <w:overflowPunct w:val="0"/>
        <w:topLinePunct w:val="0"/>
        <w:autoSpaceDE w:val="0"/>
        <w:autoSpaceDN w:val="0"/>
        <w:bidi w:val="0"/>
        <w:adjustRightInd w:val="0"/>
        <w:snapToGrid w:val="0"/>
        <w:spacing w:line="500" w:lineRule="exact"/>
        <w:jc w:val="both"/>
        <w:textAlignment w:val="baseline"/>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b/>
          <w:bCs/>
          <w:color w:val="auto"/>
          <w:spacing w:val="0"/>
          <w:w w:val="100"/>
          <w:sz w:val="32"/>
          <w:szCs w:val="32"/>
        </w:rPr>
        <w:t>监督投诉：</w:t>
      </w:r>
      <w:r>
        <w:rPr>
          <w:rFonts w:hint="default" w:ascii="Times New Roman" w:hAnsi="Times New Roman" w:eastAsia="仿宋_GB2312" w:cs="Times New Roman"/>
          <w:color w:val="auto"/>
          <w:spacing w:val="0"/>
          <w:w w:val="100"/>
          <w:sz w:val="32"/>
          <w:szCs w:val="32"/>
        </w:rPr>
        <w:t>08</w:t>
      </w:r>
      <w:r>
        <w:rPr>
          <w:rFonts w:hint="default" w:ascii="Times New Roman" w:hAnsi="Times New Roman" w:eastAsia="仿宋_GB2312" w:cs="Times New Roman"/>
          <w:color w:val="auto"/>
          <w:spacing w:val="0"/>
          <w:w w:val="100"/>
          <w:sz w:val="32"/>
          <w:szCs w:val="32"/>
          <w:lang w:val="en-US" w:eastAsia="zh-CN"/>
        </w:rPr>
        <w:t>12</w:t>
      </w:r>
      <w:r>
        <w:rPr>
          <w:rFonts w:hint="default" w:ascii="Times New Roman" w:hAnsi="Times New Roman" w:eastAsia="仿宋_GB2312" w:cs="Times New Roman"/>
          <w:color w:val="auto"/>
          <w:spacing w:val="0"/>
          <w:w w:val="100"/>
          <w:sz w:val="32"/>
          <w:szCs w:val="32"/>
        </w:rPr>
        <w:t>-12345</w:t>
      </w:r>
    </w:p>
    <w:p w14:paraId="75C13CB3">
      <w:pPr>
        <w:keepNext w:val="0"/>
        <w:keepLines w:val="0"/>
        <w:pageBreakBefore w:val="0"/>
        <w:wordWrap/>
        <w:overflowPunct w:val="0"/>
        <w:topLinePunct w:val="0"/>
        <w:autoSpaceDE w:val="0"/>
        <w:autoSpaceDN w:val="0"/>
        <w:bidi w:val="0"/>
        <w:adjustRightInd w:val="0"/>
        <w:snapToGrid w:val="0"/>
        <w:spacing w:line="500" w:lineRule="exact"/>
        <w:ind w:firstLine="0" w:firstLineChars="0"/>
        <w:jc w:val="both"/>
        <w:textAlignment w:val="baseline"/>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b/>
          <w:bCs/>
          <w:color w:val="auto"/>
          <w:spacing w:val="0"/>
          <w:w w:val="100"/>
          <w:sz w:val="32"/>
          <w:szCs w:val="32"/>
        </w:rPr>
        <w:t>详细地址：</w:t>
      </w:r>
      <w:r>
        <w:rPr>
          <w:rFonts w:hint="eastAsia" w:ascii="Times New Roman" w:hAnsi="Times New Roman" w:eastAsia="仿宋_GB2312" w:cs="Times New Roman"/>
          <w:b w:val="0"/>
          <w:bCs w:val="0"/>
          <w:color w:val="auto"/>
          <w:spacing w:val="0"/>
          <w:w w:val="100"/>
          <w:sz w:val="32"/>
          <w:szCs w:val="32"/>
          <w:lang w:val="en-US" w:eastAsia="zh-CN"/>
        </w:rPr>
        <w:t>1.市级：四川省</w:t>
      </w:r>
      <w:r>
        <w:rPr>
          <w:rFonts w:hint="default" w:ascii="Times New Roman" w:hAnsi="Times New Roman" w:eastAsia="仿宋_GB2312" w:cs="Times New Roman"/>
          <w:color w:val="auto"/>
          <w:spacing w:val="0"/>
          <w:w w:val="100"/>
          <w:sz w:val="32"/>
          <w:szCs w:val="32"/>
        </w:rPr>
        <w:t>攀枝花市仁和区三线大道69号攀西科技城四楼421-426无差别综合窗口</w:t>
      </w:r>
    </w:p>
    <w:p w14:paraId="0E675E5A">
      <w:pPr>
        <w:keepNext w:val="0"/>
        <w:keepLines w:val="0"/>
        <w:pageBreakBefore w:val="0"/>
        <w:wordWrap/>
        <w:overflowPunct w:val="0"/>
        <w:topLinePunct w:val="0"/>
        <w:autoSpaceDE w:val="0"/>
        <w:autoSpaceDN w:val="0"/>
        <w:bidi w:val="0"/>
        <w:adjustRightInd w:val="0"/>
        <w:snapToGrid w:val="0"/>
        <w:spacing w:line="500" w:lineRule="exact"/>
        <w:ind w:firstLine="0" w:firstLineChars="0"/>
        <w:jc w:val="both"/>
        <w:textAlignment w:val="baseline"/>
        <w:rPr>
          <w:rFonts w:hint="default" w:ascii="Times New Roman" w:hAnsi="Times New Roman" w:eastAsia="仿宋_GB2312" w:cs="Times New Roman"/>
          <w:color w:val="auto"/>
          <w:spacing w:val="0"/>
          <w:w w:val="100"/>
          <w:sz w:val="32"/>
          <w:szCs w:val="32"/>
          <w:lang w:val="en-US" w:eastAsia="zh-CN"/>
        </w:rPr>
      </w:pPr>
      <w:r>
        <w:rPr>
          <w:rFonts w:hint="default" w:ascii="Times New Roman" w:hAnsi="Times New Roman" w:eastAsia="仿宋_GB2312" w:cs="Times New Roman"/>
          <w:color w:val="auto"/>
          <w:spacing w:val="0"/>
          <w:w w:val="100"/>
          <w:sz w:val="32"/>
          <w:szCs w:val="32"/>
          <w:lang w:val="en-US" w:eastAsia="zh-CN"/>
        </w:rPr>
        <w:t>　　2.东区：四川省攀枝花市东区炳草岗街道机场路10号学府广场2</w:t>
      </w:r>
      <w:r>
        <w:rPr>
          <w:rFonts w:hint="eastAsia" w:ascii="Times New Roman" w:hAnsi="Times New Roman" w:eastAsia="仿宋_GB2312" w:cs="Times New Roman"/>
          <w:color w:val="auto"/>
          <w:spacing w:val="0"/>
          <w:w w:val="100"/>
          <w:sz w:val="32"/>
          <w:szCs w:val="32"/>
          <w:lang w:val="en-US" w:eastAsia="zh-CN"/>
        </w:rPr>
        <w:t>号</w:t>
      </w:r>
      <w:r>
        <w:rPr>
          <w:rFonts w:hint="default" w:ascii="Times New Roman" w:hAnsi="Times New Roman" w:eastAsia="仿宋_GB2312" w:cs="Times New Roman"/>
          <w:color w:val="auto"/>
          <w:spacing w:val="0"/>
          <w:w w:val="100"/>
          <w:sz w:val="32"/>
          <w:szCs w:val="32"/>
          <w:lang w:val="en-US" w:eastAsia="zh-CN"/>
        </w:rPr>
        <w:t>楼1楼东区建设项目“一站式”20</w:t>
      </w:r>
      <w:r>
        <w:rPr>
          <w:rFonts w:hint="eastAsia" w:ascii="Times New Roman" w:hAnsi="Times New Roman" w:eastAsia="仿宋_GB2312" w:cs="Times New Roman"/>
          <w:color w:val="auto"/>
          <w:spacing w:val="0"/>
          <w:w w:val="100"/>
          <w:sz w:val="32"/>
          <w:szCs w:val="32"/>
          <w:lang w:val="en-US" w:eastAsia="zh-CN"/>
        </w:rPr>
        <w:t>号</w:t>
      </w:r>
      <w:r>
        <w:rPr>
          <w:rFonts w:hint="default" w:ascii="Times New Roman" w:hAnsi="Times New Roman" w:eastAsia="仿宋_GB2312" w:cs="Times New Roman"/>
          <w:color w:val="auto"/>
          <w:spacing w:val="0"/>
          <w:w w:val="100"/>
          <w:sz w:val="32"/>
          <w:szCs w:val="32"/>
          <w:lang w:val="en-US" w:eastAsia="zh-CN"/>
        </w:rPr>
        <w:t>审批窗口</w:t>
      </w:r>
    </w:p>
    <w:p w14:paraId="3C2CAD62">
      <w:pPr>
        <w:keepNext w:val="0"/>
        <w:keepLines w:val="0"/>
        <w:pageBreakBefore w:val="0"/>
        <w:wordWrap/>
        <w:overflowPunct w:val="0"/>
        <w:topLinePunct w:val="0"/>
        <w:autoSpaceDE w:val="0"/>
        <w:autoSpaceDN w:val="0"/>
        <w:bidi w:val="0"/>
        <w:adjustRightInd w:val="0"/>
        <w:snapToGrid w:val="0"/>
        <w:spacing w:line="500" w:lineRule="exact"/>
        <w:ind w:firstLine="0" w:firstLineChars="0"/>
        <w:jc w:val="both"/>
        <w:textAlignment w:val="baseline"/>
        <w:rPr>
          <w:rFonts w:hint="default" w:ascii="Times New Roman" w:hAnsi="Times New Roman" w:eastAsia="仿宋_GB2312" w:cs="Times New Roman"/>
          <w:color w:val="auto"/>
          <w:spacing w:val="0"/>
          <w:w w:val="100"/>
          <w:sz w:val="32"/>
          <w:szCs w:val="32"/>
          <w:lang w:val="en-US" w:eastAsia="zh-CN"/>
        </w:rPr>
      </w:pPr>
      <w:r>
        <w:rPr>
          <w:rFonts w:hint="default" w:ascii="Times New Roman" w:hAnsi="Times New Roman" w:eastAsia="仿宋_GB2312" w:cs="Times New Roman"/>
          <w:color w:val="auto"/>
          <w:spacing w:val="0"/>
          <w:w w:val="100"/>
          <w:sz w:val="32"/>
          <w:szCs w:val="32"/>
          <w:lang w:val="en-US" w:eastAsia="zh-CN"/>
        </w:rPr>
        <w:t>　　3.西区：四川省攀枝花市西区清香坪街道苏铁中路291号西区政务中心4楼11号窗口</w:t>
      </w:r>
    </w:p>
    <w:p w14:paraId="7A6AB27D">
      <w:pPr>
        <w:keepNext w:val="0"/>
        <w:keepLines w:val="0"/>
        <w:pageBreakBefore w:val="0"/>
        <w:wordWrap/>
        <w:overflowPunct w:val="0"/>
        <w:topLinePunct w:val="0"/>
        <w:autoSpaceDE w:val="0"/>
        <w:autoSpaceDN w:val="0"/>
        <w:bidi w:val="0"/>
        <w:adjustRightInd w:val="0"/>
        <w:snapToGrid w:val="0"/>
        <w:spacing w:line="500" w:lineRule="exact"/>
        <w:ind w:firstLine="0" w:firstLineChars="0"/>
        <w:jc w:val="both"/>
        <w:textAlignment w:val="baseline"/>
        <w:rPr>
          <w:rFonts w:hint="default" w:ascii="Times New Roman" w:hAnsi="Times New Roman" w:eastAsia="仿宋_GB2312" w:cs="Times New Roman"/>
          <w:color w:val="auto"/>
          <w:spacing w:val="0"/>
          <w:w w:val="100"/>
          <w:sz w:val="32"/>
          <w:szCs w:val="32"/>
          <w:lang w:val="en-US" w:eastAsia="zh-CN"/>
        </w:rPr>
      </w:pPr>
      <w:r>
        <w:rPr>
          <w:rFonts w:hint="default" w:ascii="Times New Roman" w:hAnsi="Times New Roman" w:eastAsia="仿宋_GB2312" w:cs="Times New Roman"/>
          <w:color w:val="auto"/>
          <w:spacing w:val="0"/>
          <w:w w:val="100"/>
          <w:sz w:val="32"/>
          <w:szCs w:val="32"/>
          <w:lang w:val="en-US" w:eastAsia="zh-CN"/>
        </w:rPr>
        <w:t>　　4.仁和区：四川省攀枝花市仁和区联通街72号仁和区政务中心1楼29-31号综合窗口</w:t>
      </w:r>
    </w:p>
    <w:p w14:paraId="32A8DBDB">
      <w:pPr>
        <w:pStyle w:val="2"/>
        <w:keepNext w:val="0"/>
        <w:keepLines w:val="0"/>
        <w:pageBreakBefore w:val="0"/>
        <w:wordWrap/>
        <w:topLinePunct w:val="0"/>
        <w:autoSpaceDE w:val="0"/>
        <w:autoSpaceDN w:val="0"/>
        <w:bidi w:val="0"/>
        <w:adjustRightInd w:val="0"/>
        <w:snapToGrid w:val="0"/>
        <w:ind w:left="0" w:leftChars="0" w:firstLine="640" w:firstLineChars="0"/>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5.米易县：四川省攀枝花市米易县攀莲镇同和路12号政务中心1楼24号综合窗口</w:t>
      </w:r>
    </w:p>
    <w:p w14:paraId="644F350C">
      <w:pPr>
        <w:keepNext w:val="0"/>
        <w:keepLines w:val="0"/>
        <w:pageBreakBefore w:val="0"/>
        <w:wordWrap/>
        <w:topLinePunct w:val="0"/>
        <w:autoSpaceDE w:val="0"/>
        <w:autoSpaceDN w:val="0"/>
        <w:bidi w:val="0"/>
        <w:adjustRightInd w:val="0"/>
        <w:snapToGrid w:val="0"/>
        <w:ind w:firstLine="640"/>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6.盐边县：四川省攀枝花市盐边县桐子林镇清东路38号政务中心三楼工程建审批综合窗口</w:t>
      </w:r>
    </w:p>
    <w:p w14:paraId="6CDA611B">
      <w:pPr>
        <w:pStyle w:val="2"/>
        <w:keepNext w:val="0"/>
        <w:keepLines w:val="0"/>
        <w:pageBreakBefore w:val="0"/>
        <w:wordWrap/>
        <w:topLinePunct w:val="0"/>
        <w:autoSpaceDE w:val="0"/>
        <w:autoSpaceDN w:val="0"/>
        <w:bidi w:val="0"/>
        <w:adjustRightInd w:val="0"/>
        <w:snapToGrid w:val="0"/>
        <w:ind w:left="0" w:leftChars="0" w:firstLine="0" w:firstLineChars="0"/>
        <w:textAlignment w:val="baseline"/>
        <w:rPr>
          <w:rFonts w:hint="default" w:ascii="Times New Roman" w:hAnsi="Times New Roman" w:cs="Times New Roman"/>
          <w:color w:val="auto"/>
          <w:lang w:val="en-US" w:eastAsia="zh-CN"/>
        </w:rPr>
      </w:pPr>
      <w:r>
        <w:rPr>
          <w:rFonts w:hint="default" w:ascii="Times New Roman" w:hAnsi="Times New Roman" w:eastAsia="仿宋_GB2312" w:cs="Times New Roman"/>
          <w:color w:val="auto"/>
          <w:sz w:val="32"/>
          <w:szCs w:val="32"/>
          <w:lang w:val="en-US" w:eastAsia="zh-CN"/>
        </w:rPr>
        <w:t>　　7.国家钒钛高新区：</w:t>
      </w:r>
      <w:r>
        <w:rPr>
          <w:rFonts w:hint="default" w:ascii="Times New Roman" w:hAnsi="Times New Roman" w:eastAsia="仿宋_GB2312" w:cs="Times New Roman"/>
          <w:color w:val="auto"/>
          <w:spacing w:val="0"/>
          <w:w w:val="100"/>
          <w:sz w:val="32"/>
          <w:szCs w:val="32"/>
          <w:lang w:val="en-US" w:eastAsia="zh-CN"/>
        </w:rPr>
        <w:t>四川省攀枝花市</w:t>
      </w:r>
      <w:r>
        <w:rPr>
          <w:rFonts w:hint="default" w:ascii="Times New Roman" w:hAnsi="Times New Roman" w:eastAsia="仿宋_GB2312" w:cs="Times New Roman"/>
          <w:color w:val="auto"/>
          <w:sz w:val="32"/>
          <w:szCs w:val="32"/>
          <w:lang w:val="en-US" w:eastAsia="zh-CN"/>
        </w:rPr>
        <w:t>仁和区三线大道76号二楼政务大厅项目建设全流程综合窗口</w:t>
      </w:r>
    </w:p>
    <w:p w14:paraId="223E55B8">
      <w:pPr>
        <w:keepNext w:val="0"/>
        <w:keepLines w:val="0"/>
        <w:pageBreakBefore w:val="0"/>
        <w:widowControl w:val="0"/>
        <w:kinsoku/>
        <w:wordWrap/>
        <w:overflowPunct w:val="0"/>
        <w:topLinePunct w:val="0"/>
        <w:autoSpaceDE w:val="0"/>
        <w:autoSpaceDN w:val="0"/>
        <w:bidi w:val="0"/>
        <w:adjustRightInd w:val="0"/>
        <w:snapToGrid w:val="0"/>
        <w:spacing w:line="500" w:lineRule="exact"/>
        <w:jc w:val="both"/>
        <w:textAlignment w:val="baseline"/>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b/>
          <w:bCs/>
          <w:color w:val="auto"/>
          <w:spacing w:val="0"/>
          <w:w w:val="100"/>
          <w:sz w:val="32"/>
          <w:szCs w:val="32"/>
        </w:rPr>
        <w:t>办公时间：</w:t>
      </w:r>
      <w:r>
        <w:rPr>
          <w:rFonts w:hint="default" w:ascii="Times New Roman" w:hAnsi="Times New Roman" w:eastAsia="仿宋_GB2312" w:cs="Times New Roman"/>
          <w:color w:val="auto"/>
          <w:spacing w:val="0"/>
          <w:w w:val="100"/>
          <w:sz w:val="32"/>
          <w:szCs w:val="32"/>
        </w:rPr>
        <w:t>上午9:00-12:00；下午13:30-17:00；</w:t>
      </w:r>
    </w:p>
    <w:p w14:paraId="41E8883B">
      <w:pPr>
        <w:keepNext w:val="0"/>
        <w:keepLines w:val="0"/>
        <w:pageBreakBefore w:val="0"/>
        <w:widowControl w:val="0"/>
        <w:kinsoku/>
        <w:wordWrap/>
        <w:overflowPunct w:val="0"/>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b/>
          <w:bCs/>
          <w:color w:val="auto"/>
          <w:spacing w:val="0"/>
          <w:w w:val="100"/>
          <w:sz w:val="32"/>
          <w:szCs w:val="32"/>
        </w:rPr>
        <w:t>预约服务：</w:t>
      </w:r>
      <w:r>
        <w:rPr>
          <w:rFonts w:hint="eastAsia" w:ascii="仿宋_GB2312" w:hAnsi="仿宋_GB2312" w:eastAsia="仿宋_GB2312" w:cs="仿宋_GB2312"/>
          <w:color w:val="auto"/>
          <w:spacing w:val="0"/>
          <w:w w:val="100"/>
          <w:sz w:val="32"/>
          <w:szCs w:val="32"/>
        </w:rPr>
        <w:t>公休日、节假日开展预约服务</w:t>
      </w:r>
    </w:p>
    <w:p w14:paraId="03183E15">
      <w:pPr>
        <w:rPr>
          <w:color w:val="auto"/>
        </w:rPr>
      </w:pPr>
      <w:r>
        <w:rPr>
          <w:rFonts w:ascii="Times New Roman" w:hAnsi="Times New Roman" w:eastAsia="黑体" w:cs="黑体"/>
          <w:b/>
          <w:bCs/>
          <w:color w:val="auto"/>
          <w:spacing w:val="-8"/>
          <w:sz w:val="32"/>
          <w:szCs w:val="32"/>
        </w:rPr>
        <w:br w:type="page"/>
      </w:r>
    </w:p>
    <w:p w14:paraId="2D90E2FE">
      <w:pPr>
        <w:keepNext w:val="0"/>
        <w:keepLines w:val="0"/>
        <w:pageBreakBefore w:val="0"/>
        <w:widowControl w:val="0"/>
        <w:kinsoku/>
        <w:wordWrap/>
        <w:overflowPunct w:val="0"/>
        <w:topLinePunct w:val="0"/>
        <w:autoSpaceDE w:val="0"/>
        <w:autoSpaceDN w:val="0"/>
        <w:bidi w:val="0"/>
        <w:adjustRightInd w:val="0"/>
        <w:snapToGrid w:val="0"/>
        <w:spacing w:line="520" w:lineRule="exact"/>
        <w:ind w:firstLine="640" w:firstLineChars="200"/>
        <w:jc w:val="both"/>
        <w:textAlignment w:val="baseline"/>
        <w:rPr>
          <w:rFonts w:hint="eastAsia" w:ascii="Times New Roman" w:hAnsi="Times New Roman" w:eastAsia="黑体" w:cs="黑体"/>
          <w:color w:val="auto"/>
          <w:spacing w:val="0"/>
          <w:sz w:val="32"/>
          <w:szCs w:val="32"/>
          <w:highlight w:val="none"/>
        </w:rPr>
      </w:pPr>
      <w:r>
        <w:rPr>
          <w:rFonts w:hint="eastAsia" w:ascii="Times New Roman" w:hAnsi="Times New Roman" w:eastAsia="黑体" w:cs="黑体"/>
          <w:color w:val="auto"/>
          <w:spacing w:val="0"/>
          <w:sz w:val="32"/>
          <w:szCs w:val="32"/>
          <w:highlight w:val="none"/>
        </w:rPr>
        <w:t>一、</w:t>
      </w:r>
      <w:r>
        <w:rPr>
          <w:rFonts w:hint="eastAsia" w:ascii="Times New Roman" w:hAnsi="Times New Roman" w:eastAsia="黑体" w:cs="黑体"/>
          <w:color w:val="auto"/>
          <w:spacing w:val="0"/>
          <w:sz w:val="32"/>
          <w:szCs w:val="32"/>
          <w:highlight w:val="none"/>
          <w:lang w:eastAsia="zh-CN"/>
        </w:rPr>
        <w:t>工程</w:t>
      </w:r>
      <w:r>
        <w:rPr>
          <w:rFonts w:hint="eastAsia" w:ascii="Times New Roman" w:hAnsi="Times New Roman" w:eastAsia="黑体" w:cs="黑体"/>
          <w:color w:val="auto"/>
          <w:spacing w:val="0"/>
          <w:sz w:val="32"/>
          <w:szCs w:val="32"/>
          <w:highlight w:val="none"/>
        </w:rPr>
        <w:t>建设许可阶段审批</w:t>
      </w:r>
      <w:r>
        <w:rPr>
          <w:rFonts w:hint="eastAsia" w:ascii="Times New Roman" w:hAnsi="Times New Roman" w:eastAsia="黑体" w:cs="黑体"/>
          <w:color w:val="auto"/>
          <w:spacing w:val="0"/>
          <w:sz w:val="32"/>
          <w:szCs w:val="32"/>
          <w:highlight w:val="none"/>
          <w:lang w:eastAsia="zh-CN"/>
        </w:rPr>
        <w:t>服务</w:t>
      </w:r>
      <w:r>
        <w:rPr>
          <w:rFonts w:hint="eastAsia" w:ascii="Times New Roman" w:hAnsi="Times New Roman" w:eastAsia="黑体" w:cs="黑体"/>
          <w:color w:val="auto"/>
          <w:spacing w:val="0"/>
          <w:sz w:val="32"/>
          <w:szCs w:val="32"/>
          <w:highlight w:val="none"/>
        </w:rPr>
        <w:t>流程图</w:t>
      </w:r>
    </w:p>
    <w:p w14:paraId="484E1909">
      <w:pPr>
        <w:overflowPunct w:val="0"/>
        <w:spacing w:line="247" w:lineRule="auto"/>
        <w:rPr>
          <w:rFonts w:ascii="Times New Roman" w:hAnsi="Times New Roman"/>
          <w:color w:val="auto"/>
        </w:rPr>
      </w:pPr>
      <w:r>
        <w:rPr>
          <w:rFonts w:ascii="Times New Roman" w:hAnsi="Times New Roman"/>
          <w:snapToGrid w:val="0"/>
          <w:color w:val="auto"/>
          <w:sz w:val="22"/>
        </w:rPr>
        <mc:AlternateContent>
          <mc:Choice Requires="wpg">
            <w:drawing>
              <wp:anchor distT="0" distB="0" distL="114300" distR="114300" simplePos="0" relativeHeight="251677696" behindDoc="0" locked="0" layoutInCell="1" allowOverlap="1">
                <wp:simplePos x="0" y="0"/>
                <wp:positionH relativeFrom="column">
                  <wp:posOffset>232410</wp:posOffset>
                </wp:positionH>
                <wp:positionV relativeFrom="paragraph">
                  <wp:posOffset>3817620</wp:posOffset>
                </wp:positionV>
                <wp:extent cx="5140325" cy="199352535"/>
                <wp:effectExtent l="4445" t="0" r="17780" b="5715"/>
                <wp:wrapNone/>
                <wp:docPr id="70" name="组合 70"/>
                <wp:cNvGraphicFramePr/>
                <a:graphic xmlns:a="http://schemas.openxmlformats.org/drawingml/2006/main">
                  <a:graphicData uri="http://schemas.microsoft.com/office/word/2010/wordprocessingGroup">
                    <wpg:wgp>
                      <wpg:cNvGrpSpPr/>
                      <wpg:grpSpPr>
                        <a:xfrm>
                          <a:off x="0" y="0"/>
                          <a:ext cx="5140325" cy="199352617"/>
                          <a:chOff x="15748" y="-253800"/>
                          <a:chExt cx="7429" cy="284510"/>
                        </a:xfrm>
                      </wpg:grpSpPr>
                      <wps:wsp>
                        <wps:cNvPr id="71" name="矩形 14"/>
                        <wps:cNvSpPr/>
                        <wps:spPr>
                          <a:xfrm>
                            <a:off x="16900" y="20260"/>
                            <a:ext cx="5124" cy="1145"/>
                          </a:xfrm>
                          <a:prstGeom prst="rect">
                            <a:avLst/>
                          </a:prstGeom>
                          <a:solidFill>
                            <a:srgbClr val="FFFFFF"/>
                          </a:solidFill>
                          <a:ln w="6350" cap="flat" cmpd="sng">
                            <a:solidFill>
                              <a:schemeClr val="tx1"/>
                            </a:solidFill>
                            <a:prstDash val="solid"/>
                            <a:round/>
                            <a:headEnd type="none" w="med" len="med"/>
                            <a:tailEnd type="none" w="med" len="med"/>
                          </a:ln>
                        </wps:spPr>
                        <wps:txbx>
                          <w:txbxContent>
                            <w:p w14:paraId="5D68C511">
                              <w:pPr>
                                <w:keepNext w:val="0"/>
                                <w:keepLines w:val="0"/>
                                <w:pageBreakBefore w:val="0"/>
                                <w:widowControl/>
                                <w:kinsoku w:val="0"/>
                                <w:wordWrap/>
                                <w:overflowPunct w:val="0"/>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b/>
                                  <w:bCs/>
                                  <w:spacing w:val="0"/>
                                  <w:sz w:val="24"/>
                                  <w:szCs w:val="24"/>
                                </w:rPr>
                                <w:t>辅导报建。</w:t>
                              </w:r>
                              <w:r>
                                <w:rPr>
                                  <w:rFonts w:hint="eastAsia" w:ascii="仿宋_GB2312" w:hAnsi="仿宋_GB2312" w:eastAsia="仿宋_GB2312" w:cs="仿宋_GB2312"/>
                                  <w:spacing w:val="0"/>
                                  <w:sz w:val="24"/>
                                  <w:szCs w:val="24"/>
                                </w:rPr>
                                <w:t>市工程建设项目</w:t>
                              </w:r>
                              <w:r>
                                <w:rPr>
                                  <w:rFonts w:hint="eastAsia" w:ascii="仿宋_GB2312" w:hAnsi="仿宋_GB2312" w:eastAsia="仿宋_GB2312" w:cs="仿宋_GB2312"/>
                                  <w:spacing w:val="0"/>
                                  <w:sz w:val="24"/>
                                  <w:szCs w:val="24"/>
                                  <w:lang w:eastAsia="zh-CN"/>
                                </w:rPr>
                                <w:t>审批</w:t>
                              </w:r>
                              <w:r>
                                <w:rPr>
                                  <w:rFonts w:hint="eastAsia" w:ascii="仿宋_GB2312" w:hAnsi="仿宋_GB2312" w:eastAsia="仿宋_GB2312" w:cs="仿宋_GB2312"/>
                                  <w:spacing w:val="0"/>
                                  <w:sz w:val="24"/>
                                  <w:szCs w:val="24"/>
                                </w:rPr>
                                <w:t>综合窗口组织相关审批职能部门一次性告知申报条件、审批事项、申报材料、收费标准。</w:t>
                              </w:r>
                            </w:p>
                          </w:txbxContent>
                        </wps:txbx>
                        <wps:bodyPr anchor="ctr" anchorCtr="0" upright="1"/>
                      </wps:wsp>
                      <wps:wsp>
                        <wps:cNvPr id="72" name="矩形 17"/>
                        <wps:cNvSpPr/>
                        <wps:spPr>
                          <a:xfrm>
                            <a:off x="16898" y="22064"/>
                            <a:ext cx="5128" cy="1136"/>
                          </a:xfrm>
                          <a:prstGeom prst="rect">
                            <a:avLst/>
                          </a:prstGeom>
                          <a:solidFill>
                            <a:srgbClr val="FFFFFF"/>
                          </a:solidFill>
                          <a:ln w="6350" cap="flat" cmpd="sng">
                            <a:solidFill>
                              <a:schemeClr val="tx1"/>
                            </a:solidFill>
                            <a:prstDash val="solid"/>
                            <a:round/>
                            <a:headEnd type="none" w="med" len="med"/>
                            <a:tailEnd type="none" w="med" len="med"/>
                          </a:ln>
                        </wps:spPr>
                        <wps:txbx>
                          <w:txbxContent>
                            <w:p w14:paraId="6D191C7A">
                              <w:pPr>
                                <w:overflowPunct w:val="0"/>
                                <w:spacing w:before="71" w:line="204" w:lineRule="auto"/>
                                <w:jc w:val="both"/>
                                <w:rPr>
                                  <w:rFonts w:hint="eastAsia" w:ascii="仿宋_GB2312" w:hAnsi="仿宋_GB2312" w:eastAsia="仿宋_GB2312" w:cs="仿宋_GB2312"/>
                                  <w:b/>
                                  <w:bCs/>
                                  <w:spacing w:val="0"/>
                                  <w:sz w:val="24"/>
                                  <w:szCs w:val="24"/>
                                </w:rPr>
                              </w:pPr>
                              <w:r>
                                <w:rPr>
                                  <w:rFonts w:hint="eastAsia" w:ascii="仿宋_GB2312" w:hAnsi="仿宋_GB2312" w:eastAsia="仿宋_GB2312" w:cs="仿宋_GB2312"/>
                                  <w:b/>
                                  <w:bCs/>
                                  <w:spacing w:val="0"/>
                                  <w:sz w:val="24"/>
                                  <w:szCs w:val="24"/>
                                </w:rPr>
                                <w:t>网上申报。</w:t>
                              </w:r>
                              <w:r>
                                <w:rPr>
                                  <w:rFonts w:hint="eastAsia" w:ascii="仿宋_GB2312" w:hAnsi="仿宋_GB2312" w:eastAsia="仿宋_GB2312" w:cs="仿宋_GB2312"/>
                                  <w:b w:val="0"/>
                                  <w:bCs w:val="0"/>
                                  <w:spacing w:val="0"/>
                                  <w:sz w:val="24"/>
                                  <w:szCs w:val="24"/>
                                </w:rPr>
                                <w:t>建设单位根据服务指南通过四川省工程建设项目审批管理系统（2.0版）</w:t>
                              </w:r>
                              <w:r>
                                <w:rPr>
                                  <w:rFonts w:hint="eastAsia" w:ascii="仿宋_GB2312" w:hAnsi="仿宋_GB2312" w:eastAsia="仿宋_GB2312" w:cs="仿宋_GB2312"/>
                                  <w:b w:val="0"/>
                                  <w:bCs w:val="0"/>
                                  <w:spacing w:val="0"/>
                                  <w:sz w:val="24"/>
                                  <w:szCs w:val="24"/>
                                  <w:lang w:eastAsia="zh-CN"/>
                                </w:rPr>
                                <w:t>和</w:t>
                              </w:r>
                              <w:r>
                                <w:rPr>
                                  <w:rFonts w:hint="eastAsia" w:ascii="仿宋_GB2312" w:hAnsi="仿宋_GB2312" w:eastAsia="仿宋_GB2312" w:cs="仿宋_GB2312"/>
                                  <w:b w:val="0"/>
                                  <w:bCs w:val="0"/>
                                  <w:spacing w:val="0"/>
                                  <w:sz w:val="24"/>
                                  <w:szCs w:val="24"/>
                                </w:rPr>
                                <w:t>四川省投资项目在线审批监管平台一次性申报该阶段所有相关审批事项。</w:t>
                              </w:r>
                            </w:p>
                          </w:txbxContent>
                        </wps:txbx>
                        <wps:bodyPr anchor="ctr" anchorCtr="0" upright="1"/>
                      </wps:wsp>
                      <wps:wsp>
                        <wps:cNvPr id="73" name="矩形 25"/>
                        <wps:cNvSpPr/>
                        <wps:spPr>
                          <a:xfrm>
                            <a:off x="16898" y="23856"/>
                            <a:ext cx="5138" cy="1137"/>
                          </a:xfrm>
                          <a:prstGeom prst="rect">
                            <a:avLst/>
                          </a:prstGeom>
                          <a:solidFill>
                            <a:srgbClr val="FFFFFF"/>
                          </a:solidFill>
                          <a:ln w="6350" cap="flat" cmpd="sng">
                            <a:solidFill>
                              <a:schemeClr val="tx1"/>
                            </a:solidFill>
                            <a:prstDash val="solid"/>
                            <a:round/>
                            <a:headEnd type="none" w="med" len="med"/>
                            <a:tailEnd type="none" w="med" len="med"/>
                          </a:ln>
                        </wps:spPr>
                        <wps:txbx>
                          <w:txbxContent>
                            <w:p w14:paraId="509AF06F">
                              <w:pPr>
                                <w:overflowPunct w:val="0"/>
                                <w:spacing w:before="71" w:line="204" w:lineRule="auto"/>
                                <w:jc w:val="both"/>
                                <w:rPr>
                                  <w:rFonts w:hint="eastAsia" w:ascii="仿宋_GB2312" w:hAnsi="仿宋_GB2312" w:eastAsia="仿宋_GB2312" w:cs="仿宋_GB2312"/>
                                  <w:b/>
                                  <w:bCs/>
                                  <w:spacing w:val="0"/>
                                  <w:sz w:val="24"/>
                                  <w:szCs w:val="24"/>
                                  <w:lang w:eastAsia="zh-CN"/>
                                </w:rPr>
                              </w:pPr>
                              <w:r>
                                <w:rPr>
                                  <w:rFonts w:hint="eastAsia" w:ascii="仿宋_GB2312" w:hAnsi="仿宋_GB2312" w:eastAsia="仿宋_GB2312" w:cs="仿宋_GB2312"/>
                                  <w:b/>
                                  <w:bCs/>
                                  <w:spacing w:val="0"/>
                                  <w:sz w:val="24"/>
                                  <w:szCs w:val="24"/>
                                </w:rPr>
                                <w:t>联合预审</w:t>
                              </w:r>
                              <w:r>
                                <w:rPr>
                                  <w:rFonts w:hint="eastAsia" w:ascii="仿宋_GB2312" w:hAnsi="仿宋_GB2312" w:eastAsia="仿宋_GB2312" w:cs="仿宋_GB2312"/>
                                  <w:b/>
                                  <w:bCs/>
                                  <w:spacing w:val="0"/>
                                  <w:sz w:val="24"/>
                                  <w:szCs w:val="24"/>
                                  <w:lang w:eastAsia="zh-CN"/>
                                </w:rPr>
                                <w:t>。</w:t>
                              </w:r>
                              <w:r>
                                <w:rPr>
                                  <w:rFonts w:hint="eastAsia" w:ascii="仿宋_GB2312" w:hAnsi="仿宋_GB2312" w:eastAsia="仿宋_GB2312" w:cs="仿宋_GB2312"/>
                                  <w:b w:val="0"/>
                                  <w:bCs w:val="0"/>
                                  <w:spacing w:val="0"/>
                                  <w:sz w:val="24"/>
                                  <w:szCs w:val="24"/>
                                </w:rPr>
                                <w:t>市工程建设项目</w:t>
                              </w:r>
                              <w:r>
                                <w:rPr>
                                  <w:rFonts w:hint="eastAsia" w:ascii="仿宋_GB2312" w:hAnsi="仿宋_GB2312" w:eastAsia="仿宋_GB2312" w:cs="仿宋_GB2312"/>
                                  <w:b w:val="0"/>
                                  <w:bCs w:val="0"/>
                                  <w:spacing w:val="0"/>
                                  <w:sz w:val="24"/>
                                  <w:szCs w:val="24"/>
                                  <w:lang w:eastAsia="zh-CN"/>
                                </w:rPr>
                                <w:t>审批</w:t>
                              </w:r>
                              <w:r>
                                <w:rPr>
                                  <w:rFonts w:hint="eastAsia" w:ascii="仿宋_GB2312" w:hAnsi="仿宋_GB2312" w:eastAsia="仿宋_GB2312" w:cs="仿宋_GB2312"/>
                                  <w:b w:val="0"/>
                                  <w:bCs w:val="0"/>
                                  <w:spacing w:val="0"/>
                                  <w:sz w:val="24"/>
                                  <w:szCs w:val="24"/>
                                </w:rPr>
                                <w:t>综合窗口协调组织相关审批职能部门核验申报材料（符合申报条件、资料齐全合规）</w:t>
                              </w:r>
                              <w:r>
                                <w:rPr>
                                  <w:rFonts w:hint="eastAsia" w:ascii="仿宋_GB2312" w:hAnsi="仿宋_GB2312" w:eastAsia="仿宋_GB2312" w:cs="仿宋_GB2312"/>
                                  <w:b w:val="0"/>
                                  <w:bCs w:val="0"/>
                                  <w:spacing w:val="0"/>
                                  <w:sz w:val="24"/>
                                  <w:szCs w:val="24"/>
                                  <w:lang w:eastAsia="zh-CN"/>
                                </w:rPr>
                                <w:t>。</w:t>
                              </w:r>
                              <w:r>
                                <w:rPr>
                                  <w:rFonts w:hint="eastAsia" w:ascii="仿宋_GB2312" w:hAnsi="仿宋_GB2312" w:eastAsia="仿宋_GB2312" w:cs="仿宋_GB2312"/>
                                  <w:b w:val="0"/>
                                  <w:bCs w:val="0"/>
                                  <w:spacing w:val="0"/>
                                  <w:sz w:val="24"/>
                                  <w:szCs w:val="24"/>
                                </w:rPr>
                                <w:t>（1个工作日内完成预审）</w:t>
                              </w:r>
                            </w:p>
                          </w:txbxContent>
                        </wps:txbx>
                        <wps:bodyPr anchor="ctr" anchorCtr="0" upright="1"/>
                      </wps:wsp>
                      <wps:wsp>
                        <wps:cNvPr id="74" name="矩形 26"/>
                        <wps:cNvSpPr/>
                        <wps:spPr>
                          <a:xfrm>
                            <a:off x="15748" y="26146"/>
                            <a:ext cx="3148" cy="1141"/>
                          </a:xfrm>
                          <a:prstGeom prst="rect">
                            <a:avLst/>
                          </a:prstGeom>
                          <a:solidFill>
                            <a:srgbClr val="FFFFFF"/>
                          </a:solidFill>
                          <a:ln w="6350" cap="flat" cmpd="sng">
                            <a:solidFill>
                              <a:schemeClr val="tx1"/>
                            </a:solidFill>
                            <a:prstDash val="solid"/>
                            <a:round/>
                            <a:headEnd type="none" w="med" len="med"/>
                            <a:tailEnd type="none" w="med" len="med"/>
                          </a:ln>
                        </wps:spPr>
                        <wps:txbx>
                          <w:txbxContent>
                            <w:p w14:paraId="161A291E">
                              <w:pPr>
                                <w:overflowPunct w:val="0"/>
                                <w:spacing w:before="71" w:line="204" w:lineRule="auto"/>
                                <w:jc w:val="both"/>
                                <w:rPr>
                                  <w:rFonts w:hint="eastAsia" w:ascii="仿宋_GB2312" w:hAnsi="仿宋_GB2312" w:eastAsia="仿宋_GB2312" w:cs="仿宋_GB2312"/>
                                  <w:b/>
                                  <w:bCs/>
                                  <w:spacing w:val="0"/>
                                  <w:sz w:val="24"/>
                                  <w:szCs w:val="24"/>
                                  <w:lang w:eastAsia="zh-CN"/>
                                </w:rPr>
                              </w:pPr>
                              <w:r>
                                <w:rPr>
                                  <w:rFonts w:hint="eastAsia" w:ascii="仿宋_GB2312" w:hAnsi="仿宋_GB2312" w:eastAsia="仿宋_GB2312" w:cs="仿宋_GB2312"/>
                                  <w:b/>
                                  <w:bCs/>
                                  <w:spacing w:val="0"/>
                                  <w:sz w:val="24"/>
                                  <w:szCs w:val="24"/>
                                </w:rPr>
                                <w:t>统一受理。</w:t>
                              </w:r>
                              <w:r>
                                <w:rPr>
                                  <w:rFonts w:hint="eastAsia" w:ascii="仿宋_GB2312" w:hAnsi="仿宋_GB2312" w:eastAsia="仿宋_GB2312" w:cs="仿宋_GB2312"/>
                                  <w:b w:val="0"/>
                                  <w:bCs w:val="0"/>
                                  <w:spacing w:val="0"/>
                                  <w:sz w:val="24"/>
                                  <w:szCs w:val="24"/>
                                </w:rPr>
                                <w:t>预审合格，市工程建设项目</w:t>
                              </w:r>
                              <w:r>
                                <w:rPr>
                                  <w:rFonts w:hint="eastAsia" w:ascii="仿宋_GB2312" w:hAnsi="仿宋_GB2312" w:eastAsia="仿宋_GB2312" w:cs="仿宋_GB2312"/>
                                  <w:b w:val="0"/>
                                  <w:bCs w:val="0"/>
                                  <w:spacing w:val="0"/>
                                  <w:sz w:val="24"/>
                                  <w:szCs w:val="24"/>
                                  <w:lang w:eastAsia="zh-CN"/>
                                </w:rPr>
                                <w:t>审批</w:t>
                              </w:r>
                              <w:r>
                                <w:rPr>
                                  <w:rFonts w:hint="eastAsia" w:ascii="仿宋_GB2312" w:hAnsi="仿宋_GB2312" w:eastAsia="仿宋_GB2312" w:cs="仿宋_GB2312"/>
                                  <w:b w:val="0"/>
                                  <w:bCs w:val="0"/>
                                  <w:spacing w:val="0"/>
                                  <w:sz w:val="24"/>
                                  <w:szCs w:val="24"/>
                                </w:rPr>
                                <w:t>综合窗口出具《受理</w:t>
                              </w:r>
                              <w:r>
                                <w:rPr>
                                  <w:rFonts w:hint="eastAsia" w:ascii="仿宋_GB2312" w:hAnsi="仿宋_GB2312" w:eastAsia="仿宋_GB2312" w:cs="仿宋_GB2312"/>
                                  <w:b w:val="0"/>
                                  <w:bCs w:val="0"/>
                                  <w:spacing w:val="0"/>
                                  <w:sz w:val="24"/>
                                  <w:szCs w:val="24"/>
                                  <w:lang w:eastAsia="zh-CN"/>
                                </w:rPr>
                                <w:t>通知书</w:t>
                              </w:r>
                              <w:r>
                                <w:rPr>
                                  <w:rFonts w:hint="eastAsia" w:ascii="仿宋_GB2312" w:hAnsi="仿宋_GB2312" w:eastAsia="仿宋_GB2312" w:cs="仿宋_GB2312"/>
                                  <w:b w:val="0"/>
                                  <w:bCs w:val="0"/>
                                  <w:spacing w:val="0"/>
                                  <w:sz w:val="24"/>
                                  <w:szCs w:val="24"/>
                                </w:rPr>
                                <w:t>》</w:t>
                              </w:r>
                              <w:r>
                                <w:rPr>
                                  <w:rFonts w:hint="eastAsia" w:ascii="仿宋_GB2312" w:hAnsi="仿宋_GB2312" w:eastAsia="仿宋_GB2312" w:cs="仿宋_GB2312"/>
                                  <w:b w:val="0"/>
                                  <w:bCs w:val="0"/>
                                  <w:spacing w:val="0"/>
                                  <w:sz w:val="24"/>
                                  <w:szCs w:val="24"/>
                                  <w:lang w:eastAsia="zh-CN"/>
                                </w:rPr>
                                <w:t>。</w:t>
                              </w:r>
                            </w:p>
                          </w:txbxContent>
                        </wps:txbx>
                        <wps:bodyPr anchor="ctr" anchorCtr="0" upright="1"/>
                      </wps:wsp>
                      <wps:wsp>
                        <wps:cNvPr id="75" name="矩形 27"/>
                        <wps:cNvSpPr/>
                        <wps:spPr>
                          <a:xfrm>
                            <a:off x="20362" y="26132"/>
                            <a:ext cx="2815" cy="1159"/>
                          </a:xfrm>
                          <a:prstGeom prst="rect">
                            <a:avLst/>
                          </a:prstGeom>
                          <a:solidFill>
                            <a:srgbClr val="FFFFFF"/>
                          </a:solidFill>
                          <a:ln w="6350" cap="flat" cmpd="sng">
                            <a:solidFill>
                              <a:schemeClr val="tx1"/>
                            </a:solidFill>
                            <a:prstDash val="solid"/>
                            <a:round/>
                            <a:headEnd type="none" w="med" len="med"/>
                            <a:tailEnd type="none" w="med" len="med"/>
                          </a:ln>
                        </wps:spPr>
                        <wps:txbx>
                          <w:txbxContent>
                            <w:p w14:paraId="3EF49F5E">
                              <w:pPr>
                                <w:overflowPunct w:val="0"/>
                                <w:spacing w:before="71" w:line="204" w:lineRule="auto"/>
                                <w:jc w:val="both"/>
                                <w:rPr>
                                  <w:rFonts w:hint="eastAsia" w:ascii="仿宋_GB2312" w:hAnsi="仿宋_GB2312" w:eastAsia="仿宋_GB2312" w:cs="仿宋_GB2312"/>
                                  <w:b/>
                                  <w:bCs/>
                                  <w:spacing w:val="0"/>
                                  <w:sz w:val="24"/>
                                  <w:szCs w:val="24"/>
                                  <w:lang w:eastAsia="zh-CN"/>
                                </w:rPr>
                              </w:pPr>
                              <w:r>
                                <w:rPr>
                                  <w:rFonts w:hint="eastAsia" w:ascii="仿宋_GB2312" w:hAnsi="仿宋_GB2312" w:eastAsia="仿宋_GB2312" w:cs="仿宋_GB2312"/>
                                  <w:b/>
                                  <w:bCs/>
                                  <w:spacing w:val="0"/>
                                  <w:sz w:val="24"/>
                                  <w:szCs w:val="24"/>
                                </w:rPr>
                                <w:t>重新申报。</w:t>
                              </w:r>
                              <w:r>
                                <w:rPr>
                                  <w:rFonts w:hint="eastAsia" w:ascii="仿宋_GB2312" w:hAnsi="仿宋_GB2312" w:eastAsia="仿宋_GB2312" w:cs="仿宋_GB2312"/>
                                  <w:b w:val="0"/>
                                  <w:bCs w:val="0"/>
                                  <w:spacing w:val="0"/>
                                  <w:sz w:val="24"/>
                                  <w:szCs w:val="24"/>
                                </w:rPr>
                                <w:t>预审不合格则出具补齐补正通知书</w:t>
                              </w:r>
                              <w:r>
                                <w:rPr>
                                  <w:rFonts w:hint="eastAsia" w:ascii="仿宋_GB2312" w:hAnsi="仿宋_GB2312" w:eastAsia="仿宋_GB2312" w:cs="仿宋_GB2312"/>
                                  <w:b w:val="0"/>
                                  <w:bCs w:val="0"/>
                                  <w:spacing w:val="0"/>
                                  <w:sz w:val="24"/>
                                  <w:szCs w:val="24"/>
                                  <w:lang w:eastAsia="zh-CN"/>
                                </w:rPr>
                                <w:t>。</w:t>
                              </w:r>
                            </w:p>
                          </w:txbxContent>
                        </wps:txbx>
                        <wps:bodyPr anchor="ctr" anchorCtr="0" upright="1"/>
                      </wps:wsp>
                      <wps:wsp>
                        <wps:cNvPr id="76" name="矩形 32"/>
                        <wps:cNvSpPr/>
                        <wps:spPr>
                          <a:xfrm>
                            <a:off x="18711" y="29720"/>
                            <a:ext cx="2639" cy="974"/>
                          </a:xfrm>
                          <a:prstGeom prst="rect">
                            <a:avLst/>
                          </a:prstGeom>
                          <a:solidFill>
                            <a:srgbClr val="FFFFFF"/>
                          </a:solidFill>
                          <a:ln w="6350" cap="flat" cmpd="sng">
                            <a:solidFill>
                              <a:schemeClr val="tx1"/>
                            </a:solidFill>
                            <a:prstDash val="solid"/>
                            <a:round/>
                            <a:headEnd type="none" w="med" len="med"/>
                            <a:tailEnd type="none" w="med" len="med"/>
                          </a:ln>
                        </wps:spPr>
                        <wps:txbx>
                          <w:txbxContent>
                            <w:p w14:paraId="569AD06B">
                              <w:pPr>
                                <w:overflowPunct w:val="0"/>
                                <w:spacing w:before="71" w:line="204" w:lineRule="auto"/>
                                <w:jc w:val="both"/>
                                <w:rPr>
                                  <w:rFonts w:hint="eastAsia" w:ascii="仿宋_GB2312" w:hAnsi="仿宋_GB2312" w:eastAsia="仿宋_GB2312" w:cs="仿宋_GB2312"/>
                                  <w:b/>
                                  <w:bCs/>
                                  <w:spacing w:val="0"/>
                                  <w:sz w:val="24"/>
                                  <w:szCs w:val="24"/>
                                  <w:lang w:eastAsia="zh-CN"/>
                                </w:rPr>
                              </w:pPr>
                              <w:r>
                                <w:rPr>
                                  <w:rFonts w:hint="eastAsia" w:ascii="仿宋_GB2312" w:hAnsi="仿宋_GB2312" w:eastAsia="仿宋_GB2312" w:cs="仿宋_GB2312"/>
                                  <w:b/>
                                  <w:bCs/>
                                  <w:spacing w:val="0"/>
                                  <w:sz w:val="24"/>
                                  <w:szCs w:val="24"/>
                                  <w:lang w:eastAsia="zh-CN"/>
                                </w:rPr>
                                <w:t>其他情况。</w:t>
                              </w:r>
                              <w:r>
                                <w:rPr>
                                  <w:rFonts w:hint="eastAsia" w:ascii="仿宋_GB2312" w:hAnsi="仿宋_GB2312" w:eastAsia="仿宋_GB2312" w:cs="仿宋_GB2312"/>
                                  <w:b w:val="0"/>
                                  <w:bCs w:val="0"/>
                                  <w:spacing w:val="0"/>
                                  <w:sz w:val="24"/>
                                  <w:szCs w:val="24"/>
                                  <w:lang w:eastAsia="zh-CN"/>
                                </w:rPr>
                                <w:t>告知承诺；审批未通过重新申报。</w:t>
                              </w:r>
                            </w:p>
                          </w:txbxContent>
                        </wps:txbx>
                        <wps:bodyPr anchor="ctr" anchorCtr="0" upright="1"/>
                      </wps:wsp>
                      <wps:wsp>
                        <wps:cNvPr id="77" name="矩形 33"/>
                        <wps:cNvSpPr/>
                        <wps:spPr>
                          <a:xfrm>
                            <a:off x="15748" y="29719"/>
                            <a:ext cx="2470" cy="991"/>
                          </a:xfrm>
                          <a:prstGeom prst="rect">
                            <a:avLst/>
                          </a:prstGeom>
                          <a:solidFill>
                            <a:srgbClr val="FFFFFF"/>
                          </a:solidFill>
                          <a:ln w="6350" cap="flat" cmpd="sng">
                            <a:solidFill>
                              <a:schemeClr val="tx1"/>
                            </a:solidFill>
                            <a:prstDash val="solid"/>
                            <a:round/>
                            <a:headEnd type="none" w="med" len="med"/>
                            <a:tailEnd type="none" w="med" len="med"/>
                          </a:ln>
                        </wps:spPr>
                        <wps:txbx>
                          <w:txbxContent>
                            <w:p w14:paraId="0FFA1B8E">
                              <w:pPr>
                                <w:overflowPunct w:val="0"/>
                                <w:spacing w:before="71" w:line="204" w:lineRule="auto"/>
                                <w:jc w:val="both"/>
                                <w:rPr>
                                  <w:rFonts w:hint="eastAsia" w:ascii="仿宋_GB2312" w:hAnsi="仿宋_GB2312" w:eastAsia="仿宋_GB2312" w:cs="仿宋_GB2312"/>
                                  <w:b/>
                                  <w:bCs/>
                                  <w:spacing w:val="0"/>
                                  <w:sz w:val="24"/>
                                  <w:szCs w:val="24"/>
                                  <w:lang w:eastAsia="zh-CN"/>
                                </w:rPr>
                              </w:pPr>
                              <w:r>
                                <w:rPr>
                                  <w:rFonts w:hint="eastAsia" w:ascii="仿宋_GB2312" w:hAnsi="仿宋_GB2312" w:eastAsia="仿宋_GB2312" w:cs="仿宋_GB2312"/>
                                  <w:b/>
                                  <w:bCs/>
                                  <w:spacing w:val="0"/>
                                  <w:sz w:val="24"/>
                                  <w:szCs w:val="24"/>
                                  <w:lang w:eastAsia="zh-CN"/>
                                </w:rPr>
                                <w:t>一窗出件。</w:t>
                              </w:r>
                              <w:r>
                                <w:rPr>
                                  <w:rFonts w:hint="eastAsia" w:ascii="仿宋_GB2312" w:hAnsi="仿宋_GB2312" w:eastAsia="仿宋_GB2312" w:cs="仿宋_GB2312"/>
                                  <w:b w:val="0"/>
                                  <w:bCs w:val="0"/>
                                  <w:spacing w:val="0"/>
                                  <w:sz w:val="24"/>
                                  <w:szCs w:val="24"/>
                                  <w:lang w:eastAsia="zh-CN"/>
                                </w:rPr>
                                <w:t>市工程建设项目审批综合窗口送达审批结论。</w:t>
                              </w:r>
                            </w:p>
                          </w:txbxContent>
                        </wps:txbx>
                        <wps:bodyPr anchor="ctr" anchorCtr="0" upright="1"/>
                      </wps:wsp>
                      <wps:wsp>
                        <wps:cNvPr id="78" name="矩形 34"/>
                        <wps:cNvSpPr/>
                        <wps:spPr>
                          <a:xfrm>
                            <a:off x="17074" y="27929"/>
                            <a:ext cx="2629" cy="1147"/>
                          </a:xfrm>
                          <a:prstGeom prst="rect">
                            <a:avLst/>
                          </a:prstGeom>
                          <a:solidFill>
                            <a:srgbClr val="FFFFFF"/>
                          </a:solidFill>
                          <a:ln w="6350" cap="flat" cmpd="sng">
                            <a:solidFill>
                              <a:schemeClr val="tx1"/>
                            </a:solidFill>
                            <a:prstDash val="solid"/>
                            <a:round/>
                            <a:headEnd type="none" w="med" len="med"/>
                            <a:tailEnd type="none" w="med" len="med"/>
                          </a:ln>
                        </wps:spPr>
                        <wps:txbx>
                          <w:txbxContent>
                            <w:p w14:paraId="47E0A9B1">
                              <w:pPr>
                                <w:overflowPunct w:val="0"/>
                                <w:spacing w:before="71" w:line="204" w:lineRule="auto"/>
                                <w:jc w:val="both"/>
                                <w:rPr>
                                  <w:rFonts w:hint="eastAsia" w:ascii="仿宋_GB2312" w:hAnsi="仿宋_GB2312" w:eastAsia="仿宋_GB2312" w:cs="仿宋_GB2312"/>
                                  <w:b/>
                                  <w:bCs/>
                                  <w:spacing w:val="0"/>
                                  <w:sz w:val="24"/>
                                  <w:szCs w:val="24"/>
                                  <w:lang w:val="en-US" w:eastAsia="zh-CN"/>
                                </w:rPr>
                              </w:pPr>
                              <w:r>
                                <w:rPr>
                                  <w:rFonts w:hint="eastAsia" w:ascii="仿宋_GB2312" w:hAnsi="仿宋_GB2312" w:eastAsia="仿宋_GB2312" w:cs="仿宋_GB2312"/>
                                  <w:b/>
                                  <w:bCs/>
                                  <w:spacing w:val="0"/>
                                  <w:sz w:val="24"/>
                                  <w:szCs w:val="24"/>
                                  <w:lang w:eastAsia="zh-CN"/>
                                </w:rPr>
                                <w:t>并联审批、并行办理。</w:t>
                              </w:r>
                              <w:r>
                                <w:rPr>
                                  <w:rFonts w:hint="eastAsia" w:ascii="仿宋_GB2312" w:hAnsi="仿宋_GB2312" w:eastAsia="仿宋_GB2312" w:cs="仿宋_GB2312"/>
                                  <w:b w:val="0"/>
                                  <w:bCs w:val="0"/>
                                  <w:spacing w:val="0"/>
                                  <w:sz w:val="24"/>
                                  <w:szCs w:val="24"/>
                                  <w:lang w:eastAsia="zh-CN"/>
                                </w:rPr>
                                <w:t>自然资源部门牵头办理，相关职能部门并行办理，限时办结。</w:t>
                              </w:r>
                            </w:p>
                          </w:txbxContent>
                        </wps:txbx>
                        <wps:bodyPr anchor="ctr" anchorCtr="0" upright="1"/>
                      </wps:wsp>
                      <wps:wsp>
                        <wps:cNvPr id="82" name="直接箭头连接符 35"/>
                        <wps:cNvCnPr/>
                        <wps:spPr>
                          <a:xfrm flipH="1">
                            <a:off x="17391" y="29127"/>
                            <a:ext cx="1" cy="508"/>
                          </a:xfrm>
                          <a:prstGeom prst="straightConnector1">
                            <a:avLst/>
                          </a:prstGeom>
                          <a:ln w="12700" cap="flat" cmpd="sng">
                            <a:solidFill>
                              <a:schemeClr val="tx1"/>
                            </a:solidFill>
                            <a:prstDash val="solid"/>
                            <a:headEnd type="none" w="med" len="med"/>
                            <a:tailEnd type="arrow" w="med" len="med"/>
                          </a:ln>
                        </wps:spPr>
                        <wps:bodyPr/>
                      </wps:wsp>
                      <wps:wsp>
                        <wps:cNvPr id="97" name="直接箭头连接符 36"/>
                        <wps:cNvCnPr/>
                        <wps:spPr>
                          <a:xfrm flipH="1">
                            <a:off x="19390" y="29137"/>
                            <a:ext cx="1" cy="499"/>
                          </a:xfrm>
                          <a:prstGeom prst="straightConnector1">
                            <a:avLst/>
                          </a:prstGeom>
                          <a:ln w="12700" cap="flat" cmpd="sng">
                            <a:solidFill>
                              <a:schemeClr val="tx1"/>
                            </a:solidFill>
                            <a:prstDash val="solid"/>
                            <a:headEnd type="none" w="med" len="med"/>
                            <a:tailEnd type="arrow" w="med" len="med"/>
                          </a:ln>
                        </wps:spPr>
                        <wps:bodyPr/>
                      </wps:wsp>
                      <wps:wsp>
                        <wps:cNvPr id="102" name="直接箭头连接符 37"/>
                        <wps:cNvCnPr/>
                        <wps:spPr>
                          <a:xfrm flipH="1">
                            <a:off x="18384" y="27305"/>
                            <a:ext cx="8" cy="579"/>
                          </a:xfrm>
                          <a:prstGeom prst="straightConnector1">
                            <a:avLst/>
                          </a:prstGeom>
                          <a:ln w="12700" cap="flat" cmpd="sng">
                            <a:solidFill>
                              <a:schemeClr val="tx1"/>
                            </a:solidFill>
                            <a:prstDash val="solid"/>
                            <a:headEnd type="none" w="med" len="med"/>
                            <a:tailEnd type="arrow" w="med" len="med"/>
                          </a:ln>
                        </wps:spPr>
                        <wps:bodyPr/>
                      </wps:wsp>
                      <wps:wsp>
                        <wps:cNvPr id="104" name="直接连接符 38"/>
                        <wps:cNvCnPr/>
                        <wps:spPr>
                          <a:xfrm>
                            <a:off x="17317" y="25526"/>
                            <a:ext cx="4451" cy="6"/>
                          </a:xfrm>
                          <a:prstGeom prst="line">
                            <a:avLst/>
                          </a:prstGeom>
                          <a:ln w="12700" cap="flat" cmpd="sng">
                            <a:solidFill>
                              <a:schemeClr val="tx1"/>
                            </a:solidFill>
                            <a:prstDash val="solid"/>
                            <a:headEnd type="none" w="med" len="med"/>
                            <a:tailEnd type="none" w="med" len="med"/>
                          </a:ln>
                        </wps:spPr>
                        <wps:bodyPr upright="1"/>
                      </wps:wsp>
                      <wps:wsp>
                        <wps:cNvPr id="105" name="直接箭头连接符 40"/>
                        <wps:cNvCnPr/>
                        <wps:spPr>
                          <a:xfrm flipH="1">
                            <a:off x="19451" y="21455"/>
                            <a:ext cx="1" cy="551"/>
                          </a:xfrm>
                          <a:prstGeom prst="straightConnector1">
                            <a:avLst/>
                          </a:prstGeom>
                          <a:ln w="12700" cap="flat" cmpd="sng">
                            <a:solidFill>
                              <a:schemeClr val="tx1"/>
                            </a:solidFill>
                            <a:prstDash val="solid"/>
                            <a:headEnd type="none" w="med" len="med"/>
                            <a:tailEnd type="arrow" w="med" len="med"/>
                          </a:ln>
                        </wps:spPr>
                        <wps:bodyPr/>
                      </wps:wsp>
                      <wps:wsp>
                        <wps:cNvPr id="106" name="直接箭头连接符 41"/>
                        <wps:cNvCnPr/>
                        <wps:spPr>
                          <a:xfrm>
                            <a:off x="19451" y="23259"/>
                            <a:ext cx="7" cy="528"/>
                          </a:xfrm>
                          <a:prstGeom prst="straightConnector1">
                            <a:avLst/>
                          </a:prstGeom>
                          <a:ln w="12700" cap="flat" cmpd="sng">
                            <a:solidFill>
                              <a:schemeClr val="tx1"/>
                            </a:solidFill>
                            <a:prstDash val="solid"/>
                            <a:headEnd type="none" w="med" len="med"/>
                            <a:tailEnd type="arrow" w="med" len="med"/>
                          </a:ln>
                        </wps:spPr>
                        <wps:bodyPr/>
                      </wps:wsp>
                      <wps:wsp>
                        <wps:cNvPr id="107" name="直接箭头连接符 42"/>
                        <wps:cNvCnPr/>
                        <wps:spPr>
                          <a:xfrm flipH="1">
                            <a:off x="17331" y="25536"/>
                            <a:ext cx="1" cy="590"/>
                          </a:xfrm>
                          <a:prstGeom prst="straightConnector1">
                            <a:avLst/>
                          </a:prstGeom>
                          <a:ln w="12700" cap="flat" cmpd="sng">
                            <a:solidFill>
                              <a:schemeClr val="tx1"/>
                            </a:solidFill>
                            <a:prstDash val="solid"/>
                            <a:headEnd type="none" w="med" len="med"/>
                            <a:tailEnd type="arrow" w="med" len="med"/>
                          </a:ln>
                        </wps:spPr>
                        <wps:bodyPr/>
                      </wps:wsp>
                      <wps:wsp>
                        <wps:cNvPr id="108" name="直接箭头连接符 43"/>
                        <wps:cNvCnPr/>
                        <wps:spPr>
                          <a:xfrm>
                            <a:off x="21796" y="-253800"/>
                            <a:ext cx="6" cy="610"/>
                          </a:xfrm>
                          <a:prstGeom prst="straightConnector1">
                            <a:avLst/>
                          </a:prstGeom>
                          <a:ln w="12700" cap="flat" cmpd="sng">
                            <a:solidFill>
                              <a:schemeClr val="tx1"/>
                            </a:solidFill>
                            <a:prstDash val="solid"/>
                            <a:headEnd type="none" w="med" len="med"/>
                            <a:tailEnd type="arrow" w="med" len="med"/>
                          </a:ln>
                        </wps:spPr>
                        <wps:bodyPr/>
                      </wps:wsp>
                    </wpg:wgp>
                  </a:graphicData>
                </a:graphic>
              </wp:anchor>
            </w:drawing>
          </mc:Choice>
          <mc:Fallback>
            <w:pict>
              <v:group id="_x0000_s1026" o:spid="_x0000_s1026" o:spt="203" style="position:absolute;left:0pt;margin-left:18.3pt;margin-top:300.6pt;height:15697.05pt;width:404.75pt;z-index:251677696;mso-width-relative:page;mso-height-relative:page;" coordorigin="15748,-253800" coordsize="7429,284510" o:gfxdata="UEsDBAoAAAAAAIdO4kAAAAAAAAAAAAAAAAAEAAAAZHJzL1BLAwQUAAAACACHTuJA1ZAV8tsAAAAM&#10;AQAADwAAAGRycy9kb3ducmV2LnhtbE2PUUvDMBSF3wX/Q7iCby7J6sJWmw4Z6tMQ3ATx7a65a8ua&#10;pDRZu/1745M+Xs7HOd8t1hfbsZGG0HqnQc4EMHKVN62rNXzuXx+WwEJEZ7DzjjRcKcC6vL0pMDd+&#10;ch807mLNUokLOWpoYuxzzkPVkMUw8z25lB39YDGmc6i5GXBK5bbjcyEUt9i6tNBgT5uGqtPubDW8&#10;TTg9Z/Jl3J6Om+v3fvH+tZWk9f2dFE/AIl3iHwy/+kkdyuR08GdnAus0ZEolUoMScg4sActHJYEd&#10;UiJXq0UGvCz4/yfKH1BLAwQUAAAACACHTuJAgwFe3UMFAABRJwAADgAAAGRycy9lMm9Eb2MueG1s&#10;7VrNbuM2EL4X6DsIum8skvo14uwh2aSHol1gtw/A6McSIIkCqcTOvYeeit4LtEDRFiiw7WlvRdGn&#10;SbeP0SEpWbaiOPYWTbawcnAoix6Rw4/zzXzU8fNlkRvXMRcZK2cmOrJMIy5DFmXlfGZ+8fr8mW8a&#10;oqZlRHNWxjPzJhbm85OPPzpeVNMYs5TlUcwNMFKK6aKamWldV9PJRIRpXFBxxKq4hJsJ4wWt4ZLP&#10;JxGnC7Be5BNsWe5kwXhUcRbGQsC3Z/qm2VjkuxhkSZKF8RkLr4q4rLVVHue0himJNKuEeaJGmyRx&#10;WH+eJCKujXxmwkxr9QkPgfal/JycHNPpnNMqzcJmCHSXIfTmVNCshIeuTJ3RmhpXPLtjqshCzgRL&#10;6qOQFRM9EeURmAWyer654OyqUnOZTxfzauV0WKie19/bbPjZ9UtuZNHM9MAlJS1gxd/9/uXtN18Z&#10;8AV4Z1HNp9Dpglevqpe8+WKur+SElwkv5H+YirFUfr1Z+TVe1kYIXzrItgh2TCOEeygIiINd5Gnf&#10;hykskPwlcjwboAc9nmGH+FazNmH6orHi2TjQJrBvO0jdn7QDmMhxroa1qACbonOY+HcOe5XSKlbr&#10;IKQvWoehlcO+/+X2jx8MZGuHqU4rb4mpAMcNuAq5AUxSThhb2G2m27kM242/kO1Iu6up0mnFRX0R&#10;s8KQjZnJAeUKfPT6U1Hrrm0X+VzB8iw6z/JcXfD55WnOjWsKO+Jc/TXWN7rlpbGYmS5xYIQhhW2e&#10;wPaCZlEBVEQ5V8/b+IVYN2ypvyHDcmBnVKR6AMqC7EangPUyUq00ptGLMjLqmwrQWEIUMuVgijgy&#10;jTyGoCVbqmdNs3yXnuC7vAQXSlzo1ZCtenm5BDOyecmiG1hWWoYpg+gQ1txsLk5rHS2uKp7NU/A2&#10;UrNqEKZ//d9DDfehpnaPHATgcReo+YHeWxhbroIpna5BDe6prYmI26xZu61bHI1QOxSokR7UIG43&#10;m2RfqBHfUXBahxrpoKYgPEa1A45qwHBNxqEJFCu47B7VVhkDpBN2D2oEyWxCRzVbx+w2VxgJ9PAI&#10;FJLPTajtR6DYIi5wsMzVXESwzj5aAsU+anNb5AQjgR54rub2oKbhsntU8z0ElYWEWuDhXlmAXdLU&#10;QIGn0riRPw+YP70+0sh+qVrHn4GHVODqUjVsS0FA8mcQjPR56PUnpFIb9En2lDo8C8KVimleACqO&#10;Kt5X9Om2ug5C9lgUHDjU/E7q+PbtX1//9O63X29/fPv3n9/J9pufDbJejp6WjSTZyjo6xTeSPKs+&#10;kVKNFJYaZRJ5BAKZ5lWEFc66aAc3ZKhzLH97+iZqTqUMdMrKElQ3xvUj7hHetIgGD5M63+OoaO+r&#10;nVHO2WJYZhsWz7RiBhtZiWqggD2SFBZ0pDeMj/Uaci98BCRo5NgAkWF82MED6f2IDyl1y1z3qfCB&#10;rIcCyHrltxdAfOK3JEYsFYa6ANJoDY43AuSOTv9hBRBkdbKTiiBr3KKif1Op3QONTUaBUyzFKA6c&#10;aG1mNTYcUWlSUTfur9PyDM43pNX/P4ncf1SzDQLGkx6tINjJbW47SCi2KsG3g2I44QgUBGQhD0d4&#10;vXjRJhwAEsmh90qTI6E8PaF0gs4wQNQSbgfIetToYAFn4r1aCMKJykPxmId+8DTyQCJqK5V4OyyG&#10;44ZHSFOoOI4+kO3yjDZuQKo6xo1o832AbSTz+IUKglpyO7Gsq3UPZxsYeQFEIqCTjfdjWhUFbsnI&#10;4fbei7lz1jUSyhZCUW8RwZtWipGbt8Lkq1zr16ri7d6EO/k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twcAAFtDb250ZW50X1R5cGVzXS54bWxQ&#10;SwECFAAKAAAAAACHTuJAAAAAAAAAAAAAAAAABgAAAAAAAAAAABAAAACZBgAAX3JlbHMvUEsBAhQA&#10;FAAAAAgAh07iQIoUZjzRAAAAlAEAAAsAAAAAAAAAAQAgAAAAvQYAAF9yZWxzLy5yZWxzUEsBAhQA&#10;CgAAAAAAh07iQAAAAAAAAAAAAAAAAAQAAAAAAAAAAAAQAAAAAAAAAGRycy9QSwECFAAUAAAACACH&#10;TuJA1ZAV8tsAAAAMAQAADwAAAAAAAAABACAAAAAiAAAAZHJzL2Rvd25yZXYueG1sUEsBAhQAFAAA&#10;AAgAh07iQIMBXt1DBQAAUScAAA4AAAAAAAAAAQAgAAAAKgEAAGRycy9lMm9Eb2MueG1sUEsFBgAA&#10;AAAGAAYAWQEAAN8IAAAAAA==&#10;">
                <o:lock v:ext="edit" aspectratio="f"/>
                <v:rect id="矩形 14" o:spid="_x0000_s1026" o:spt="1" style="position:absolute;left:16900;top:20260;height:1145;width:5124;v-text-anchor:middle;" fillcolor="#FFFFFF" filled="t" stroked="t" coordsize="21600,21600" o:gfxdata="UEsDBAoAAAAAAIdO4kAAAAAAAAAAAAAAAAAEAAAAZHJzL1BLAwQUAAAACACHTuJAuTM4rL4AAADb&#10;AAAADwAAAGRycy9kb3ducmV2LnhtbEWPQWvCQBSE7wX/w/KE3uomHkyJroKCkJ5s04LX1+wzG8y+&#10;TbLbRPvru4VCj8PMfMNsdjfbipEG3zhWkC4SEMSV0w3XCj7ej0/PIHxA1tg6JgV38rDbzh42mGs3&#10;8RuNZahFhLDPUYEJocul9JUhi37hOuLoXdxgMUQ51FIPOEW4beUySVbSYsNxwWBHB0PVtfyyCujT&#10;ZP39Ne2r4vByasvs/L33Z6Ue52myBhHoFv7Df+1CK8hS+P0Sf4Dc/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TM4rL4A&#10;AADbAAAADwAAAAAAAAABACAAAAAiAAAAZHJzL2Rvd25yZXYueG1sUEsBAhQAFAAAAAgAh07iQDMv&#10;BZ47AAAAOQAAABAAAAAAAAAAAQAgAAAADQEAAGRycy9zaGFwZXhtbC54bWxQSwUGAAAAAAYABgBb&#10;AQAAtwMAAAAA&#10;">
                  <v:fill on="t" focussize="0,0"/>
                  <v:stroke weight="0.5pt" color="#000000 [3213]" joinstyle="round"/>
                  <v:imagedata o:title=""/>
                  <o:lock v:ext="edit" aspectratio="f"/>
                  <v:textbox>
                    <w:txbxContent>
                      <w:p w14:paraId="5D68C511">
                        <w:pPr>
                          <w:keepNext w:val="0"/>
                          <w:keepLines w:val="0"/>
                          <w:pageBreakBefore w:val="0"/>
                          <w:widowControl/>
                          <w:kinsoku w:val="0"/>
                          <w:wordWrap/>
                          <w:overflowPunct w:val="0"/>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b/>
                            <w:bCs/>
                            <w:spacing w:val="0"/>
                            <w:sz w:val="24"/>
                            <w:szCs w:val="24"/>
                          </w:rPr>
                          <w:t>辅导报建。</w:t>
                        </w:r>
                        <w:r>
                          <w:rPr>
                            <w:rFonts w:hint="eastAsia" w:ascii="仿宋_GB2312" w:hAnsi="仿宋_GB2312" w:eastAsia="仿宋_GB2312" w:cs="仿宋_GB2312"/>
                            <w:spacing w:val="0"/>
                            <w:sz w:val="24"/>
                            <w:szCs w:val="24"/>
                          </w:rPr>
                          <w:t>市工程建设项目</w:t>
                        </w:r>
                        <w:r>
                          <w:rPr>
                            <w:rFonts w:hint="eastAsia" w:ascii="仿宋_GB2312" w:hAnsi="仿宋_GB2312" w:eastAsia="仿宋_GB2312" w:cs="仿宋_GB2312"/>
                            <w:spacing w:val="0"/>
                            <w:sz w:val="24"/>
                            <w:szCs w:val="24"/>
                            <w:lang w:eastAsia="zh-CN"/>
                          </w:rPr>
                          <w:t>审批</w:t>
                        </w:r>
                        <w:r>
                          <w:rPr>
                            <w:rFonts w:hint="eastAsia" w:ascii="仿宋_GB2312" w:hAnsi="仿宋_GB2312" w:eastAsia="仿宋_GB2312" w:cs="仿宋_GB2312"/>
                            <w:spacing w:val="0"/>
                            <w:sz w:val="24"/>
                            <w:szCs w:val="24"/>
                          </w:rPr>
                          <w:t>综合窗口组织相关审批职能部门一次性告知申报条件、审批事项、申报材料、收费标准。</w:t>
                        </w:r>
                      </w:p>
                    </w:txbxContent>
                  </v:textbox>
                </v:rect>
                <v:rect id="矩形 17" o:spid="_x0000_s1026" o:spt="1" style="position:absolute;left:16898;top:22064;height:1136;width:5128;v-text-anchor:middle;" fillcolor="#FFFFFF" filled="t" stroked="t" coordsize="21600,21600" o:gfxdata="UEsDBAoAAAAAAIdO4kAAAAAAAAAAAAAAAAAEAAAAZHJzL1BLAwQUAAAACACHTuJASeGm27wAAADb&#10;AAAADwAAAGRycy9kb3ducmV2LnhtbEWPT4vCMBTE78J+h/CEvWlaD1vpGgWFBT3tWgWvb5tnU2xe&#10;ahP/fnojCB6HmfkNM5ldbSPO1PnasYJ0mIAgLp2uuVKw3fwMxiB8QNbYOCYFN/Iwm370Jphrd+E1&#10;nYtQiQhhn6MCE0KbS+lLQxb90LXE0du7zmKIsquk7vAS4baRoyT5khZrjgsGW1oYKg/FySqgf5Md&#10;b3/psVwuVr9Nke3uc79T6rOfJt8gAl3DO/xqL7WCbATPL/EHyO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nhptu8AAAA&#10;2wAAAA8AAAAAAAAAAQAgAAAAIgAAAGRycy9kb3ducmV2LnhtbFBLAQIUABQAAAAIAIdO4kAzLwWe&#10;OwAAADkAAAAQAAAAAAAAAAEAIAAAAAsBAABkcnMvc2hhcGV4bWwueG1sUEsFBgAAAAAGAAYAWwEA&#10;ALUDAAAAAA==&#10;">
                  <v:fill on="t" focussize="0,0"/>
                  <v:stroke weight="0.5pt" color="#000000 [3213]" joinstyle="round"/>
                  <v:imagedata o:title=""/>
                  <o:lock v:ext="edit" aspectratio="f"/>
                  <v:textbox>
                    <w:txbxContent>
                      <w:p w14:paraId="6D191C7A">
                        <w:pPr>
                          <w:overflowPunct w:val="0"/>
                          <w:spacing w:before="71" w:line="204" w:lineRule="auto"/>
                          <w:jc w:val="both"/>
                          <w:rPr>
                            <w:rFonts w:hint="eastAsia" w:ascii="仿宋_GB2312" w:hAnsi="仿宋_GB2312" w:eastAsia="仿宋_GB2312" w:cs="仿宋_GB2312"/>
                            <w:b/>
                            <w:bCs/>
                            <w:spacing w:val="0"/>
                            <w:sz w:val="24"/>
                            <w:szCs w:val="24"/>
                          </w:rPr>
                        </w:pPr>
                        <w:r>
                          <w:rPr>
                            <w:rFonts w:hint="eastAsia" w:ascii="仿宋_GB2312" w:hAnsi="仿宋_GB2312" w:eastAsia="仿宋_GB2312" w:cs="仿宋_GB2312"/>
                            <w:b/>
                            <w:bCs/>
                            <w:spacing w:val="0"/>
                            <w:sz w:val="24"/>
                            <w:szCs w:val="24"/>
                          </w:rPr>
                          <w:t>网上申报。</w:t>
                        </w:r>
                        <w:r>
                          <w:rPr>
                            <w:rFonts w:hint="eastAsia" w:ascii="仿宋_GB2312" w:hAnsi="仿宋_GB2312" w:eastAsia="仿宋_GB2312" w:cs="仿宋_GB2312"/>
                            <w:b w:val="0"/>
                            <w:bCs w:val="0"/>
                            <w:spacing w:val="0"/>
                            <w:sz w:val="24"/>
                            <w:szCs w:val="24"/>
                          </w:rPr>
                          <w:t>建设单位根据服务指南通过四川省工程建设项目审批管理系统（2.0版）</w:t>
                        </w:r>
                        <w:r>
                          <w:rPr>
                            <w:rFonts w:hint="eastAsia" w:ascii="仿宋_GB2312" w:hAnsi="仿宋_GB2312" w:eastAsia="仿宋_GB2312" w:cs="仿宋_GB2312"/>
                            <w:b w:val="0"/>
                            <w:bCs w:val="0"/>
                            <w:spacing w:val="0"/>
                            <w:sz w:val="24"/>
                            <w:szCs w:val="24"/>
                            <w:lang w:eastAsia="zh-CN"/>
                          </w:rPr>
                          <w:t>和</w:t>
                        </w:r>
                        <w:r>
                          <w:rPr>
                            <w:rFonts w:hint="eastAsia" w:ascii="仿宋_GB2312" w:hAnsi="仿宋_GB2312" w:eastAsia="仿宋_GB2312" w:cs="仿宋_GB2312"/>
                            <w:b w:val="0"/>
                            <w:bCs w:val="0"/>
                            <w:spacing w:val="0"/>
                            <w:sz w:val="24"/>
                            <w:szCs w:val="24"/>
                          </w:rPr>
                          <w:t>四川省投资项目在线审批监管平台一次性申报该阶段所有相关审批事项。</w:t>
                        </w:r>
                      </w:p>
                    </w:txbxContent>
                  </v:textbox>
                </v:rect>
                <v:rect id="矩形 25" o:spid="_x0000_s1026" o:spt="1" style="position:absolute;left:16898;top:23856;height:1137;width:5138;v-text-anchor:middle;" fillcolor="#FFFFFF" filled="t" stroked="t" coordsize="21600,21600" o:gfxdata="UEsDBAoAAAAAAIdO4kAAAAAAAAAAAAAAAAAEAAAAZHJzL1BLAwQUAAAACACHTuJAJq0DQL0AAADb&#10;AAAADwAAAGRycy9kb3ducmV2LnhtbEWPT4vCMBTE7wt+h/AEb2taha10jYKCoCe1Cl7fNm+bss1L&#10;beLfT78RFvY4zMxvmOn8bhtxpc7XjhWkwwQEcel0zZWC42H1PgHhA7LGxjEpeJCH+az3NsVcuxvv&#10;6VqESkQI+xwVmBDaXEpfGrLoh64ljt636yyGKLtK6g5vEW4bOUqSD2mx5rhgsKWlofKnuFgF9GWy&#10;82OXnsv1crNtiuz0XPiTUoN+mnyCCHQP/+G/9loryMbw+hJ/gJ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rQNAvQAA&#10;ANsAAAAPAAAAAAAAAAEAIAAAACIAAABkcnMvZG93bnJldi54bWxQSwECFAAUAAAACACHTuJAMy8F&#10;njsAAAA5AAAAEAAAAAAAAAABACAAAAAMAQAAZHJzL3NoYXBleG1sLnhtbFBLBQYAAAAABgAGAFsB&#10;AAC2AwAAAAA=&#10;">
                  <v:fill on="t" focussize="0,0"/>
                  <v:stroke weight="0.5pt" color="#000000 [3213]" joinstyle="round"/>
                  <v:imagedata o:title=""/>
                  <o:lock v:ext="edit" aspectratio="f"/>
                  <v:textbox>
                    <w:txbxContent>
                      <w:p w14:paraId="509AF06F">
                        <w:pPr>
                          <w:overflowPunct w:val="0"/>
                          <w:spacing w:before="71" w:line="204" w:lineRule="auto"/>
                          <w:jc w:val="both"/>
                          <w:rPr>
                            <w:rFonts w:hint="eastAsia" w:ascii="仿宋_GB2312" w:hAnsi="仿宋_GB2312" w:eastAsia="仿宋_GB2312" w:cs="仿宋_GB2312"/>
                            <w:b/>
                            <w:bCs/>
                            <w:spacing w:val="0"/>
                            <w:sz w:val="24"/>
                            <w:szCs w:val="24"/>
                            <w:lang w:eastAsia="zh-CN"/>
                          </w:rPr>
                        </w:pPr>
                        <w:r>
                          <w:rPr>
                            <w:rFonts w:hint="eastAsia" w:ascii="仿宋_GB2312" w:hAnsi="仿宋_GB2312" w:eastAsia="仿宋_GB2312" w:cs="仿宋_GB2312"/>
                            <w:b/>
                            <w:bCs/>
                            <w:spacing w:val="0"/>
                            <w:sz w:val="24"/>
                            <w:szCs w:val="24"/>
                          </w:rPr>
                          <w:t>联合预审</w:t>
                        </w:r>
                        <w:r>
                          <w:rPr>
                            <w:rFonts w:hint="eastAsia" w:ascii="仿宋_GB2312" w:hAnsi="仿宋_GB2312" w:eastAsia="仿宋_GB2312" w:cs="仿宋_GB2312"/>
                            <w:b/>
                            <w:bCs/>
                            <w:spacing w:val="0"/>
                            <w:sz w:val="24"/>
                            <w:szCs w:val="24"/>
                            <w:lang w:eastAsia="zh-CN"/>
                          </w:rPr>
                          <w:t>。</w:t>
                        </w:r>
                        <w:r>
                          <w:rPr>
                            <w:rFonts w:hint="eastAsia" w:ascii="仿宋_GB2312" w:hAnsi="仿宋_GB2312" w:eastAsia="仿宋_GB2312" w:cs="仿宋_GB2312"/>
                            <w:b w:val="0"/>
                            <w:bCs w:val="0"/>
                            <w:spacing w:val="0"/>
                            <w:sz w:val="24"/>
                            <w:szCs w:val="24"/>
                          </w:rPr>
                          <w:t>市工程建设项目</w:t>
                        </w:r>
                        <w:r>
                          <w:rPr>
                            <w:rFonts w:hint="eastAsia" w:ascii="仿宋_GB2312" w:hAnsi="仿宋_GB2312" w:eastAsia="仿宋_GB2312" w:cs="仿宋_GB2312"/>
                            <w:b w:val="0"/>
                            <w:bCs w:val="0"/>
                            <w:spacing w:val="0"/>
                            <w:sz w:val="24"/>
                            <w:szCs w:val="24"/>
                            <w:lang w:eastAsia="zh-CN"/>
                          </w:rPr>
                          <w:t>审批</w:t>
                        </w:r>
                        <w:r>
                          <w:rPr>
                            <w:rFonts w:hint="eastAsia" w:ascii="仿宋_GB2312" w:hAnsi="仿宋_GB2312" w:eastAsia="仿宋_GB2312" w:cs="仿宋_GB2312"/>
                            <w:b w:val="0"/>
                            <w:bCs w:val="0"/>
                            <w:spacing w:val="0"/>
                            <w:sz w:val="24"/>
                            <w:szCs w:val="24"/>
                          </w:rPr>
                          <w:t>综合窗口协调组织相关审批职能部门核验申报材料（符合申报条件、资料齐全合规）</w:t>
                        </w:r>
                        <w:r>
                          <w:rPr>
                            <w:rFonts w:hint="eastAsia" w:ascii="仿宋_GB2312" w:hAnsi="仿宋_GB2312" w:eastAsia="仿宋_GB2312" w:cs="仿宋_GB2312"/>
                            <w:b w:val="0"/>
                            <w:bCs w:val="0"/>
                            <w:spacing w:val="0"/>
                            <w:sz w:val="24"/>
                            <w:szCs w:val="24"/>
                            <w:lang w:eastAsia="zh-CN"/>
                          </w:rPr>
                          <w:t>。</w:t>
                        </w:r>
                        <w:r>
                          <w:rPr>
                            <w:rFonts w:hint="eastAsia" w:ascii="仿宋_GB2312" w:hAnsi="仿宋_GB2312" w:eastAsia="仿宋_GB2312" w:cs="仿宋_GB2312"/>
                            <w:b w:val="0"/>
                            <w:bCs w:val="0"/>
                            <w:spacing w:val="0"/>
                            <w:sz w:val="24"/>
                            <w:szCs w:val="24"/>
                          </w:rPr>
                          <w:t>（1个工作日内完成预审）</w:t>
                        </w:r>
                      </w:p>
                    </w:txbxContent>
                  </v:textbox>
                </v:rect>
                <v:rect id="矩形 26" o:spid="_x0000_s1026" o:spt="1" style="position:absolute;left:15748;top:26146;height:1141;width:3148;v-text-anchor:middle;" fillcolor="#FFFFFF" filled="t" stroked="t" coordsize="21600,21600" o:gfxdata="UEsDBAoAAAAAAIdO4kAAAAAAAAAAAAAAAAAEAAAAZHJzL1BLAwQUAAAACACHTuJAqUSbNL0AAADb&#10;AAAADwAAAGRycy9kb3ducmV2LnhtbEWPT4vCMBTE7wt+h/AEb2taka10jYKCoCe1Cl7fNm+bss1L&#10;beLfT78RFvY4zMxvmOn8bhtxpc7XjhWkwwQEcel0zZWC42H1PgHhA7LGxjEpeJCH+az3NsVcuxvv&#10;6VqESkQI+xwVmBDaXEpfGrLoh64ljt636yyGKLtK6g5vEW4bOUqSD2mx5rhgsKWlofKnuFgF9GWy&#10;82OXnsv1crNtiuz0XPiTUoN+mnyCCHQP/+G/9loryMbw+hJ/gJ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RJs0vQAA&#10;ANsAAAAPAAAAAAAAAAEAIAAAACIAAABkcnMvZG93bnJldi54bWxQSwECFAAUAAAACACHTuJAMy8F&#10;njsAAAA5AAAAEAAAAAAAAAABACAAAAAMAQAAZHJzL3NoYXBleG1sLnhtbFBLBQYAAAAABgAGAFsB&#10;AAC2AwAAAAA=&#10;">
                  <v:fill on="t" focussize="0,0"/>
                  <v:stroke weight="0.5pt" color="#000000 [3213]" joinstyle="round"/>
                  <v:imagedata o:title=""/>
                  <o:lock v:ext="edit" aspectratio="f"/>
                  <v:textbox>
                    <w:txbxContent>
                      <w:p w14:paraId="161A291E">
                        <w:pPr>
                          <w:overflowPunct w:val="0"/>
                          <w:spacing w:before="71" w:line="204" w:lineRule="auto"/>
                          <w:jc w:val="both"/>
                          <w:rPr>
                            <w:rFonts w:hint="eastAsia" w:ascii="仿宋_GB2312" w:hAnsi="仿宋_GB2312" w:eastAsia="仿宋_GB2312" w:cs="仿宋_GB2312"/>
                            <w:b/>
                            <w:bCs/>
                            <w:spacing w:val="0"/>
                            <w:sz w:val="24"/>
                            <w:szCs w:val="24"/>
                            <w:lang w:eastAsia="zh-CN"/>
                          </w:rPr>
                        </w:pPr>
                        <w:r>
                          <w:rPr>
                            <w:rFonts w:hint="eastAsia" w:ascii="仿宋_GB2312" w:hAnsi="仿宋_GB2312" w:eastAsia="仿宋_GB2312" w:cs="仿宋_GB2312"/>
                            <w:b/>
                            <w:bCs/>
                            <w:spacing w:val="0"/>
                            <w:sz w:val="24"/>
                            <w:szCs w:val="24"/>
                          </w:rPr>
                          <w:t>统一受理。</w:t>
                        </w:r>
                        <w:r>
                          <w:rPr>
                            <w:rFonts w:hint="eastAsia" w:ascii="仿宋_GB2312" w:hAnsi="仿宋_GB2312" w:eastAsia="仿宋_GB2312" w:cs="仿宋_GB2312"/>
                            <w:b w:val="0"/>
                            <w:bCs w:val="0"/>
                            <w:spacing w:val="0"/>
                            <w:sz w:val="24"/>
                            <w:szCs w:val="24"/>
                          </w:rPr>
                          <w:t>预审合格，市工程建设项目</w:t>
                        </w:r>
                        <w:r>
                          <w:rPr>
                            <w:rFonts w:hint="eastAsia" w:ascii="仿宋_GB2312" w:hAnsi="仿宋_GB2312" w:eastAsia="仿宋_GB2312" w:cs="仿宋_GB2312"/>
                            <w:b w:val="0"/>
                            <w:bCs w:val="0"/>
                            <w:spacing w:val="0"/>
                            <w:sz w:val="24"/>
                            <w:szCs w:val="24"/>
                            <w:lang w:eastAsia="zh-CN"/>
                          </w:rPr>
                          <w:t>审批</w:t>
                        </w:r>
                        <w:r>
                          <w:rPr>
                            <w:rFonts w:hint="eastAsia" w:ascii="仿宋_GB2312" w:hAnsi="仿宋_GB2312" w:eastAsia="仿宋_GB2312" w:cs="仿宋_GB2312"/>
                            <w:b w:val="0"/>
                            <w:bCs w:val="0"/>
                            <w:spacing w:val="0"/>
                            <w:sz w:val="24"/>
                            <w:szCs w:val="24"/>
                          </w:rPr>
                          <w:t>综合窗口出具《受理</w:t>
                        </w:r>
                        <w:r>
                          <w:rPr>
                            <w:rFonts w:hint="eastAsia" w:ascii="仿宋_GB2312" w:hAnsi="仿宋_GB2312" w:eastAsia="仿宋_GB2312" w:cs="仿宋_GB2312"/>
                            <w:b w:val="0"/>
                            <w:bCs w:val="0"/>
                            <w:spacing w:val="0"/>
                            <w:sz w:val="24"/>
                            <w:szCs w:val="24"/>
                            <w:lang w:eastAsia="zh-CN"/>
                          </w:rPr>
                          <w:t>通知书</w:t>
                        </w:r>
                        <w:r>
                          <w:rPr>
                            <w:rFonts w:hint="eastAsia" w:ascii="仿宋_GB2312" w:hAnsi="仿宋_GB2312" w:eastAsia="仿宋_GB2312" w:cs="仿宋_GB2312"/>
                            <w:b w:val="0"/>
                            <w:bCs w:val="0"/>
                            <w:spacing w:val="0"/>
                            <w:sz w:val="24"/>
                            <w:szCs w:val="24"/>
                          </w:rPr>
                          <w:t>》</w:t>
                        </w:r>
                        <w:r>
                          <w:rPr>
                            <w:rFonts w:hint="eastAsia" w:ascii="仿宋_GB2312" w:hAnsi="仿宋_GB2312" w:eastAsia="仿宋_GB2312" w:cs="仿宋_GB2312"/>
                            <w:b w:val="0"/>
                            <w:bCs w:val="0"/>
                            <w:spacing w:val="0"/>
                            <w:sz w:val="24"/>
                            <w:szCs w:val="24"/>
                            <w:lang w:eastAsia="zh-CN"/>
                          </w:rPr>
                          <w:t>。</w:t>
                        </w:r>
                      </w:p>
                    </w:txbxContent>
                  </v:textbox>
                </v:rect>
                <v:rect id="矩形 27" o:spid="_x0000_s1026" o:spt="1" style="position:absolute;left:20362;top:26132;height:1159;width:2815;v-text-anchor:middle;" fillcolor="#FFFFFF" filled="t" stroked="t" coordsize="21600,21600" o:gfxdata="UEsDBAoAAAAAAIdO4kAAAAAAAAAAAAAAAAAEAAAAZHJzL1BLAwQUAAAACACHTuJAxgg+r70AAADb&#10;AAAADwAAAGRycy9kb3ducmV2LnhtbEWPT4vCMBTE7wt+h/AEb2tawa10jYKCoCe1Cl7fNm+bss1L&#10;beLfT78RFvY4zMxvmOn8bhtxpc7XjhWkwwQEcel0zZWC42H1PgHhA7LGxjEpeJCH+az3NsVcuxvv&#10;6VqESkQI+xwVmBDaXEpfGrLoh64ljt636yyGKLtK6g5vEW4bOUqSD2mx5rhgsKWlofKnuFgF9GWy&#10;82OXnsv1crNtiuz0XPiTUoN+mnyCCHQP/+G/9loryMbw+hJ/gJ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CD6vvQAA&#10;ANsAAAAPAAAAAAAAAAEAIAAAACIAAABkcnMvZG93bnJldi54bWxQSwECFAAUAAAACACHTuJAMy8F&#10;njsAAAA5AAAAEAAAAAAAAAABACAAAAAMAQAAZHJzL3NoYXBleG1sLnhtbFBLBQYAAAAABgAGAFsB&#10;AAC2AwAAAAA=&#10;">
                  <v:fill on="t" focussize="0,0"/>
                  <v:stroke weight="0.5pt" color="#000000 [3213]" joinstyle="round"/>
                  <v:imagedata o:title=""/>
                  <o:lock v:ext="edit" aspectratio="f"/>
                  <v:textbox>
                    <w:txbxContent>
                      <w:p w14:paraId="3EF49F5E">
                        <w:pPr>
                          <w:overflowPunct w:val="0"/>
                          <w:spacing w:before="71" w:line="204" w:lineRule="auto"/>
                          <w:jc w:val="both"/>
                          <w:rPr>
                            <w:rFonts w:hint="eastAsia" w:ascii="仿宋_GB2312" w:hAnsi="仿宋_GB2312" w:eastAsia="仿宋_GB2312" w:cs="仿宋_GB2312"/>
                            <w:b/>
                            <w:bCs/>
                            <w:spacing w:val="0"/>
                            <w:sz w:val="24"/>
                            <w:szCs w:val="24"/>
                            <w:lang w:eastAsia="zh-CN"/>
                          </w:rPr>
                        </w:pPr>
                        <w:r>
                          <w:rPr>
                            <w:rFonts w:hint="eastAsia" w:ascii="仿宋_GB2312" w:hAnsi="仿宋_GB2312" w:eastAsia="仿宋_GB2312" w:cs="仿宋_GB2312"/>
                            <w:b/>
                            <w:bCs/>
                            <w:spacing w:val="0"/>
                            <w:sz w:val="24"/>
                            <w:szCs w:val="24"/>
                          </w:rPr>
                          <w:t>重新申报。</w:t>
                        </w:r>
                        <w:r>
                          <w:rPr>
                            <w:rFonts w:hint="eastAsia" w:ascii="仿宋_GB2312" w:hAnsi="仿宋_GB2312" w:eastAsia="仿宋_GB2312" w:cs="仿宋_GB2312"/>
                            <w:b w:val="0"/>
                            <w:bCs w:val="0"/>
                            <w:spacing w:val="0"/>
                            <w:sz w:val="24"/>
                            <w:szCs w:val="24"/>
                          </w:rPr>
                          <w:t>预审不合格则出具补齐补正通知书</w:t>
                        </w:r>
                        <w:r>
                          <w:rPr>
                            <w:rFonts w:hint="eastAsia" w:ascii="仿宋_GB2312" w:hAnsi="仿宋_GB2312" w:eastAsia="仿宋_GB2312" w:cs="仿宋_GB2312"/>
                            <w:b w:val="0"/>
                            <w:bCs w:val="0"/>
                            <w:spacing w:val="0"/>
                            <w:sz w:val="24"/>
                            <w:szCs w:val="24"/>
                            <w:lang w:eastAsia="zh-CN"/>
                          </w:rPr>
                          <w:t>。</w:t>
                        </w:r>
                      </w:p>
                    </w:txbxContent>
                  </v:textbox>
                </v:rect>
                <v:rect id="矩形 32" o:spid="_x0000_s1026" o:spt="1" style="position:absolute;left:18711;top:29720;height:974;width:2639;v-text-anchor:middle;" fillcolor="#FFFFFF" filled="t" stroked="t" coordsize="21600,21600" o:gfxdata="UEsDBAoAAAAAAIdO4kAAAAAAAAAAAAAAAAAEAAAAZHJzL1BLAwQUAAAACACHTuJANtqg2LwAAADb&#10;AAAADwAAAGRycy9kb3ducmV2LnhtbEWPT4vCMBTE7wt+h/AEb2taD3apRkFB0JNuV/D6bJ5NsXmp&#10;Tfy3n36zIHgcZuY3zHT+sI24UedrxwrSYQKCuHS65krB/mf1+QXCB2SNjWNS8CQP81nvY4q5dnf+&#10;plsRKhEh7HNUYEJocyl9aciiH7qWOHon11kMUXaV1B3eI9w2cpQkY2mx5rhgsKWlofJcXK0COprs&#10;8tyll3K93GybIjv8LvxBqUE/TSYgAj3CO/xqr7WCbAz/X+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baoNi8AAAA&#10;2wAAAA8AAAAAAAAAAQAgAAAAIgAAAGRycy9kb3ducmV2LnhtbFBLAQIUABQAAAAIAIdO4kAzLwWe&#10;OwAAADkAAAAQAAAAAAAAAAEAIAAAAAsBAABkcnMvc2hhcGV4bWwueG1sUEsFBgAAAAAGAAYAWwEA&#10;ALUDAAAAAA==&#10;">
                  <v:fill on="t" focussize="0,0"/>
                  <v:stroke weight="0.5pt" color="#000000 [3213]" joinstyle="round"/>
                  <v:imagedata o:title=""/>
                  <o:lock v:ext="edit" aspectratio="f"/>
                  <v:textbox>
                    <w:txbxContent>
                      <w:p w14:paraId="569AD06B">
                        <w:pPr>
                          <w:overflowPunct w:val="0"/>
                          <w:spacing w:before="71" w:line="204" w:lineRule="auto"/>
                          <w:jc w:val="both"/>
                          <w:rPr>
                            <w:rFonts w:hint="eastAsia" w:ascii="仿宋_GB2312" w:hAnsi="仿宋_GB2312" w:eastAsia="仿宋_GB2312" w:cs="仿宋_GB2312"/>
                            <w:b/>
                            <w:bCs/>
                            <w:spacing w:val="0"/>
                            <w:sz w:val="24"/>
                            <w:szCs w:val="24"/>
                            <w:lang w:eastAsia="zh-CN"/>
                          </w:rPr>
                        </w:pPr>
                        <w:r>
                          <w:rPr>
                            <w:rFonts w:hint="eastAsia" w:ascii="仿宋_GB2312" w:hAnsi="仿宋_GB2312" w:eastAsia="仿宋_GB2312" w:cs="仿宋_GB2312"/>
                            <w:b/>
                            <w:bCs/>
                            <w:spacing w:val="0"/>
                            <w:sz w:val="24"/>
                            <w:szCs w:val="24"/>
                            <w:lang w:eastAsia="zh-CN"/>
                          </w:rPr>
                          <w:t>其他情况。</w:t>
                        </w:r>
                        <w:r>
                          <w:rPr>
                            <w:rFonts w:hint="eastAsia" w:ascii="仿宋_GB2312" w:hAnsi="仿宋_GB2312" w:eastAsia="仿宋_GB2312" w:cs="仿宋_GB2312"/>
                            <w:b w:val="0"/>
                            <w:bCs w:val="0"/>
                            <w:spacing w:val="0"/>
                            <w:sz w:val="24"/>
                            <w:szCs w:val="24"/>
                            <w:lang w:eastAsia="zh-CN"/>
                          </w:rPr>
                          <w:t>告知承诺；审批未通过重新申报。</w:t>
                        </w:r>
                      </w:p>
                    </w:txbxContent>
                  </v:textbox>
                </v:rect>
                <v:rect id="矩形 33" o:spid="_x0000_s1026" o:spt="1" style="position:absolute;left:15748;top:29719;height:991;width:2470;v-text-anchor:middle;" fillcolor="#FFFFFF" filled="t" stroked="t" coordsize="21600,21600" o:gfxdata="UEsDBAoAAAAAAIdO4kAAAAAAAAAAAAAAAAAEAAAAZHJzL1BLAwQUAAAACACHTuJAWZYFQ74AAADb&#10;AAAADwAAAGRycy9kb3ducmV2LnhtbEWPQWvCQBSE7wX/w/KE3uomHkyJroKCkJ5s04LX1+wzG8y+&#10;TbLbRPvru4VCj8PMfMNsdjfbipEG3zhWkC4SEMSV0w3XCj7ej0/PIHxA1tg6JgV38rDbzh42mGs3&#10;8RuNZahFhLDPUYEJocul9JUhi37hOuLoXdxgMUQ51FIPOEW4beUySVbSYsNxwWBHB0PVtfyyCujT&#10;ZP39Ne2r4vByasvs/L33Z6Ue52myBhHoFv7Df+1CK8gy+P0Sf4Dc/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ZYFQ74A&#10;AADbAAAADwAAAAAAAAABACAAAAAiAAAAZHJzL2Rvd25yZXYueG1sUEsBAhQAFAAAAAgAh07iQDMv&#10;BZ47AAAAOQAAABAAAAAAAAAAAQAgAAAADQEAAGRycy9zaGFwZXhtbC54bWxQSwUGAAAAAAYABgBb&#10;AQAAtwMAAAAA&#10;">
                  <v:fill on="t" focussize="0,0"/>
                  <v:stroke weight="0.5pt" color="#000000 [3213]" joinstyle="round"/>
                  <v:imagedata o:title=""/>
                  <o:lock v:ext="edit" aspectratio="f"/>
                  <v:textbox>
                    <w:txbxContent>
                      <w:p w14:paraId="0FFA1B8E">
                        <w:pPr>
                          <w:overflowPunct w:val="0"/>
                          <w:spacing w:before="71" w:line="204" w:lineRule="auto"/>
                          <w:jc w:val="both"/>
                          <w:rPr>
                            <w:rFonts w:hint="eastAsia" w:ascii="仿宋_GB2312" w:hAnsi="仿宋_GB2312" w:eastAsia="仿宋_GB2312" w:cs="仿宋_GB2312"/>
                            <w:b/>
                            <w:bCs/>
                            <w:spacing w:val="0"/>
                            <w:sz w:val="24"/>
                            <w:szCs w:val="24"/>
                            <w:lang w:eastAsia="zh-CN"/>
                          </w:rPr>
                        </w:pPr>
                        <w:r>
                          <w:rPr>
                            <w:rFonts w:hint="eastAsia" w:ascii="仿宋_GB2312" w:hAnsi="仿宋_GB2312" w:eastAsia="仿宋_GB2312" w:cs="仿宋_GB2312"/>
                            <w:b/>
                            <w:bCs/>
                            <w:spacing w:val="0"/>
                            <w:sz w:val="24"/>
                            <w:szCs w:val="24"/>
                            <w:lang w:eastAsia="zh-CN"/>
                          </w:rPr>
                          <w:t>一窗出件。</w:t>
                        </w:r>
                        <w:r>
                          <w:rPr>
                            <w:rFonts w:hint="eastAsia" w:ascii="仿宋_GB2312" w:hAnsi="仿宋_GB2312" w:eastAsia="仿宋_GB2312" w:cs="仿宋_GB2312"/>
                            <w:b w:val="0"/>
                            <w:bCs w:val="0"/>
                            <w:spacing w:val="0"/>
                            <w:sz w:val="24"/>
                            <w:szCs w:val="24"/>
                            <w:lang w:eastAsia="zh-CN"/>
                          </w:rPr>
                          <w:t>市工程建设项目审批综合窗口送达审批结论。</w:t>
                        </w:r>
                      </w:p>
                    </w:txbxContent>
                  </v:textbox>
                </v:rect>
                <v:rect id="矩形 34" o:spid="_x0000_s1026" o:spt="1" style="position:absolute;left:17074;top:27929;height:1147;width:2629;v-text-anchor:middle;" fillcolor="#FFFFFF" filled="t" stroked="t" coordsize="21600,21600" o:gfxdata="UEsDBAoAAAAAAIdO4kAAAAAAAAAAAAAAAAAEAAAAZHJzL1BLAwQUAAAACACHTuJAKAmRMbkAAADb&#10;AAAADwAAAGRycy9kb3ducmV2LnhtbEVPy4rCMBTdD/gP4QqzG9O6mEo1CgqCrnSq4PbaXJtic1Ob&#10;+Pz6yUJweTjvyexhG3GjzteOFaSDBARx6XTNlYL9bvkzAuEDssbGMSl4kofZtPc1wVy7O//RrQiV&#10;iCHsc1RgQmhzKX1pyKIfuJY4cifXWQwRdpXUHd5juG3kMEl+pcWaY4PBlhaGynNxtQroaLLLc5te&#10;ytVivWmK7PCa+4NS3/00GYMI9Agf8du90gqyODZ+iT9ATv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gJkTG5AAAA2wAA&#10;AA8AAAAAAAAAAQAgAAAAIgAAAGRycy9kb3ducmV2LnhtbFBLAQIUABQAAAAIAIdO4kAzLwWeOwAA&#10;ADkAAAAQAAAAAAAAAAEAIAAAAAgBAABkcnMvc2hhcGV4bWwueG1sUEsFBgAAAAAGAAYAWwEAALID&#10;AAAAAA==&#10;">
                  <v:fill on="t" focussize="0,0"/>
                  <v:stroke weight="0.5pt" color="#000000 [3213]" joinstyle="round"/>
                  <v:imagedata o:title=""/>
                  <o:lock v:ext="edit" aspectratio="f"/>
                  <v:textbox>
                    <w:txbxContent>
                      <w:p w14:paraId="47E0A9B1">
                        <w:pPr>
                          <w:overflowPunct w:val="0"/>
                          <w:spacing w:before="71" w:line="204" w:lineRule="auto"/>
                          <w:jc w:val="both"/>
                          <w:rPr>
                            <w:rFonts w:hint="eastAsia" w:ascii="仿宋_GB2312" w:hAnsi="仿宋_GB2312" w:eastAsia="仿宋_GB2312" w:cs="仿宋_GB2312"/>
                            <w:b/>
                            <w:bCs/>
                            <w:spacing w:val="0"/>
                            <w:sz w:val="24"/>
                            <w:szCs w:val="24"/>
                            <w:lang w:val="en-US" w:eastAsia="zh-CN"/>
                          </w:rPr>
                        </w:pPr>
                        <w:r>
                          <w:rPr>
                            <w:rFonts w:hint="eastAsia" w:ascii="仿宋_GB2312" w:hAnsi="仿宋_GB2312" w:eastAsia="仿宋_GB2312" w:cs="仿宋_GB2312"/>
                            <w:b/>
                            <w:bCs/>
                            <w:spacing w:val="0"/>
                            <w:sz w:val="24"/>
                            <w:szCs w:val="24"/>
                            <w:lang w:eastAsia="zh-CN"/>
                          </w:rPr>
                          <w:t>并联审批、并行办理。</w:t>
                        </w:r>
                        <w:r>
                          <w:rPr>
                            <w:rFonts w:hint="eastAsia" w:ascii="仿宋_GB2312" w:hAnsi="仿宋_GB2312" w:eastAsia="仿宋_GB2312" w:cs="仿宋_GB2312"/>
                            <w:b w:val="0"/>
                            <w:bCs w:val="0"/>
                            <w:spacing w:val="0"/>
                            <w:sz w:val="24"/>
                            <w:szCs w:val="24"/>
                            <w:lang w:eastAsia="zh-CN"/>
                          </w:rPr>
                          <w:t>自然资源部门牵头办理，相关职能部门并行办理，限时办结。</w:t>
                        </w:r>
                      </w:p>
                    </w:txbxContent>
                  </v:textbox>
                </v:rect>
                <v:shape id="直接箭头连接符 35" o:spid="_x0000_s1026" o:spt="32" type="#_x0000_t32" style="position:absolute;left:17391;top:29127;flip:x;height:508;width:1;" filled="f" stroked="t" coordsize="21600,21600" o:gfxdata="UEsDBAoAAAAAAIdO4kAAAAAAAAAAAAAAAAAEAAAAZHJzL1BLAwQUAAAACACHTuJAQztR6b8AAADb&#10;AAAADwAAAGRycy9kb3ducmV2LnhtbEWPzWrCQBSF94LvMNxCN1IniaAhzSRIoSDUhbWFkt1t5jYJ&#10;zdwJmTHq2ztCocvD+fk4eXkxvZhodJ1lBfEyAkFcW91xo+Dz4/UpBeE8ssbeMim4koOymM9yzLQ9&#10;8ztNR9+IMMIuQwWt90MmpatbMuiWdiAO3o8dDfogx0bqEc9h3PQyiaK1NNhxILQ40EtL9e/xZALk&#10;u9qk8WqjD4u3r6Squnpr1nulHh/i6BmEp4v/D/+1d1pBmsD9S/gBsr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M7Uem/&#10;AAAA2wAAAA8AAAAAAAAAAQAgAAAAIgAAAGRycy9kb3ducmV2LnhtbFBLAQIUABQAAAAIAIdO4kAz&#10;LwWeOwAAADkAAAAQAAAAAAAAAAEAIAAAAA4BAABkcnMvc2hhcGV4bWwueG1sUEsFBgAAAAAGAAYA&#10;WwEAALgDAAAAAA==&#10;">
                  <v:fill on="f" focussize="0,0"/>
                  <v:stroke weight="1pt" color="#000000 [3213]" joinstyle="round" endarrow="open"/>
                  <v:imagedata o:title=""/>
                  <o:lock v:ext="edit" aspectratio="f"/>
                </v:shape>
                <v:shape id="直接箭头连接符 36" o:spid="_x0000_s1026" o:spt="32" type="#_x0000_t32" style="position:absolute;left:19390;top:29137;flip:x;height:499;width:1;" filled="f" stroked="t" coordsize="21600,21600" o:gfxdata="UEsDBAoAAAAAAIdO4kAAAAAAAAAAAAAAAAAEAAAAZHJzL1BLAwQUAAAACACHTuJA1pVkrL8AAADb&#10;AAAADwAAAGRycy9kb3ducmV2LnhtbEWPX2vCMBTF3wW/Q7jCXkTTdmBdZ5QxGAzmw+aE0be75toW&#10;m5uSZFW/vREGPh7Onx9ntTmbTgzkfGtZQTpPQBBXVrdcK9h/v82WIHxA1thZJgUX8rBZj0crLLQ9&#10;8RcNu1CLOMK+QAVNCH0hpa8aMujntieO3sE6gyFKV0vt8BTHTSezJFlIgy1HQoM9vTZUHXd/JkJ+&#10;y3yZPub6c/rxk5VlW72YxVaph0maPIMIdA738H/7XSt4yuH2Jf4Aub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aVZKy/&#10;AAAA2wAAAA8AAAAAAAAAAQAgAAAAIgAAAGRycy9kb3ducmV2LnhtbFBLAQIUABQAAAAIAIdO4kAz&#10;LwWeOwAAADkAAAAQAAAAAAAAAAEAIAAAAA4BAABkcnMvc2hhcGV4bWwueG1sUEsFBgAAAAAGAAYA&#10;WwEAALgDAAAAAA==&#10;">
                  <v:fill on="f" focussize="0,0"/>
                  <v:stroke weight="1pt" color="#000000 [3213]" joinstyle="round" endarrow="open"/>
                  <v:imagedata o:title=""/>
                  <o:lock v:ext="edit" aspectratio="f"/>
                </v:shape>
                <v:shape id="直接箭头连接符 37" o:spid="_x0000_s1026" o:spt="32" type="#_x0000_t32" style="position:absolute;left:18384;top:27305;flip:x;height:579;width:8;" filled="f" stroked="t" coordsize="21600,21600" o:gfxdata="UEsDBAoAAAAAAIdO4kAAAAAAAAAAAAAAAAAEAAAAZHJzL1BLAwQUAAAACACHTuJANg02T8AAAADc&#10;AAAADwAAAGRycy9kb3ducmV2LnhtbEWPQWvCQBCF70L/wzJCL6K7iaASs5FSKBTaQ9VCyW3Mjkkw&#10;OxuyW7X/3i0I3mZ4b973Jt9cbSfONPjWsYZkpkAQV860XGv43r9NVyB8QDbYOSYNf+RhUzyNcsyM&#10;u/CWzrtQixjCPkMNTQh9JqWvGrLoZ64njtrRDRZDXIdamgEvMdx2MlVqIS22HAkN9vTaUHXa/doI&#10;OZTLVTJfmq/Jx09alm31YhefWj+PE7UGEegaHub79buJ9VUK/8/ECWRx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2DTZP&#10;wAAAANwAAAAPAAAAAAAAAAEAIAAAACIAAABkcnMvZG93bnJldi54bWxQSwECFAAUAAAACACHTuJA&#10;My8FnjsAAAA5AAAAEAAAAAAAAAABACAAAAAPAQAAZHJzL3NoYXBleG1sLnhtbFBLBQYAAAAABgAG&#10;AFsBAAC5AwAAAAA=&#10;">
                  <v:fill on="f" focussize="0,0"/>
                  <v:stroke weight="1pt" color="#000000 [3213]" joinstyle="round" endarrow="open"/>
                  <v:imagedata o:title=""/>
                  <o:lock v:ext="edit" aspectratio="f"/>
                </v:shape>
                <v:line id="直接连接符 38" o:spid="_x0000_s1026" o:spt="20" style="position:absolute;left:17317;top:25526;height:6;width:4451;" filled="f" stroked="t" coordsize="21600,21600" o:gfxdata="UEsDBAoAAAAAAIdO4kAAAAAAAAAAAAAAAAAEAAAAZHJzL1BLAwQUAAAACACHTuJA+Jf5l7wAAADc&#10;AAAADwAAAGRycy9kb3ducmV2LnhtbEVPS2sCMRC+F/wPYQRvNVmRdtka96CID3pRC70Om+lm62ay&#10;buLr3zeFQm/z8T1nVt5dK67Uh8azhmysQBBX3jRca/g4rp5zECEiG2w9k4YHBSjng6cZFsbfeE/X&#10;Q6xFCuFQoAYbY1dIGSpLDsPYd8SJ+/K9w5hgX0vT4y2Fu1ZOlHqRDhtODRY7WliqToeL04DL9T5+&#10;5pPda7O179/H1Xlt87PWo2Gm3kBEusd/8Z97Y9J8NYXfZ9IFcv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iX+Ze8AAAA&#10;3AAAAA8AAAAAAAAAAQAgAAAAIgAAAGRycy9kb3ducmV2LnhtbFBLAQIUABQAAAAIAIdO4kAzLwWe&#10;OwAAADkAAAAQAAAAAAAAAAEAIAAAAAsBAABkcnMvc2hhcGV4bWwueG1sUEsFBgAAAAAGAAYAWwEA&#10;ALUDAAAAAA==&#10;">
                  <v:fill on="f" focussize="0,0"/>
                  <v:stroke weight="1pt" color="#000000 [3213]" joinstyle="round"/>
                  <v:imagedata o:title=""/>
                  <o:lock v:ext="edit" aspectratio="f"/>
                </v:line>
                <v:shape id="直接箭头连接符 40" o:spid="_x0000_s1026" o:spt="32" type="#_x0000_t32" style="position:absolute;left:19451;top:21455;flip:x;height:551;width:1;" filled="f" stroked="t" coordsize="21600,21600" o:gfxdata="UEsDBAoAAAAAAIdO4kAAAAAAAAAAAAAAAAAEAAAAZHJzL1BLAwQUAAAACACHTuJAueSuO8EAAADc&#10;AAAADwAAAGRycy9kb3ducmV2LnhtbEWPT2vCQBDF74V+h2WEXorZjcU/xKxSCoVCe6hRkNzG7JgE&#10;s7Mhu1X77bsFwdsM7837vcnXV9uJMw2+dawhTRQI4sqZlmsNu+37eAHCB2SDnWPS8Ese1qvHhxwz&#10;4y68oXMRahFD2GeooQmhz6T0VUMWfeJ64qgd3WAxxHWopRnwEsNtJydKzaTFliOhwZ7eGqpOxY+N&#10;kEM5X6Qvc/P9/LmflGVbvdrZl9ZPo1QtQQS6hrv5dv1hYn01hf9n4gRy9Q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ueSu&#10;O8EAAADcAAAADwAAAAAAAAABACAAAAAiAAAAZHJzL2Rvd25yZXYueG1sUEsBAhQAFAAAAAgAh07i&#10;QDMvBZ47AAAAOQAAABAAAAAAAAAAAQAgAAAAEAEAAGRycy9zaGFwZXhtbC54bWxQSwUGAAAAAAYA&#10;BgBbAQAAugMAAAAA&#10;">
                  <v:fill on="f" focussize="0,0"/>
                  <v:stroke weight="1pt" color="#000000 [3213]" joinstyle="round" endarrow="open"/>
                  <v:imagedata o:title=""/>
                  <o:lock v:ext="edit" aspectratio="f"/>
                </v:shape>
                <v:shape id="直接箭头连接符 41" o:spid="_x0000_s1026" o:spt="32" type="#_x0000_t32" style="position:absolute;left:19451;top:23259;height:528;width:7;" filled="f" stroked="t" coordsize="21600,21600" o:gfxdata="UEsDBAoAAAAAAIdO4kAAAAAAAAAAAAAAAAAEAAAAZHJzL1BLAwQUAAAACACHTuJAG5nRCrwAAADc&#10;AAAADwAAAGRycy9kb3ducmV2LnhtbEVP32vCMBB+F/Y/hBvszSZu0I1qFBwImy+ibgzfjuZsSptL&#10;12RV/3sjDHy7j+/nzRZn14qB+lB71jDJFAji0puaKw1f+9X4DUSIyAZbz6ThQgEW84fRDAvjT7yl&#10;YRcrkUI4FKjBxtgVUobSksOQ+Y44cUffO4wJ9pU0PZ5SuGvls1K5dFhzarDY0bulstn9OQ0/n4fl&#10;1q5Xry/lXuYbbH7X5jvX+ulxoqYgIp3jXfzv/jBpvsrh9ky6QM6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Z0Qq8AAAA&#10;3AAAAA8AAAAAAAAAAQAgAAAAIgAAAGRycy9kb3ducmV2LnhtbFBLAQIUABQAAAAIAIdO4kAzLwWe&#10;OwAAADkAAAAQAAAAAAAAAAEAIAAAAAsBAABkcnMvc2hhcGV4bWwueG1sUEsFBgAAAAAGAAYAWwEA&#10;ALUDAAAAAA==&#10;">
                  <v:fill on="f" focussize="0,0"/>
                  <v:stroke weight="1pt" color="#000000 [3213]" joinstyle="round" endarrow="open"/>
                  <v:imagedata o:title=""/>
                  <o:lock v:ext="edit" aspectratio="f"/>
                </v:shape>
                <v:shape id="直接箭头连接符 42" o:spid="_x0000_s1026" o:spt="32" type="#_x0000_t32" style="position:absolute;left:17331;top:25536;flip:x;height:590;width:1;" filled="f" stroked="t" coordsize="21600,21600" o:gfxdata="UEsDBAoAAAAAAIdO4kAAAAAAAAAAAAAAAAAEAAAAZHJzL1BLAwQUAAAACACHTuJAJnqV18AAAADc&#10;AAAADwAAAGRycy9kb3ducmV2LnhtbEWPT2vCQBDF74V+h2UEL0V3o2BCdJUiCAU9tFoouY3ZMQlm&#10;Z0N2659v7xYK3mZ4b97vzWJ1s624UO8bxxqSsQJBXDrTcKXh+7AZZSB8QDbYOiYNd/KwWr6+LDA3&#10;7spfdNmHSsQQ9jlqqEPocil9WZNFP3YdcdROrrcY4tpX0vR4jeG2lROlZtJiw5FQY0frmsrz/tdG&#10;yLFIs2Sams+37c+kKJry3c52Wg8HiZqDCHQLT/P/9YeJ9VUKf8/ECeTy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epXX&#10;wAAAANwAAAAPAAAAAAAAAAEAIAAAACIAAABkcnMvZG93bnJldi54bWxQSwECFAAUAAAACACHTuJA&#10;My8FnjsAAAA5AAAAEAAAAAAAAAABACAAAAAPAQAAZHJzL3NoYXBleG1sLnhtbFBLBQYAAAAABgAG&#10;AFsBAAC5AwAAAAA=&#10;">
                  <v:fill on="f" focussize="0,0"/>
                  <v:stroke weight="1pt" color="#000000 [3213]" joinstyle="round" endarrow="open"/>
                  <v:imagedata o:title=""/>
                  <o:lock v:ext="edit" aspectratio="f"/>
                </v:shape>
                <v:shape id="直接箭头连接符 43" o:spid="_x0000_s1026" o:spt="32" type="#_x0000_t32" style="position:absolute;left:21796;top:-253800;height:610;width:6;" filled="f" stroked="t" coordsize="21600,21600" o:gfxdata="UEsDBAoAAAAAAIdO4kAAAAAAAAAAAAAAAAAEAAAAZHJzL1BLAwQUAAAACACHTuJABUrg478AAADc&#10;AAAADwAAAGRycy9kb3ducmV2LnhtbEWPQWsCMRCF74X+hzAFbzWxwlpWo2BBaL0UtSLehs24WdxM&#10;tptU7b/vHAreZnhv3vtmtriFVl2oT01kC6OhAUVcRddwbeFrt3p+BZUyssM2Mln4pQSL+ePDDEsX&#10;r7yhyzbXSkI4lWjB59yVWqfKU8A0jB2xaKfYB8yy9rV2PV4lPLT6xZhCB2xYGjx29OapOm9/goXD&#10;x3G58evVZFztdPGJ5++12xfWDp5GZgoq0y3fzf/X707wjdDKMzKBn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VK4OO/&#10;AAAA3AAAAA8AAAAAAAAAAQAgAAAAIgAAAGRycy9kb3ducmV2LnhtbFBLAQIUABQAAAAIAIdO4kAz&#10;LwWeOwAAADkAAAAQAAAAAAAAAAEAIAAAAA4BAABkcnMvc2hhcGV4bWwueG1sUEsFBgAAAAAGAAYA&#10;WwEAALgDAAAAAA==&#10;">
                  <v:fill on="f" focussize="0,0"/>
                  <v:stroke weight="1pt" color="#000000 [3213]" joinstyle="round" endarrow="open"/>
                  <v:imagedata o:title=""/>
                  <o:lock v:ext="edit" aspectratio="f"/>
                </v:shape>
              </v:group>
            </w:pict>
          </mc:Fallback>
        </mc:AlternateContent>
      </w:r>
    </w:p>
    <w:p w14:paraId="4E390AA4">
      <w:pPr>
        <w:overflowPunct w:val="0"/>
        <w:spacing w:line="247" w:lineRule="auto"/>
        <w:rPr>
          <w:rFonts w:ascii="Times New Roman" w:hAnsi="Times New Roman"/>
          <w:color w:val="auto"/>
        </w:rPr>
      </w:pPr>
      <w:r>
        <w:rPr>
          <w:rFonts w:ascii="Times New Roman" w:hAnsi="Times New Roman"/>
          <w:snapToGrid w:val="0"/>
          <w:color w:val="auto"/>
          <w:sz w:val="22"/>
        </w:rPr>
        <mc:AlternateContent>
          <mc:Choice Requires="wpg">
            <w:drawing>
              <wp:anchor distT="0" distB="0" distL="114300" distR="114300" simplePos="0" relativeHeight="251685888" behindDoc="0" locked="0" layoutInCell="1" allowOverlap="1">
                <wp:simplePos x="0" y="0"/>
                <wp:positionH relativeFrom="column">
                  <wp:posOffset>232410</wp:posOffset>
                </wp:positionH>
                <wp:positionV relativeFrom="paragraph">
                  <wp:posOffset>-26035</wp:posOffset>
                </wp:positionV>
                <wp:extent cx="5140325" cy="7322185"/>
                <wp:effectExtent l="4445" t="4445" r="17780" b="7620"/>
                <wp:wrapNone/>
                <wp:docPr id="6" name="组合 6"/>
                <wp:cNvGraphicFramePr/>
                <a:graphic xmlns:a="http://schemas.openxmlformats.org/drawingml/2006/main">
                  <a:graphicData uri="http://schemas.microsoft.com/office/word/2010/wordprocessingGroup">
                    <wpg:wgp>
                      <wpg:cNvGrpSpPr/>
                      <wpg:grpSpPr>
                        <a:xfrm>
                          <a:off x="0" y="0"/>
                          <a:ext cx="5140325" cy="7322185"/>
                          <a:chOff x="15748" y="20260"/>
                          <a:chExt cx="7429" cy="10450"/>
                        </a:xfrm>
                      </wpg:grpSpPr>
                      <wps:wsp>
                        <wps:cNvPr id="10" name="矩形 14"/>
                        <wps:cNvSpPr/>
                        <wps:spPr>
                          <a:xfrm>
                            <a:off x="16900" y="20260"/>
                            <a:ext cx="5124" cy="1145"/>
                          </a:xfrm>
                          <a:prstGeom prst="rect">
                            <a:avLst/>
                          </a:prstGeom>
                          <a:solidFill>
                            <a:srgbClr val="FFFFFF"/>
                          </a:solidFill>
                          <a:ln w="6350" cap="flat" cmpd="sng">
                            <a:solidFill>
                              <a:schemeClr val="tx1"/>
                            </a:solidFill>
                            <a:prstDash val="solid"/>
                            <a:round/>
                            <a:headEnd type="none" w="med" len="med"/>
                            <a:tailEnd type="none" w="med" len="med"/>
                          </a:ln>
                        </wps:spPr>
                        <wps:txbx>
                          <w:txbxContent>
                            <w:p w14:paraId="46CBED31">
                              <w:pPr>
                                <w:keepNext w:val="0"/>
                                <w:keepLines w:val="0"/>
                                <w:pageBreakBefore w:val="0"/>
                                <w:widowControl/>
                                <w:kinsoku w:val="0"/>
                                <w:wordWrap/>
                                <w:overflowPunct w:val="0"/>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b/>
                                  <w:bCs/>
                                  <w:spacing w:val="0"/>
                                  <w:sz w:val="24"/>
                                  <w:szCs w:val="24"/>
                                </w:rPr>
                                <w:t>辅导报建。</w:t>
                              </w:r>
                              <w:r>
                                <w:rPr>
                                  <w:rFonts w:hint="eastAsia" w:ascii="仿宋_GB2312" w:hAnsi="仿宋_GB2312" w:eastAsia="仿宋_GB2312" w:cs="仿宋_GB2312"/>
                                  <w:spacing w:val="0"/>
                                  <w:sz w:val="24"/>
                                  <w:szCs w:val="24"/>
                                </w:rPr>
                                <w:t>市、县（区）工程建设项目</w:t>
                              </w:r>
                              <w:r>
                                <w:rPr>
                                  <w:rFonts w:hint="eastAsia" w:ascii="仿宋_GB2312" w:hAnsi="仿宋_GB2312" w:eastAsia="仿宋_GB2312" w:cs="仿宋_GB2312"/>
                                  <w:spacing w:val="0"/>
                                  <w:sz w:val="24"/>
                                  <w:szCs w:val="24"/>
                                  <w:lang w:eastAsia="zh-CN"/>
                                </w:rPr>
                                <w:t>审批</w:t>
                              </w:r>
                              <w:r>
                                <w:rPr>
                                  <w:rFonts w:hint="eastAsia" w:ascii="仿宋_GB2312" w:hAnsi="仿宋_GB2312" w:eastAsia="仿宋_GB2312" w:cs="仿宋_GB2312"/>
                                  <w:spacing w:val="0"/>
                                  <w:sz w:val="24"/>
                                  <w:szCs w:val="24"/>
                                </w:rPr>
                                <w:t>综合窗口组织相关审批职能部门一次性告知申报条件、审批事项、申报材料、收费标准。</w:t>
                              </w:r>
                            </w:p>
                          </w:txbxContent>
                        </wps:txbx>
                        <wps:bodyPr anchor="ctr" anchorCtr="0" upright="1"/>
                      </wps:wsp>
                      <wps:wsp>
                        <wps:cNvPr id="11" name="矩形 17"/>
                        <wps:cNvSpPr/>
                        <wps:spPr>
                          <a:xfrm>
                            <a:off x="16898" y="22064"/>
                            <a:ext cx="5128" cy="1136"/>
                          </a:xfrm>
                          <a:prstGeom prst="rect">
                            <a:avLst/>
                          </a:prstGeom>
                          <a:solidFill>
                            <a:srgbClr val="FFFFFF"/>
                          </a:solidFill>
                          <a:ln w="6350" cap="flat" cmpd="sng">
                            <a:solidFill>
                              <a:schemeClr val="tx1"/>
                            </a:solidFill>
                            <a:prstDash val="solid"/>
                            <a:round/>
                            <a:headEnd type="none" w="med" len="med"/>
                            <a:tailEnd type="none" w="med" len="med"/>
                          </a:ln>
                        </wps:spPr>
                        <wps:txbx>
                          <w:txbxContent>
                            <w:p w14:paraId="4D946A8C">
                              <w:pPr>
                                <w:overflowPunct w:val="0"/>
                                <w:spacing w:before="71" w:line="204" w:lineRule="auto"/>
                                <w:jc w:val="both"/>
                                <w:rPr>
                                  <w:rFonts w:hint="eastAsia" w:ascii="仿宋_GB2312" w:hAnsi="仿宋_GB2312" w:eastAsia="仿宋_GB2312" w:cs="仿宋_GB2312"/>
                                  <w:b/>
                                  <w:bCs/>
                                  <w:spacing w:val="0"/>
                                  <w:sz w:val="24"/>
                                  <w:szCs w:val="24"/>
                                </w:rPr>
                              </w:pPr>
                              <w:r>
                                <w:rPr>
                                  <w:rFonts w:hint="eastAsia" w:ascii="仿宋_GB2312" w:hAnsi="仿宋_GB2312" w:eastAsia="仿宋_GB2312" w:cs="仿宋_GB2312"/>
                                  <w:b/>
                                  <w:bCs/>
                                  <w:spacing w:val="0"/>
                                  <w:sz w:val="24"/>
                                  <w:szCs w:val="24"/>
                                </w:rPr>
                                <w:t>网上申报。</w:t>
                              </w:r>
                              <w:r>
                                <w:rPr>
                                  <w:rFonts w:hint="eastAsia" w:ascii="仿宋_GB2312" w:hAnsi="仿宋_GB2312" w:eastAsia="仿宋_GB2312" w:cs="仿宋_GB2312"/>
                                  <w:b w:val="0"/>
                                  <w:bCs w:val="0"/>
                                  <w:spacing w:val="0"/>
                                  <w:sz w:val="24"/>
                                  <w:szCs w:val="24"/>
                                </w:rPr>
                                <w:t>建设单位根据服务指南通过四川省</w:t>
                              </w:r>
                              <w:r>
                                <w:rPr>
                                  <w:rFonts w:hint="eastAsia" w:ascii="仿宋_GB2312" w:hAnsi="仿宋_GB2312" w:eastAsia="仿宋_GB2312" w:cs="仿宋_GB2312"/>
                                  <w:b w:val="0"/>
                                  <w:bCs w:val="0"/>
                                  <w:spacing w:val="0"/>
                                  <w:sz w:val="24"/>
                                  <w:szCs w:val="24"/>
                                  <w:lang w:eastAsia="zh-CN"/>
                                </w:rPr>
                                <w:t>政务服务网和</w:t>
                              </w:r>
                              <w:r>
                                <w:rPr>
                                  <w:rFonts w:hint="eastAsia" w:ascii="仿宋_GB2312" w:hAnsi="仿宋_GB2312" w:eastAsia="仿宋_GB2312" w:cs="仿宋_GB2312"/>
                                  <w:b w:val="0"/>
                                  <w:bCs w:val="0"/>
                                  <w:spacing w:val="0"/>
                                  <w:sz w:val="24"/>
                                  <w:szCs w:val="24"/>
                                </w:rPr>
                                <w:t>四川省投资项目在线审批监管平台一次性申报该阶段所有相关审批事项。</w:t>
                              </w:r>
                            </w:p>
                          </w:txbxContent>
                        </wps:txbx>
                        <wps:bodyPr anchor="ctr" anchorCtr="0" upright="1"/>
                      </wps:wsp>
                      <wps:wsp>
                        <wps:cNvPr id="12" name="矩形 25"/>
                        <wps:cNvSpPr/>
                        <wps:spPr>
                          <a:xfrm>
                            <a:off x="16898" y="23856"/>
                            <a:ext cx="5138" cy="1137"/>
                          </a:xfrm>
                          <a:prstGeom prst="rect">
                            <a:avLst/>
                          </a:prstGeom>
                          <a:solidFill>
                            <a:srgbClr val="FFFFFF"/>
                          </a:solidFill>
                          <a:ln w="6350" cap="flat" cmpd="sng">
                            <a:solidFill>
                              <a:schemeClr val="tx1"/>
                            </a:solidFill>
                            <a:prstDash val="solid"/>
                            <a:round/>
                            <a:headEnd type="none" w="med" len="med"/>
                            <a:tailEnd type="none" w="med" len="med"/>
                          </a:ln>
                        </wps:spPr>
                        <wps:txbx>
                          <w:txbxContent>
                            <w:p w14:paraId="75302B31">
                              <w:pPr>
                                <w:overflowPunct w:val="0"/>
                                <w:spacing w:before="71" w:line="204" w:lineRule="auto"/>
                                <w:jc w:val="both"/>
                                <w:rPr>
                                  <w:rFonts w:hint="eastAsia" w:ascii="仿宋_GB2312" w:hAnsi="仿宋_GB2312" w:eastAsia="仿宋_GB2312" w:cs="仿宋_GB2312"/>
                                  <w:b/>
                                  <w:bCs/>
                                  <w:spacing w:val="0"/>
                                  <w:sz w:val="24"/>
                                  <w:szCs w:val="24"/>
                                  <w:lang w:eastAsia="zh-CN"/>
                                </w:rPr>
                              </w:pPr>
                              <w:r>
                                <w:rPr>
                                  <w:rFonts w:hint="eastAsia" w:ascii="仿宋_GB2312" w:hAnsi="仿宋_GB2312" w:eastAsia="仿宋_GB2312" w:cs="仿宋_GB2312"/>
                                  <w:b/>
                                  <w:bCs/>
                                  <w:spacing w:val="0"/>
                                  <w:sz w:val="24"/>
                                  <w:szCs w:val="24"/>
                                </w:rPr>
                                <w:t>联合预审</w:t>
                              </w:r>
                              <w:r>
                                <w:rPr>
                                  <w:rFonts w:hint="eastAsia" w:ascii="仿宋_GB2312" w:hAnsi="仿宋_GB2312" w:eastAsia="仿宋_GB2312" w:cs="仿宋_GB2312"/>
                                  <w:b/>
                                  <w:bCs/>
                                  <w:spacing w:val="0"/>
                                  <w:sz w:val="24"/>
                                  <w:szCs w:val="24"/>
                                  <w:lang w:eastAsia="zh-CN"/>
                                </w:rPr>
                                <w:t>。</w:t>
                              </w:r>
                              <w:r>
                                <w:rPr>
                                  <w:rFonts w:hint="eastAsia" w:ascii="仿宋_GB2312" w:hAnsi="仿宋_GB2312" w:eastAsia="仿宋_GB2312" w:cs="仿宋_GB2312"/>
                                  <w:b w:val="0"/>
                                  <w:bCs w:val="0"/>
                                  <w:spacing w:val="0"/>
                                  <w:sz w:val="24"/>
                                  <w:szCs w:val="24"/>
                                </w:rPr>
                                <w:t>市、县（区）工程建设项目</w:t>
                              </w:r>
                              <w:r>
                                <w:rPr>
                                  <w:rFonts w:hint="eastAsia" w:ascii="仿宋_GB2312" w:hAnsi="仿宋_GB2312" w:eastAsia="仿宋_GB2312" w:cs="仿宋_GB2312"/>
                                  <w:b w:val="0"/>
                                  <w:bCs w:val="0"/>
                                  <w:spacing w:val="0"/>
                                  <w:sz w:val="24"/>
                                  <w:szCs w:val="24"/>
                                  <w:lang w:eastAsia="zh-CN"/>
                                </w:rPr>
                                <w:t>审批</w:t>
                              </w:r>
                              <w:r>
                                <w:rPr>
                                  <w:rFonts w:hint="eastAsia" w:ascii="仿宋_GB2312" w:hAnsi="仿宋_GB2312" w:eastAsia="仿宋_GB2312" w:cs="仿宋_GB2312"/>
                                  <w:b w:val="0"/>
                                  <w:bCs w:val="0"/>
                                  <w:spacing w:val="0"/>
                                  <w:sz w:val="24"/>
                                  <w:szCs w:val="24"/>
                                </w:rPr>
                                <w:t>综合窗口协调组织相关审批职能部门核验申报材料（符合申报条件、资料齐全合规）</w:t>
                              </w:r>
                              <w:r>
                                <w:rPr>
                                  <w:rFonts w:hint="eastAsia" w:ascii="仿宋_GB2312" w:hAnsi="仿宋_GB2312" w:eastAsia="仿宋_GB2312" w:cs="仿宋_GB2312"/>
                                  <w:b w:val="0"/>
                                  <w:bCs w:val="0"/>
                                  <w:spacing w:val="0"/>
                                  <w:sz w:val="24"/>
                                  <w:szCs w:val="24"/>
                                  <w:lang w:eastAsia="zh-CN"/>
                                </w:rPr>
                                <w:t>。</w:t>
                              </w:r>
                              <w:r>
                                <w:rPr>
                                  <w:rFonts w:hint="eastAsia" w:ascii="仿宋_GB2312" w:hAnsi="仿宋_GB2312" w:eastAsia="仿宋_GB2312" w:cs="仿宋_GB2312"/>
                                  <w:b w:val="0"/>
                                  <w:bCs w:val="0"/>
                                  <w:spacing w:val="0"/>
                                  <w:sz w:val="24"/>
                                  <w:szCs w:val="24"/>
                                </w:rPr>
                                <w:t>（1个工作日内完成预审）</w:t>
                              </w:r>
                            </w:p>
                          </w:txbxContent>
                        </wps:txbx>
                        <wps:bodyPr anchor="ctr" anchorCtr="0" upright="1"/>
                      </wps:wsp>
                      <wps:wsp>
                        <wps:cNvPr id="13" name="矩形 26"/>
                        <wps:cNvSpPr/>
                        <wps:spPr>
                          <a:xfrm>
                            <a:off x="15748" y="26146"/>
                            <a:ext cx="3148" cy="1141"/>
                          </a:xfrm>
                          <a:prstGeom prst="rect">
                            <a:avLst/>
                          </a:prstGeom>
                          <a:solidFill>
                            <a:srgbClr val="FFFFFF"/>
                          </a:solidFill>
                          <a:ln w="6350" cap="flat" cmpd="sng">
                            <a:solidFill>
                              <a:schemeClr val="tx1"/>
                            </a:solidFill>
                            <a:prstDash val="solid"/>
                            <a:round/>
                            <a:headEnd type="none" w="med" len="med"/>
                            <a:tailEnd type="none" w="med" len="med"/>
                          </a:ln>
                        </wps:spPr>
                        <wps:txbx>
                          <w:txbxContent>
                            <w:p w14:paraId="1A8BF0A3">
                              <w:pPr>
                                <w:overflowPunct w:val="0"/>
                                <w:spacing w:before="71" w:line="204" w:lineRule="auto"/>
                                <w:jc w:val="both"/>
                                <w:rPr>
                                  <w:rFonts w:hint="eastAsia" w:ascii="仿宋_GB2312" w:hAnsi="仿宋_GB2312" w:eastAsia="仿宋_GB2312" w:cs="仿宋_GB2312"/>
                                  <w:b/>
                                  <w:bCs/>
                                  <w:spacing w:val="0"/>
                                  <w:sz w:val="24"/>
                                  <w:szCs w:val="24"/>
                                  <w:lang w:eastAsia="zh-CN"/>
                                </w:rPr>
                              </w:pPr>
                              <w:r>
                                <w:rPr>
                                  <w:rFonts w:hint="eastAsia" w:ascii="仿宋_GB2312" w:hAnsi="仿宋_GB2312" w:eastAsia="仿宋_GB2312" w:cs="仿宋_GB2312"/>
                                  <w:b/>
                                  <w:bCs/>
                                  <w:spacing w:val="0"/>
                                  <w:sz w:val="24"/>
                                  <w:szCs w:val="24"/>
                                </w:rPr>
                                <w:t>统一受理。</w:t>
                              </w:r>
                              <w:r>
                                <w:rPr>
                                  <w:rFonts w:hint="eastAsia" w:ascii="仿宋_GB2312" w:hAnsi="仿宋_GB2312" w:eastAsia="仿宋_GB2312" w:cs="仿宋_GB2312"/>
                                  <w:b w:val="0"/>
                                  <w:bCs w:val="0"/>
                                  <w:spacing w:val="0"/>
                                  <w:sz w:val="24"/>
                                  <w:szCs w:val="24"/>
                                </w:rPr>
                                <w:t>预审合格，市、县（区）工程建设项目</w:t>
                              </w:r>
                              <w:r>
                                <w:rPr>
                                  <w:rFonts w:hint="eastAsia" w:ascii="仿宋_GB2312" w:hAnsi="仿宋_GB2312" w:eastAsia="仿宋_GB2312" w:cs="仿宋_GB2312"/>
                                  <w:b w:val="0"/>
                                  <w:bCs w:val="0"/>
                                  <w:spacing w:val="0"/>
                                  <w:sz w:val="24"/>
                                  <w:szCs w:val="24"/>
                                  <w:lang w:eastAsia="zh-CN"/>
                                </w:rPr>
                                <w:t>审批</w:t>
                              </w:r>
                              <w:r>
                                <w:rPr>
                                  <w:rFonts w:hint="eastAsia" w:ascii="仿宋_GB2312" w:hAnsi="仿宋_GB2312" w:eastAsia="仿宋_GB2312" w:cs="仿宋_GB2312"/>
                                  <w:b w:val="0"/>
                                  <w:bCs w:val="0"/>
                                  <w:spacing w:val="0"/>
                                  <w:sz w:val="24"/>
                                  <w:szCs w:val="24"/>
                                </w:rPr>
                                <w:t>综合窗口出具《受理</w:t>
                              </w:r>
                              <w:r>
                                <w:rPr>
                                  <w:rFonts w:hint="eastAsia" w:ascii="仿宋_GB2312" w:hAnsi="仿宋_GB2312" w:eastAsia="仿宋_GB2312" w:cs="仿宋_GB2312"/>
                                  <w:b w:val="0"/>
                                  <w:bCs w:val="0"/>
                                  <w:spacing w:val="0"/>
                                  <w:sz w:val="24"/>
                                  <w:szCs w:val="24"/>
                                  <w:lang w:eastAsia="zh-CN"/>
                                </w:rPr>
                                <w:t>通知书</w:t>
                              </w:r>
                              <w:r>
                                <w:rPr>
                                  <w:rFonts w:hint="eastAsia" w:ascii="仿宋_GB2312" w:hAnsi="仿宋_GB2312" w:eastAsia="仿宋_GB2312" w:cs="仿宋_GB2312"/>
                                  <w:b w:val="0"/>
                                  <w:bCs w:val="0"/>
                                  <w:spacing w:val="0"/>
                                  <w:sz w:val="24"/>
                                  <w:szCs w:val="24"/>
                                </w:rPr>
                                <w:t>》</w:t>
                              </w:r>
                              <w:r>
                                <w:rPr>
                                  <w:rFonts w:hint="eastAsia" w:ascii="仿宋_GB2312" w:hAnsi="仿宋_GB2312" w:eastAsia="仿宋_GB2312" w:cs="仿宋_GB2312"/>
                                  <w:b w:val="0"/>
                                  <w:bCs w:val="0"/>
                                  <w:spacing w:val="0"/>
                                  <w:sz w:val="24"/>
                                  <w:szCs w:val="24"/>
                                  <w:lang w:eastAsia="zh-CN"/>
                                </w:rPr>
                                <w:t>。</w:t>
                              </w:r>
                            </w:p>
                          </w:txbxContent>
                        </wps:txbx>
                        <wps:bodyPr anchor="ctr" anchorCtr="0" upright="1"/>
                      </wps:wsp>
                      <wps:wsp>
                        <wps:cNvPr id="14" name="矩形 27"/>
                        <wps:cNvSpPr/>
                        <wps:spPr>
                          <a:xfrm>
                            <a:off x="20362" y="26132"/>
                            <a:ext cx="2815" cy="1159"/>
                          </a:xfrm>
                          <a:prstGeom prst="rect">
                            <a:avLst/>
                          </a:prstGeom>
                          <a:solidFill>
                            <a:srgbClr val="FFFFFF"/>
                          </a:solidFill>
                          <a:ln w="6350" cap="flat" cmpd="sng">
                            <a:solidFill>
                              <a:schemeClr val="tx1"/>
                            </a:solidFill>
                            <a:prstDash val="solid"/>
                            <a:round/>
                            <a:headEnd type="none" w="med" len="med"/>
                            <a:tailEnd type="none" w="med" len="med"/>
                          </a:ln>
                        </wps:spPr>
                        <wps:txbx>
                          <w:txbxContent>
                            <w:p w14:paraId="138326F3">
                              <w:pPr>
                                <w:overflowPunct w:val="0"/>
                                <w:spacing w:before="71" w:line="204" w:lineRule="auto"/>
                                <w:jc w:val="both"/>
                                <w:rPr>
                                  <w:rFonts w:hint="eastAsia" w:ascii="仿宋_GB2312" w:hAnsi="仿宋_GB2312" w:eastAsia="仿宋_GB2312" w:cs="仿宋_GB2312"/>
                                  <w:b/>
                                  <w:bCs/>
                                  <w:spacing w:val="0"/>
                                  <w:sz w:val="24"/>
                                  <w:szCs w:val="24"/>
                                  <w:lang w:eastAsia="zh-CN"/>
                                </w:rPr>
                              </w:pPr>
                              <w:r>
                                <w:rPr>
                                  <w:rFonts w:hint="eastAsia" w:ascii="仿宋_GB2312" w:hAnsi="仿宋_GB2312" w:eastAsia="仿宋_GB2312" w:cs="仿宋_GB2312"/>
                                  <w:b/>
                                  <w:bCs/>
                                  <w:spacing w:val="0"/>
                                  <w:sz w:val="24"/>
                                  <w:szCs w:val="24"/>
                                </w:rPr>
                                <w:t>重新申报。</w:t>
                              </w:r>
                              <w:r>
                                <w:rPr>
                                  <w:rFonts w:hint="eastAsia" w:ascii="仿宋_GB2312" w:hAnsi="仿宋_GB2312" w:eastAsia="仿宋_GB2312" w:cs="仿宋_GB2312"/>
                                  <w:b w:val="0"/>
                                  <w:bCs w:val="0"/>
                                  <w:spacing w:val="0"/>
                                  <w:sz w:val="24"/>
                                  <w:szCs w:val="24"/>
                                </w:rPr>
                                <w:t>预审不合格则出具补齐补正通知书</w:t>
                              </w:r>
                              <w:r>
                                <w:rPr>
                                  <w:rFonts w:hint="eastAsia" w:ascii="仿宋_GB2312" w:hAnsi="仿宋_GB2312" w:eastAsia="仿宋_GB2312" w:cs="仿宋_GB2312"/>
                                  <w:b w:val="0"/>
                                  <w:bCs w:val="0"/>
                                  <w:spacing w:val="0"/>
                                  <w:sz w:val="24"/>
                                  <w:szCs w:val="24"/>
                                  <w:lang w:eastAsia="zh-CN"/>
                                </w:rPr>
                                <w:t>。</w:t>
                              </w:r>
                            </w:p>
                          </w:txbxContent>
                        </wps:txbx>
                        <wps:bodyPr anchor="ctr" anchorCtr="0" upright="1"/>
                      </wps:wsp>
                      <wps:wsp>
                        <wps:cNvPr id="15" name="矩形 32"/>
                        <wps:cNvSpPr/>
                        <wps:spPr>
                          <a:xfrm>
                            <a:off x="18711" y="29720"/>
                            <a:ext cx="2639" cy="974"/>
                          </a:xfrm>
                          <a:prstGeom prst="rect">
                            <a:avLst/>
                          </a:prstGeom>
                          <a:solidFill>
                            <a:srgbClr val="FFFFFF"/>
                          </a:solidFill>
                          <a:ln w="6350" cap="flat" cmpd="sng">
                            <a:solidFill>
                              <a:schemeClr val="tx1"/>
                            </a:solidFill>
                            <a:prstDash val="solid"/>
                            <a:round/>
                            <a:headEnd type="none" w="med" len="med"/>
                            <a:tailEnd type="none" w="med" len="med"/>
                          </a:ln>
                        </wps:spPr>
                        <wps:txbx>
                          <w:txbxContent>
                            <w:p w14:paraId="1B8F2FD6">
                              <w:pPr>
                                <w:overflowPunct w:val="0"/>
                                <w:spacing w:before="71" w:line="204" w:lineRule="auto"/>
                                <w:jc w:val="both"/>
                                <w:rPr>
                                  <w:rFonts w:hint="eastAsia" w:ascii="仿宋_GB2312" w:hAnsi="仿宋_GB2312" w:eastAsia="仿宋_GB2312" w:cs="仿宋_GB2312"/>
                                  <w:b/>
                                  <w:bCs/>
                                  <w:spacing w:val="0"/>
                                  <w:sz w:val="24"/>
                                  <w:szCs w:val="24"/>
                                  <w:lang w:eastAsia="zh-CN"/>
                                </w:rPr>
                              </w:pPr>
                              <w:r>
                                <w:rPr>
                                  <w:rFonts w:hint="eastAsia" w:ascii="仿宋_GB2312" w:hAnsi="仿宋_GB2312" w:eastAsia="仿宋_GB2312" w:cs="仿宋_GB2312"/>
                                  <w:b/>
                                  <w:bCs/>
                                  <w:spacing w:val="0"/>
                                  <w:sz w:val="24"/>
                                  <w:szCs w:val="24"/>
                                  <w:lang w:eastAsia="zh-CN"/>
                                </w:rPr>
                                <w:t>其他情况。</w:t>
                              </w:r>
                              <w:r>
                                <w:rPr>
                                  <w:rFonts w:hint="eastAsia" w:ascii="仿宋_GB2312" w:hAnsi="仿宋_GB2312" w:eastAsia="仿宋_GB2312" w:cs="仿宋_GB2312"/>
                                  <w:b w:val="0"/>
                                  <w:bCs w:val="0"/>
                                  <w:spacing w:val="0"/>
                                  <w:sz w:val="24"/>
                                  <w:szCs w:val="24"/>
                                  <w:lang w:eastAsia="zh-CN"/>
                                </w:rPr>
                                <w:t>告知承诺；审批未通过重新申报。</w:t>
                              </w:r>
                            </w:p>
                          </w:txbxContent>
                        </wps:txbx>
                        <wps:bodyPr anchor="ctr" anchorCtr="0" upright="1"/>
                      </wps:wsp>
                      <wps:wsp>
                        <wps:cNvPr id="16" name="矩形 33"/>
                        <wps:cNvSpPr/>
                        <wps:spPr>
                          <a:xfrm>
                            <a:off x="15748" y="29719"/>
                            <a:ext cx="2703" cy="991"/>
                          </a:xfrm>
                          <a:prstGeom prst="rect">
                            <a:avLst/>
                          </a:prstGeom>
                          <a:solidFill>
                            <a:srgbClr val="FFFFFF"/>
                          </a:solidFill>
                          <a:ln w="6350" cap="flat" cmpd="sng">
                            <a:solidFill>
                              <a:schemeClr val="tx1"/>
                            </a:solidFill>
                            <a:prstDash val="solid"/>
                            <a:round/>
                            <a:headEnd type="none" w="med" len="med"/>
                            <a:tailEnd type="none" w="med" len="med"/>
                          </a:ln>
                        </wps:spPr>
                        <wps:txbx>
                          <w:txbxContent>
                            <w:p w14:paraId="303F3BF3">
                              <w:pPr>
                                <w:overflowPunct w:val="0"/>
                                <w:spacing w:before="71" w:line="204" w:lineRule="auto"/>
                                <w:jc w:val="both"/>
                                <w:rPr>
                                  <w:rFonts w:hint="eastAsia" w:ascii="仿宋_GB2312" w:hAnsi="仿宋_GB2312" w:eastAsia="仿宋_GB2312" w:cs="仿宋_GB2312"/>
                                  <w:b/>
                                  <w:bCs/>
                                  <w:spacing w:val="0"/>
                                  <w:sz w:val="24"/>
                                  <w:szCs w:val="24"/>
                                  <w:lang w:eastAsia="zh-CN"/>
                                </w:rPr>
                              </w:pPr>
                              <w:r>
                                <w:rPr>
                                  <w:rFonts w:hint="eastAsia" w:ascii="仿宋_GB2312" w:hAnsi="仿宋_GB2312" w:eastAsia="仿宋_GB2312" w:cs="仿宋_GB2312"/>
                                  <w:b/>
                                  <w:bCs/>
                                  <w:spacing w:val="0"/>
                                  <w:sz w:val="24"/>
                                  <w:szCs w:val="24"/>
                                  <w:lang w:eastAsia="zh-CN"/>
                                </w:rPr>
                                <w:t>一窗出件。</w:t>
                              </w:r>
                              <w:r>
                                <w:rPr>
                                  <w:rFonts w:hint="eastAsia" w:ascii="仿宋_GB2312" w:hAnsi="仿宋_GB2312" w:eastAsia="仿宋_GB2312" w:cs="仿宋_GB2312"/>
                                  <w:b w:val="0"/>
                                  <w:bCs w:val="0"/>
                                  <w:spacing w:val="0"/>
                                  <w:sz w:val="24"/>
                                  <w:szCs w:val="24"/>
                                  <w:lang w:eastAsia="zh-CN"/>
                                </w:rPr>
                                <w:t>市、县（区）工程建设项目审批综合窗口送达审批结论。</w:t>
                              </w:r>
                            </w:p>
                          </w:txbxContent>
                        </wps:txbx>
                        <wps:bodyPr anchor="ctr" anchorCtr="0" upright="1"/>
                      </wps:wsp>
                      <wps:wsp>
                        <wps:cNvPr id="17" name="矩形 34"/>
                        <wps:cNvSpPr/>
                        <wps:spPr>
                          <a:xfrm>
                            <a:off x="16896" y="27929"/>
                            <a:ext cx="2973" cy="1147"/>
                          </a:xfrm>
                          <a:prstGeom prst="rect">
                            <a:avLst/>
                          </a:prstGeom>
                          <a:solidFill>
                            <a:srgbClr val="FFFFFF"/>
                          </a:solidFill>
                          <a:ln w="6350" cap="flat" cmpd="sng">
                            <a:solidFill>
                              <a:schemeClr val="tx1"/>
                            </a:solidFill>
                            <a:prstDash val="solid"/>
                            <a:round/>
                            <a:headEnd type="none" w="med" len="med"/>
                            <a:tailEnd type="none" w="med" len="med"/>
                          </a:ln>
                        </wps:spPr>
                        <wps:txbx>
                          <w:txbxContent>
                            <w:p w14:paraId="2C193089">
                              <w:pPr>
                                <w:overflowPunct w:val="0"/>
                                <w:spacing w:before="71" w:line="204" w:lineRule="auto"/>
                                <w:jc w:val="both"/>
                                <w:rPr>
                                  <w:rFonts w:hint="eastAsia" w:ascii="仿宋_GB2312" w:hAnsi="仿宋_GB2312" w:eastAsia="仿宋_GB2312" w:cs="仿宋_GB2312"/>
                                  <w:b/>
                                  <w:bCs/>
                                  <w:spacing w:val="0"/>
                                  <w:sz w:val="24"/>
                                  <w:szCs w:val="24"/>
                                  <w:lang w:val="en-US" w:eastAsia="zh-CN"/>
                                </w:rPr>
                              </w:pPr>
                              <w:r>
                                <w:rPr>
                                  <w:rFonts w:hint="eastAsia" w:ascii="仿宋_GB2312" w:hAnsi="仿宋_GB2312" w:eastAsia="仿宋_GB2312" w:cs="仿宋_GB2312"/>
                                  <w:b/>
                                  <w:bCs/>
                                  <w:spacing w:val="0"/>
                                  <w:sz w:val="24"/>
                                  <w:szCs w:val="24"/>
                                  <w:lang w:eastAsia="zh-CN"/>
                                </w:rPr>
                                <w:t>并联审批、并行办理。</w:t>
                              </w:r>
                              <w:r>
                                <w:rPr>
                                  <w:rFonts w:hint="eastAsia" w:ascii="仿宋_GB2312" w:hAnsi="仿宋_GB2312" w:eastAsia="仿宋_GB2312" w:cs="仿宋_GB2312"/>
                                  <w:b w:val="0"/>
                                  <w:bCs w:val="0"/>
                                  <w:spacing w:val="0"/>
                                  <w:sz w:val="24"/>
                                  <w:szCs w:val="24"/>
                                  <w:lang w:eastAsia="zh-CN"/>
                                </w:rPr>
                                <w:t>自然资源和规划部门牵头办理，相关职能部门并联审批、并行办理，限时办结。</w:t>
                              </w:r>
                            </w:p>
                          </w:txbxContent>
                        </wps:txbx>
                        <wps:bodyPr anchor="ctr" anchorCtr="0" upright="1"/>
                      </wps:wsp>
                      <wps:wsp>
                        <wps:cNvPr id="18" name="直接箭头连接符 35"/>
                        <wps:cNvCnPr/>
                        <wps:spPr>
                          <a:xfrm flipH="1">
                            <a:off x="17391" y="29127"/>
                            <a:ext cx="1" cy="508"/>
                          </a:xfrm>
                          <a:prstGeom prst="straightConnector1">
                            <a:avLst/>
                          </a:prstGeom>
                          <a:ln w="12700" cap="flat" cmpd="sng">
                            <a:solidFill>
                              <a:schemeClr val="tx1"/>
                            </a:solidFill>
                            <a:prstDash val="solid"/>
                            <a:headEnd type="none" w="med" len="med"/>
                            <a:tailEnd type="arrow" w="med" len="med"/>
                          </a:ln>
                        </wps:spPr>
                        <wps:bodyPr/>
                      </wps:wsp>
                      <wps:wsp>
                        <wps:cNvPr id="19" name="直接箭头连接符 36"/>
                        <wps:cNvCnPr/>
                        <wps:spPr>
                          <a:xfrm flipH="1">
                            <a:off x="19390" y="29137"/>
                            <a:ext cx="1" cy="499"/>
                          </a:xfrm>
                          <a:prstGeom prst="straightConnector1">
                            <a:avLst/>
                          </a:prstGeom>
                          <a:ln w="12700" cap="flat" cmpd="sng">
                            <a:solidFill>
                              <a:schemeClr val="tx1"/>
                            </a:solidFill>
                            <a:prstDash val="solid"/>
                            <a:headEnd type="none" w="med" len="med"/>
                            <a:tailEnd type="arrow" w="med" len="med"/>
                          </a:ln>
                        </wps:spPr>
                        <wps:bodyPr/>
                      </wps:wsp>
                      <wps:wsp>
                        <wps:cNvPr id="63" name="直接箭头连接符 37"/>
                        <wps:cNvCnPr/>
                        <wps:spPr>
                          <a:xfrm flipH="1">
                            <a:off x="18384" y="27305"/>
                            <a:ext cx="8" cy="579"/>
                          </a:xfrm>
                          <a:prstGeom prst="straightConnector1">
                            <a:avLst/>
                          </a:prstGeom>
                          <a:ln w="12700" cap="flat" cmpd="sng">
                            <a:solidFill>
                              <a:schemeClr val="tx1"/>
                            </a:solidFill>
                            <a:prstDash val="solid"/>
                            <a:headEnd type="none" w="med" len="med"/>
                            <a:tailEnd type="arrow" w="med" len="med"/>
                          </a:ln>
                        </wps:spPr>
                        <wps:bodyPr/>
                      </wps:wsp>
                      <wps:wsp>
                        <wps:cNvPr id="64" name="直接连接符 38"/>
                        <wps:cNvCnPr/>
                        <wps:spPr>
                          <a:xfrm>
                            <a:off x="17317" y="25526"/>
                            <a:ext cx="4451" cy="6"/>
                          </a:xfrm>
                          <a:prstGeom prst="line">
                            <a:avLst/>
                          </a:prstGeom>
                          <a:ln w="12700" cap="flat" cmpd="sng">
                            <a:solidFill>
                              <a:schemeClr val="tx1"/>
                            </a:solidFill>
                            <a:prstDash val="solid"/>
                            <a:headEnd type="none" w="med" len="med"/>
                            <a:tailEnd type="none" w="med" len="med"/>
                          </a:ln>
                        </wps:spPr>
                        <wps:bodyPr upright="1"/>
                      </wps:wsp>
                      <wps:wsp>
                        <wps:cNvPr id="65" name="直接箭头连接符 40"/>
                        <wps:cNvCnPr/>
                        <wps:spPr>
                          <a:xfrm flipH="1">
                            <a:off x="19451" y="21455"/>
                            <a:ext cx="1" cy="551"/>
                          </a:xfrm>
                          <a:prstGeom prst="straightConnector1">
                            <a:avLst/>
                          </a:prstGeom>
                          <a:ln w="12700" cap="flat" cmpd="sng">
                            <a:solidFill>
                              <a:schemeClr val="tx1"/>
                            </a:solidFill>
                            <a:prstDash val="solid"/>
                            <a:headEnd type="none" w="med" len="med"/>
                            <a:tailEnd type="arrow" w="med" len="med"/>
                          </a:ln>
                        </wps:spPr>
                        <wps:bodyPr/>
                      </wps:wsp>
                      <wps:wsp>
                        <wps:cNvPr id="66" name="直接箭头连接符 41"/>
                        <wps:cNvCnPr/>
                        <wps:spPr>
                          <a:xfrm>
                            <a:off x="19451" y="23259"/>
                            <a:ext cx="7" cy="528"/>
                          </a:xfrm>
                          <a:prstGeom prst="straightConnector1">
                            <a:avLst/>
                          </a:prstGeom>
                          <a:ln w="12700" cap="flat" cmpd="sng">
                            <a:solidFill>
                              <a:schemeClr val="tx1"/>
                            </a:solidFill>
                            <a:prstDash val="solid"/>
                            <a:headEnd type="none" w="med" len="med"/>
                            <a:tailEnd type="arrow" w="med" len="med"/>
                          </a:ln>
                        </wps:spPr>
                        <wps:bodyPr/>
                      </wps:wsp>
                      <wps:wsp>
                        <wps:cNvPr id="67" name="直接箭头连接符 42"/>
                        <wps:cNvCnPr/>
                        <wps:spPr>
                          <a:xfrm flipH="1">
                            <a:off x="17331" y="25536"/>
                            <a:ext cx="1" cy="590"/>
                          </a:xfrm>
                          <a:prstGeom prst="straightConnector1">
                            <a:avLst/>
                          </a:prstGeom>
                          <a:ln w="12700" cap="flat" cmpd="sng">
                            <a:solidFill>
                              <a:schemeClr val="tx1"/>
                            </a:solidFill>
                            <a:prstDash val="solid"/>
                            <a:headEnd type="none" w="med" len="med"/>
                            <a:tailEnd type="arrow" w="med" len="med"/>
                          </a:ln>
                        </wps:spPr>
                        <wps:bodyPr/>
                      </wps:wsp>
                    </wpg:wgp>
                  </a:graphicData>
                </a:graphic>
              </wp:anchor>
            </w:drawing>
          </mc:Choice>
          <mc:Fallback>
            <w:pict>
              <v:group id="_x0000_s1026" o:spid="_x0000_s1026" o:spt="203" style="position:absolute;left:0pt;margin-left:18.3pt;margin-top:-2.05pt;height:576.55pt;width:404.75pt;z-index:251685888;mso-width-relative:page;mso-height-relative:page;" coordorigin="15748,20260" coordsize="7429,10450" o:gfxdata="UEsDBAoAAAAAAIdO4kAAAAAAAAAAAAAAAAAEAAAAZHJzL1BLAwQUAAAACACHTuJAdylY3doAAAAK&#10;AQAADwAAAGRycy9kb3ducmV2LnhtbE2PwUrDQBCG74LvsIzgrd1dG0ON2RQp6qkItoJ4mybTJDS7&#10;G7LbpH17x5O9zfB//PNNvjrbTow0hNY7A3quQJArfdW62sDX7m22BBEiugo778jAhQKsitubHLPK&#10;T+6Txm2sBZe4kKGBJsY+kzKUDVkMc9+T4+zgB4uR16GW1YATl9tOPiiVSout4wsN9rRuqDxuT9bA&#10;+4TTy0K/jpvjYX352T1+fG80GXN/p9UziEjn+A/Dnz6rQ8FOe39yVRCdgUWaMmlglmgQnC+TlIc9&#10;gzp5UiCLXF6/UPwCUEsDBBQAAAAIAIdO4kD7y5pFEwUAACwlAAAOAAAAZHJzL2Uyb0RvYy54bWzt&#10;WsuO40QU3SPxDyXv6bhcfsRRp2fRPd0sEIw0wwdU+xFbsl1WlbuT3rNghdgjgYQACWlgNTuE+Jpm&#10;+AxuPRInbickjZgeFGeRlFP2rapbx/eee+zTZ4uyQLcJFzmrphY+sS2UVBGL82o2tT5/dfnR2EKi&#10;oVVMC1YlU+suEdazsw8/OJ3Xk8RhGSvihCMwUonJvJ5aWdPUk9FIRFlSUnHC6qSCzpTxkjZwyGej&#10;mNM5WC+LkWPb/mjOeFxzFiVCwL8XutMyFvk+Blma5lFywaKbMqkabZUnBW1gSSLLa2GdqdmmaRI1&#10;n6WpSBpUTC1YaaO+YRBoX8vv0dkpncw4rbM8MlOg+0yhs6aS5hUMujJ1QRuKbnj+wFSZR5wJljYn&#10;EStHeiHKI7AKbHd8c8XZTa3WMpvMZ/XK6bBRHa8/2mz06e0LjvJ4avkWqmgJG/72ty/uv/4S+dI3&#10;83o2gVOueP2yfsHNHzN9JJe7SHkpf2EhaKG8erfyarJoUAR/eti1ieNZKIK+gDgOHnva71EGmyOv&#10;w17gAuyg37Ed3+xKlD03FgLXCfXl2HY91T1ajj2SU1zNaF4DKEXrKfHvPPUyo3WiNkBINxhPYQCP&#10;cdV3P9///j3CrvaVOmnlKDER4LMeL2E/tMHE5mpbbzmuWSt2lZ9WS6WTmovmKmElko2pxQHeCnX0&#10;9hPRwO7AqctT5LiCFXl8mReFOuCz6/OCo1sKt8Kl+shZwyUbpxUVmgMYCLgZRRTu7xTuK2iWNWBE&#10;VDM13sYVYt2wrT59huXELqjI9ASUBY0CAHkVw0zoJEto/LyKUXNXAw4rCD+WnEyZxBYqEohWsqXO&#10;bGhe7HMmrK6oYJESF3o3ZKtZXC/AjGxes/gOtpVWUcYgLEQNt8zBeaPDxE3N81kG3sZqVQZh+ur/&#10;Hmq4C7VAzkJOAvC4D9TGobmxHNtXMKWTNahBn7wrMSbqdh+gdsRQczpQg5D9SKiRsafgtA410kJN&#10;QXiA2hFDjXShZsjGvlGtpQs+djtQI1hSCR3VXB2zl1yhzY5DAj2WBApkaoOrOYclUMcmPgRGydV8&#10;TBzNPpYJ1BljQ2sx9kJFDwaoHS9XAyxsQE3DZX+uNg4w0D0JtTBwTBG0gppPTAkUBorGDfnziPNn&#10;W6vrApSQw6hamz/DAKvA1VI1J7AhPcv8GYZD+jz2+jPoxrRDpY5xCGCVMS0IQcRRxfsqpoWBQRrG&#10;7lAUHDvUgLWb9PnNmz+/+vHtr7/c//Dmrz++le3XPyGyXo6eV0aNXMo6mnehtMjrj6VUI+UkI0ri&#10;gEAg03kVa/rXRjvokKHOs8e76ZtoOJUy0DmrKlDdGNdDbBHetIgGg0md792oaI/VzijnbN4vs/WL&#10;Z1oxgxtZiWqggL0rKQz4z058rNeQB+EjJKGRY0NMVBx6gA83/Ad6P+BDSt2S6z4VPvxWVOiPH+uF&#10;30H4GJMxVJEqhxHbPLpY5jAjNXjBgI8HMv37FT9A/d6IH2uZRcV+U6dtQcZmPsFAiyQePM/pqE+u&#10;65mUojq2V2lFDk83pNX/fwrZ/qBmFwLQkz5Y8dtivTdauKr+3o2JfrYRKgRIdMDzu060WLINwIhM&#10;oFvFoiGbPHk2aUvsfnyoHdyNj/WY0aICHoV36iAIJoqDOgMHfd9zSFsO96NCCcS7UdEfNQJCTI3i&#10;efpZ7AMO6gFLHaJGR17elWE2ahT1ngi8RKPCrnnhR76ls36sapr2Jaez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GBwAAW0NvbnRlbnRfVHlw&#10;ZXNdLnhtbFBLAQIUAAoAAAAAAIdO4kAAAAAAAAAAAAAAAAAGAAAAAAAAAAAAEAAAAGgGAABfcmVs&#10;cy9QSwECFAAUAAAACACHTuJAihRmPNEAAACUAQAACwAAAAAAAAABACAAAACMBgAAX3JlbHMvLnJl&#10;bHNQSwECFAAKAAAAAACHTuJAAAAAAAAAAAAAAAAABAAAAAAAAAAAABAAAAAAAAAAZHJzL1BLAQIU&#10;ABQAAAAIAIdO4kB3KVjd2gAAAAoBAAAPAAAAAAAAAAEAIAAAACIAAABkcnMvZG93bnJldi54bWxQ&#10;SwECFAAUAAAACACHTuJA+8uaRRMFAAAsJQAADgAAAAAAAAABACAAAAApAQAAZHJzL2Uyb0RvYy54&#10;bWxQSwUGAAAAAAYABgBZAQAArggAAAAA&#10;">
                <o:lock v:ext="edit" aspectratio="f"/>
                <v:rect id="矩形 14" o:spid="_x0000_s1026" o:spt="1" style="position:absolute;left:16900;top:20260;height:1145;width:5124;v-text-anchor:middle;" fillcolor="#FFFFFF" filled="t" stroked="t" coordsize="21600,21600" o:gfxdata="UEsDBAoAAAAAAIdO4kAAAAAAAAAAAAAAAAAEAAAAZHJzL1BLAwQUAAAACACHTuJAC6B4l70AAADb&#10;AAAADwAAAGRycy9kb3ducmV2LnhtbEWPT2/CMAzF75P4DpEn7TbSchhTISANCQlOQIfE1TReU61x&#10;ShP+fnp8mLSbrff83s/T+c236kJ9bAIbyIcZKOIq2IZrA/vv5fsnqJiQLbaBycCdIsxng5cpFjZc&#10;eUeXMtVKQjgWaMCl1BVax8qRxzgMHbFoP6H3mGTta217vEq4b/Uoyz60x4alwWFHC0fVb3n2Bujo&#10;xqf7Nj9Vq8V605bjw+MrHox5e82zCahEt/Rv/rteWcEXevlFBtCz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oHiXvQAA&#10;ANsAAAAPAAAAAAAAAAEAIAAAACIAAABkcnMvZG93bnJldi54bWxQSwECFAAUAAAACACHTuJAMy8F&#10;njsAAAA5AAAAEAAAAAAAAAABACAAAAAMAQAAZHJzL3NoYXBleG1sLnhtbFBLBQYAAAAABgAGAFsB&#10;AAC2AwAAAAA=&#10;">
                  <v:fill on="t" focussize="0,0"/>
                  <v:stroke weight="0.5pt" color="#000000 [3213]" joinstyle="round"/>
                  <v:imagedata o:title=""/>
                  <o:lock v:ext="edit" aspectratio="f"/>
                  <v:textbox>
                    <w:txbxContent>
                      <w:p w14:paraId="46CBED31">
                        <w:pPr>
                          <w:keepNext w:val="0"/>
                          <w:keepLines w:val="0"/>
                          <w:pageBreakBefore w:val="0"/>
                          <w:widowControl/>
                          <w:kinsoku w:val="0"/>
                          <w:wordWrap/>
                          <w:overflowPunct w:val="0"/>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spacing w:val="0"/>
                            <w:sz w:val="24"/>
                            <w:szCs w:val="24"/>
                          </w:rPr>
                        </w:pPr>
                        <w:r>
                          <w:rPr>
                            <w:rFonts w:hint="eastAsia" w:ascii="仿宋_GB2312" w:hAnsi="仿宋_GB2312" w:eastAsia="仿宋_GB2312" w:cs="仿宋_GB2312"/>
                            <w:b/>
                            <w:bCs/>
                            <w:spacing w:val="0"/>
                            <w:sz w:val="24"/>
                            <w:szCs w:val="24"/>
                          </w:rPr>
                          <w:t>辅导报建。</w:t>
                        </w:r>
                        <w:r>
                          <w:rPr>
                            <w:rFonts w:hint="eastAsia" w:ascii="仿宋_GB2312" w:hAnsi="仿宋_GB2312" w:eastAsia="仿宋_GB2312" w:cs="仿宋_GB2312"/>
                            <w:spacing w:val="0"/>
                            <w:sz w:val="24"/>
                            <w:szCs w:val="24"/>
                          </w:rPr>
                          <w:t>市、县（区）工程建设项目</w:t>
                        </w:r>
                        <w:r>
                          <w:rPr>
                            <w:rFonts w:hint="eastAsia" w:ascii="仿宋_GB2312" w:hAnsi="仿宋_GB2312" w:eastAsia="仿宋_GB2312" w:cs="仿宋_GB2312"/>
                            <w:spacing w:val="0"/>
                            <w:sz w:val="24"/>
                            <w:szCs w:val="24"/>
                            <w:lang w:eastAsia="zh-CN"/>
                          </w:rPr>
                          <w:t>审批</w:t>
                        </w:r>
                        <w:r>
                          <w:rPr>
                            <w:rFonts w:hint="eastAsia" w:ascii="仿宋_GB2312" w:hAnsi="仿宋_GB2312" w:eastAsia="仿宋_GB2312" w:cs="仿宋_GB2312"/>
                            <w:spacing w:val="0"/>
                            <w:sz w:val="24"/>
                            <w:szCs w:val="24"/>
                          </w:rPr>
                          <w:t>综合窗口组织相关审批职能部门一次性告知申报条件、审批事项、申报材料、收费标准。</w:t>
                        </w:r>
                      </w:p>
                    </w:txbxContent>
                  </v:textbox>
                </v:rect>
                <v:rect id="矩形 17" o:spid="_x0000_s1026" o:spt="1" style="position:absolute;left:16898;top:22064;height:1136;width:5128;v-text-anchor:middle;" fillcolor="#FFFFFF" filled="t" stroked="t" coordsize="21600,21600" o:gfxdata="UEsDBAoAAAAAAIdO4kAAAAAAAAAAAAAAAAAEAAAAZHJzL1BLAwQUAAAACACHTuJAZOzdDLsAAADb&#10;AAAADwAAAGRycy9kb3ducmV2LnhtbEVPTWvCQBC9F/wPywje6iYemhJdBQVBT7Vpwes0O2aD2dmY&#10;XU3SX98tFHqbx/uc1WawjXhQ52vHCtJ5AoK4dLrmSsHnx/75FYQPyBobx6RgJA+b9eRphbl2Pb/T&#10;owiViCHsc1RgQmhzKX1pyKKfu5Y4chfXWQwRdpXUHfYx3DZykSQv0mLNscFgSztD5bW4WwX0ZbLb&#10;eEpv5WF3fGuK7Py99WelZtM0WYIINIR/8Z/7oOP8FH5/iQfI9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OzdDLsAAADb&#10;AAAADwAAAAAAAAABACAAAAAiAAAAZHJzL2Rvd25yZXYueG1sUEsBAhQAFAAAAAgAh07iQDMvBZ47&#10;AAAAOQAAABAAAAAAAAAAAQAgAAAACgEAAGRycy9zaGFwZXhtbC54bWxQSwUGAAAAAAYABgBbAQAA&#10;tAMAAAAA&#10;">
                  <v:fill on="t" focussize="0,0"/>
                  <v:stroke weight="0.5pt" color="#000000 [3213]" joinstyle="round"/>
                  <v:imagedata o:title=""/>
                  <o:lock v:ext="edit" aspectratio="f"/>
                  <v:textbox>
                    <w:txbxContent>
                      <w:p w14:paraId="4D946A8C">
                        <w:pPr>
                          <w:overflowPunct w:val="0"/>
                          <w:spacing w:before="71" w:line="204" w:lineRule="auto"/>
                          <w:jc w:val="both"/>
                          <w:rPr>
                            <w:rFonts w:hint="eastAsia" w:ascii="仿宋_GB2312" w:hAnsi="仿宋_GB2312" w:eastAsia="仿宋_GB2312" w:cs="仿宋_GB2312"/>
                            <w:b/>
                            <w:bCs/>
                            <w:spacing w:val="0"/>
                            <w:sz w:val="24"/>
                            <w:szCs w:val="24"/>
                          </w:rPr>
                        </w:pPr>
                        <w:r>
                          <w:rPr>
                            <w:rFonts w:hint="eastAsia" w:ascii="仿宋_GB2312" w:hAnsi="仿宋_GB2312" w:eastAsia="仿宋_GB2312" w:cs="仿宋_GB2312"/>
                            <w:b/>
                            <w:bCs/>
                            <w:spacing w:val="0"/>
                            <w:sz w:val="24"/>
                            <w:szCs w:val="24"/>
                          </w:rPr>
                          <w:t>网上申报。</w:t>
                        </w:r>
                        <w:r>
                          <w:rPr>
                            <w:rFonts w:hint="eastAsia" w:ascii="仿宋_GB2312" w:hAnsi="仿宋_GB2312" w:eastAsia="仿宋_GB2312" w:cs="仿宋_GB2312"/>
                            <w:b w:val="0"/>
                            <w:bCs w:val="0"/>
                            <w:spacing w:val="0"/>
                            <w:sz w:val="24"/>
                            <w:szCs w:val="24"/>
                          </w:rPr>
                          <w:t>建设单位根据服务指南通过四川省</w:t>
                        </w:r>
                        <w:r>
                          <w:rPr>
                            <w:rFonts w:hint="eastAsia" w:ascii="仿宋_GB2312" w:hAnsi="仿宋_GB2312" w:eastAsia="仿宋_GB2312" w:cs="仿宋_GB2312"/>
                            <w:b w:val="0"/>
                            <w:bCs w:val="0"/>
                            <w:spacing w:val="0"/>
                            <w:sz w:val="24"/>
                            <w:szCs w:val="24"/>
                            <w:lang w:eastAsia="zh-CN"/>
                          </w:rPr>
                          <w:t>政务服务网和</w:t>
                        </w:r>
                        <w:r>
                          <w:rPr>
                            <w:rFonts w:hint="eastAsia" w:ascii="仿宋_GB2312" w:hAnsi="仿宋_GB2312" w:eastAsia="仿宋_GB2312" w:cs="仿宋_GB2312"/>
                            <w:b w:val="0"/>
                            <w:bCs w:val="0"/>
                            <w:spacing w:val="0"/>
                            <w:sz w:val="24"/>
                            <w:szCs w:val="24"/>
                          </w:rPr>
                          <w:t>四川省投资项目在线审批监管平台一次性申报该阶段所有相关审批事项。</w:t>
                        </w:r>
                      </w:p>
                    </w:txbxContent>
                  </v:textbox>
                </v:rect>
                <v:rect id="矩形 25" o:spid="_x0000_s1026" o:spt="1" style="position:absolute;left:16898;top:23856;height:1137;width:5138;v-text-anchor:middle;" fillcolor="#FFFFFF" filled="t" stroked="t" coordsize="21600,21600" o:gfxdata="UEsDBAoAAAAAAIdO4kAAAAAAAAAAAAAAAAAEAAAAZHJzL1BLAwQUAAAACACHTuJAlD5De7kAAADb&#10;AAAADwAAAGRycy9kb3ducmV2LnhtbEVPS4vCMBC+L/gfwgje1rQedKlGQUHQk25X8Do2Y1NsJrWJ&#10;z19vFgRv8/E9ZzK721pcqfWVYwVpPwFBXDhdcalg97f8/gHhA7LG2jEpeJCH2bTzNcFMuxv/0jUP&#10;pYgh7DNUYEJoMil9Ycii77uGOHJH11oMEbal1C3eYrit5SBJhtJixbHBYEMLQ8Upv1gFdDCj82Ob&#10;novVYr2p89H+Ofd7pXrdNBmDCHQPH/HbvdJx/gD+f4kHyOk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Q+Q3u5AAAA2wAA&#10;AA8AAAAAAAAAAQAgAAAAIgAAAGRycy9kb3ducmV2LnhtbFBLAQIUABQAAAAIAIdO4kAzLwWeOwAA&#10;ADkAAAAQAAAAAAAAAAEAIAAAAAgBAABkcnMvc2hhcGV4bWwueG1sUEsFBgAAAAAGAAYAWwEAALID&#10;AAAAAA==&#10;">
                  <v:fill on="t" focussize="0,0"/>
                  <v:stroke weight="0.5pt" color="#000000 [3213]" joinstyle="round"/>
                  <v:imagedata o:title=""/>
                  <o:lock v:ext="edit" aspectratio="f"/>
                  <v:textbox>
                    <w:txbxContent>
                      <w:p w14:paraId="75302B31">
                        <w:pPr>
                          <w:overflowPunct w:val="0"/>
                          <w:spacing w:before="71" w:line="204" w:lineRule="auto"/>
                          <w:jc w:val="both"/>
                          <w:rPr>
                            <w:rFonts w:hint="eastAsia" w:ascii="仿宋_GB2312" w:hAnsi="仿宋_GB2312" w:eastAsia="仿宋_GB2312" w:cs="仿宋_GB2312"/>
                            <w:b/>
                            <w:bCs/>
                            <w:spacing w:val="0"/>
                            <w:sz w:val="24"/>
                            <w:szCs w:val="24"/>
                            <w:lang w:eastAsia="zh-CN"/>
                          </w:rPr>
                        </w:pPr>
                        <w:r>
                          <w:rPr>
                            <w:rFonts w:hint="eastAsia" w:ascii="仿宋_GB2312" w:hAnsi="仿宋_GB2312" w:eastAsia="仿宋_GB2312" w:cs="仿宋_GB2312"/>
                            <w:b/>
                            <w:bCs/>
                            <w:spacing w:val="0"/>
                            <w:sz w:val="24"/>
                            <w:szCs w:val="24"/>
                          </w:rPr>
                          <w:t>联合预审</w:t>
                        </w:r>
                        <w:r>
                          <w:rPr>
                            <w:rFonts w:hint="eastAsia" w:ascii="仿宋_GB2312" w:hAnsi="仿宋_GB2312" w:eastAsia="仿宋_GB2312" w:cs="仿宋_GB2312"/>
                            <w:b/>
                            <w:bCs/>
                            <w:spacing w:val="0"/>
                            <w:sz w:val="24"/>
                            <w:szCs w:val="24"/>
                            <w:lang w:eastAsia="zh-CN"/>
                          </w:rPr>
                          <w:t>。</w:t>
                        </w:r>
                        <w:r>
                          <w:rPr>
                            <w:rFonts w:hint="eastAsia" w:ascii="仿宋_GB2312" w:hAnsi="仿宋_GB2312" w:eastAsia="仿宋_GB2312" w:cs="仿宋_GB2312"/>
                            <w:b w:val="0"/>
                            <w:bCs w:val="0"/>
                            <w:spacing w:val="0"/>
                            <w:sz w:val="24"/>
                            <w:szCs w:val="24"/>
                          </w:rPr>
                          <w:t>市、县（区）工程建设项目</w:t>
                        </w:r>
                        <w:r>
                          <w:rPr>
                            <w:rFonts w:hint="eastAsia" w:ascii="仿宋_GB2312" w:hAnsi="仿宋_GB2312" w:eastAsia="仿宋_GB2312" w:cs="仿宋_GB2312"/>
                            <w:b w:val="0"/>
                            <w:bCs w:val="0"/>
                            <w:spacing w:val="0"/>
                            <w:sz w:val="24"/>
                            <w:szCs w:val="24"/>
                            <w:lang w:eastAsia="zh-CN"/>
                          </w:rPr>
                          <w:t>审批</w:t>
                        </w:r>
                        <w:r>
                          <w:rPr>
                            <w:rFonts w:hint="eastAsia" w:ascii="仿宋_GB2312" w:hAnsi="仿宋_GB2312" w:eastAsia="仿宋_GB2312" w:cs="仿宋_GB2312"/>
                            <w:b w:val="0"/>
                            <w:bCs w:val="0"/>
                            <w:spacing w:val="0"/>
                            <w:sz w:val="24"/>
                            <w:szCs w:val="24"/>
                          </w:rPr>
                          <w:t>综合窗口协调组织相关审批职能部门核验申报材料（符合申报条件、资料齐全合规）</w:t>
                        </w:r>
                        <w:r>
                          <w:rPr>
                            <w:rFonts w:hint="eastAsia" w:ascii="仿宋_GB2312" w:hAnsi="仿宋_GB2312" w:eastAsia="仿宋_GB2312" w:cs="仿宋_GB2312"/>
                            <w:b w:val="0"/>
                            <w:bCs w:val="0"/>
                            <w:spacing w:val="0"/>
                            <w:sz w:val="24"/>
                            <w:szCs w:val="24"/>
                            <w:lang w:eastAsia="zh-CN"/>
                          </w:rPr>
                          <w:t>。</w:t>
                        </w:r>
                        <w:r>
                          <w:rPr>
                            <w:rFonts w:hint="eastAsia" w:ascii="仿宋_GB2312" w:hAnsi="仿宋_GB2312" w:eastAsia="仿宋_GB2312" w:cs="仿宋_GB2312"/>
                            <w:b w:val="0"/>
                            <w:bCs w:val="0"/>
                            <w:spacing w:val="0"/>
                            <w:sz w:val="24"/>
                            <w:szCs w:val="24"/>
                          </w:rPr>
                          <w:t>（1个工作日内完成预审）</w:t>
                        </w:r>
                      </w:p>
                    </w:txbxContent>
                  </v:textbox>
                </v:rect>
                <v:rect id="矩形 26" o:spid="_x0000_s1026" o:spt="1" style="position:absolute;left:15748;top:26146;height:1141;width:3148;v-text-anchor:middle;" fillcolor="#FFFFFF" filled="t" stroked="t" coordsize="21600,21600" o:gfxdata="UEsDBAoAAAAAAIdO4kAAAAAAAAAAAAAAAAAEAAAAZHJzL1BLAwQUAAAACACHTuJA+3Lm4LwAAADb&#10;AAAADwAAAGRycy9kb3ducmV2LnhtbEVPS2vCQBC+F/oflin0VjexUCW6ChUK9lQbBa9jdswGs7Mx&#10;u+bhr+8WCr3Nx/ec5Xqwteio9ZVjBekkAUFcOF1xqeCw/3iZg/ABWWPtmBSM5GG9enxYYqZdz9/U&#10;5aEUMYR9hgpMCE0mpS8MWfQT1xBH7uxaiyHCtpS6xT6G21pOk+RNWqw4NhhsaGOouOQ3q4BOZnYd&#10;d+m12G4+v+p8dry/+6NSz09psgARaAj/4j/3Vsf5r/D7SzxAr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ty5uC8AAAA&#10;2wAAAA8AAAAAAAAAAQAgAAAAIgAAAGRycy9kb3ducmV2LnhtbFBLAQIUABQAAAAIAIdO4kAzLwWe&#10;OwAAADkAAAAQAAAAAAAAAAEAIAAAAAsBAABkcnMvc2hhcGV4bWwueG1sUEsFBgAAAAAGAAYAWwEA&#10;ALUDAAAAAA==&#10;">
                  <v:fill on="t" focussize="0,0"/>
                  <v:stroke weight="0.5pt" color="#000000 [3213]" joinstyle="round"/>
                  <v:imagedata o:title=""/>
                  <o:lock v:ext="edit" aspectratio="f"/>
                  <v:textbox>
                    <w:txbxContent>
                      <w:p w14:paraId="1A8BF0A3">
                        <w:pPr>
                          <w:overflowPunct w:val="0"/>
                          <w:spacing w:before="71" w:line="204" w:lineRule="auto"/>
                          <w:jc w:val="both"/>
                          <w:rPr>
                            <w:rFonts w:hint="eastAsia" w:ascii="仿宋_GB2312" w:hAnsi="仿宋_GB2312" w:eastAsia="仿宋_GB2312" w:cs="仿宋_GB2312"/>
                            <w:b/>
                            <w:bCs/>
                            <w:spacing w:val="0"/>
                            <w:sz w:val="24"/>
                            <w:szCs w:val="24"/>
                            <w:lang w:eastAsia="zh-CN"/>
                          </w:rPr>
                        </w:pPr>
                        <w:r>
                          <w:rPr>
                            <w:rFonts w:hint="eastAsia" w:ascii="仿宋_GB2312" w:hAnsi="仿宋_GB2312" w:eastAsia="仿宋_GB2312" w:cs="仿宋_GB2312"/>
                            <w:b/>
                            <w:bCs/>
                            <w:spacing w:val="0"/>
                            <w:sz w:val="24"/>
                            <w:szCs w:val="24"/>
                          </w:rPr>
                          <w:t>统一受理。</w:t>
                        </w:r>
                        <w:r>
                          <w:rPr>
                            <w:rFonts w:hint="eastAsia" w:ascii="仿宋_GB2312" w:hAnsi="仿宋_GB2312" w:eastAsia="仿宋_GB2312" w:cs="仿宋_GB2312"/>
                            <w:b w:val="0"/>
                            <w:bCs w:val="0"/>
                            <w:spacing w:val="0"/>
                            <w:sz w:val="24"/>
                            <w:szCs w:val="24"/>
                          </w:rPr>
                          <w:t>预审合格，市、县（区）工程建设项目</w:t>
                        </w:r>
                        <w:r>
                          <w:rPr>
                            <w:rFonts w:hint="eastAsia" w:ascii="仿宋_GB2312" w:hAnsi="仿宋_GB2312" w:eastAsia="仿宋_GB2312" w:cs="仿宋_GB2312"/>
                            <w:b w:val="0"/>
                            <w:bCs w:val="0"/>
                            <w:spacing w:val="0"/>
                            <w:sz w:val="24"/>
                            <w:szCs w:val="24"/>
                            <w:lang w:eastAsia="zh-CN"/>
                          </w:rPr>
                          <w:t>审批</w:t>
                        </w:r>
                        <w:r>
                          <w:rPr>
                            <w:rFonts w:hint="eastAsia" w:ascii="仿宋_GB2312" w:hAnsi="仿宋_GB2312" w:eastAsia="仿宋_GB2312" w:cs="仿宋_GB2312"/>
                            <w:b w:val="0"/>
                            <w:bCs w:val="0"/>
                            <w:spacing w:val="0"/>
                            <w:sz w:val="24"/>
                            <w:szCs w:val="24"/>
                          </w:rPr>
                          <w:t>综合窗口出具《受理</w:t>
                        </w:r>
                        <w:r>
                          <w:rPr>
                            <w:rFonts w:hint="eastAsia" w:ascii="仿宋_GB2312" w:hAnsi="仿宋_GB2312" w:eastAsia="仿宋_GB2312" w:cs="仿宋_GB2312"/>
                            <w:b w:val="0"/>
                            <w:bCs w:val="0"/>
                            <w:spacing w:val="0"/>
                            <w:sz w:val="24"/>
                            <w:szCs w:val="24"/>
                            <w:lang w:eastAsia="zh-CN"/>
                          </w:rPr>
                          <w:t>通知书</w:t>
                        </w:r>
                        <w:r>
                          <w:rPr>
                            <w:rFonts w:hint="eastAsia" w:ascii="仿宋_GB2312" w:hAnsi="仿宋_GB2312" w:eastAsia="仿宋_GB2312" w:cs="仿宋_GB2312"/>
                            <w:b w:val="0"/>
                            <w:bCs w:val="0"/>
                            <w:spacing w:val="0"/>
                            <w:sz w:val="24"/>
                            <w:szCs w:val="24"/>
                          </w:rPr>
                          <w:t>》</w:t>
                        </w:r>
                        <w:r>
                          <w:rPr>
                            <w:rFonts w:hint="eastAsia" w:ascii="仿宋_GB2312" w:hAnsi="仿宋_GB2312" w:eastAsia="仿宋_GB2312" w:cs="仿宋_GB2312"/>
                            <w:b w:val="0"/>
                            <w:bCs w:val="0"/>
                            <w:spacing w:val="0"/>
                            <w:sz w:val="24"/>
                            <w:szCs w:val="24"/>
                            <w:lang w:eastAsia="zh-CN"/>
                          </w:rPr>
                          <w:t>。</w:t>
                        </w:r>
                      </w:p>
                    </w:txbxContent>
                  </v:textbox>
                </v:rect>
                <v:rect id="矩形 27" o:spid="_x0000_s1026" o:spt="1" style="position:absolute;left:20362;top:26132;height:1159;width:2815;v-text-anchor:middle;" fillcolor="#FFFFFF" filled="t" stroked="t" coordsize="21600,21600" o:gfxdata="UEsDBAoAAAAAAIdO4kAAAAAAAAAAAAAAAAAEAAAAZHJzL1BLAwQUAAAACACHTuJAdJt+lLwAAADb&#10;AAAADwAAAGRycy9kb3ducmV2LnhtbEVPS2vCQBC+F/oflin0VjeRUiW6ChUK9lQbBa9jdswGs7Mx&#10;u+bhr+8WCr3Nx/ec5Xqwteio9ZVjBekkAUFcOF1xqeCw/3iZg/ABWWPtmBSM5GG9enxYYqZdz9/U&#10;5aEUMYR9hgpMCE0mpS8MWfQT1xBH7uxaiyHCtpS6xT6G21pOk+RNWqw4NhhsaGOouOQ3q4BOZnYd&#10;d+m12G4+v+p8dry/+6NSz09psgARaAj/4j/3Vsf5r/D7SzxAr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SbfpS8AAAA&#10;2wAAAA8AAAAAAAAAAQAgAAAAIgAAAGRycy9kb3ducmV2LnhtbFBLAQIUABQAAAAIAIdO4kAzLwWe&#10;OwAAADkAAAAQAAAAAAAAAAEAIAAAAAsBAABkcnMvc2hhcGV4bWwueG1sUEsFBgAAAAAGAAYAWwEA&#10;ALUDAAAAAA==&#10;">
                  <v:fill on="t" focussize="0,0"/>
                  <v:stroke weight="0.5pt" color="#000000 [3213]" joinstyle="round"/>
                  <v:imagedata o:title=""/>
                  <o:lock v:ext="edit" aspectratio="f"/>
                  <v:textbox>
                    <w:txbxContent>
                      <w:p w14:paraId="138326F3">
                        <w:pPr>
                          <w:overflowPunct w:val="0"/>
                          <w:spacing w:before="71" w:line="204" w:lineRule="auto"/>
                          <w:jc w:val="both"/>
                          <w:rPr>
                            <w:rFonts w:hint="eastAsia" w:ascii="仿宋_GB2312" w:hAnsi="仿宋_GB2312" w:eastAsia="仿宋_GB2312" w:cs="仿宋_GB2312"/>
                            <w:b/>
                            <w:bCs/>
                            <w:spacing w:val="0"/>
                            <w:sz w:val="24"/>
                            <w:szCs w:val="24"/>
                            <w:lang w:eastAsia="zh-CN"/>
                          </w:rPr>
                        </w:pPr>
                        <w:r>
                          <w:rPr>
                            <w:rFonts w:hint="eastAsia" w:ascii="仿宋_GB2312" w:hAnsi="仿宋_GB2312" w:eastAsia="仿宋_GB2312" w:cs="仿宋_GB2312"/>
                            <w:b/>
                            <w:bCs/>
                            <w:spacing w:val="0"/>
                            <w:sz w:val="24"/>
                            <w:szCs w:val="24"/>
                          </w:rPr>
                          <w:t>重新申报。</w:t>
                        </w:r>
                        <w:r>
                          <w:rPr>
                            <w:rFonts w:hint="eastAsia" w:ascii="仿宋_GB2312" w:hAnsi="仿宋_GB2312" w:eastAsia="仿宋_GB2312" w:cs="仿宋_GB2312"/>
                            <w:b w:val="0"/>
                            <w:bCs w:val="0"/>
                            <w:spacing w:val="0"/>
                            <w:sz w:val="24"/>
                            <w:szCs w:val="24"/>
                          </w:rPr>
                          <w:t>预审不合格则出具补齐补正通知书</w:t>
                        </w:r>
                        <w:r>
                          <w:rPr>
                            <w:rFonts w:hint="eastAsia" w:ascii="仿宋_GB2312" w:hAnsi="仿宋_GB2312" w:eastAsia="仿宋_GB2312" w:cs="仿宋_GB2312"/>
                            <w:b w:val="0"/>
                            <w:bCs w:val="0"/>
                            <w:spacing w:val="0"/>
                            <w:sz w:val="24"/>
                            <w:szCs w:val="24"/>
                            <w:lang w:eastAsia="zh-CN"/>
                          </w:rPr>
                          <w:t>。</w:t>
                        </w:r>
                      </w:p>
                    </w:txbxContent>
                  </v:textbox>
                </v:rect>
                <v:rect id="矩形 32" o:spid="_x0000_s1026" o:spt="1" style="position:absolute;left:18711;top:29720;height:974;width:2639;v-text-anchor:middle;" fillcolor="#FFFFFF" filled="t" stroked="t" coordsize="21600,21600" o:gfxdata="UEsDBAoAAAAAAIdO4kAAAAAAAAAAAAAAAAAEAAAAZHJzL1BLAwQUAAAACACHTuJAG9fbD7wAAADb&#10;AAAADwAAAGRycy9kb3ducmV2LnhtbEVPS2vCQBC+F/oflin0VjcRWiW6ChUK9lQbBa9jdswGs7Mx&#10;u+bhr+8WCr3Nx/ec5Xqwteio9ZVjBekkAUFcOF1xqeCw/3iZg/ABWWPtmBSM5GG9enxYYqZdz9/U&#10;5aEUMYR9hgpMCE0mpS8MWfQT1xBH7uxaiyHCtpS6xT6G21pOk+RNWqw4NhhsaGOouOQ3q4BOZnYd&#10;d+m12G4+v+p8dry/+6NSz09psgARaAj/4j/3Vsf5r/D7SzxAr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vX2w+8AAAA&#10;2wAAAA8AAAAAAAAAAQAgAAAAIgAAAGRycy9kb3ducmV2LnhtbFBLAQIUABQAAAAIAIdO4kAzLwWe&#10;OwAAADkAAAAQAAAAAAAAAAEAIAAAAAsBAABkcnMvc2hhcGV4bWwueG1sUEsFBgAAAAAGAAYAWwEA&#10;ALUDAAAAAA==&#10;">
                  <v:fill on="t" focussize="0,0"/>
                  <v:stroke weight="0.5pt" color="#000000 [3213]" joinstyle="round"/>
                  <v:imagedata o:title=""/>
                  <o:lock v:ext="edit" aspectratio="f"/>
                  <v:textbox>
                    <w:txbxContent>
                      <w:p w14:paraId="1B8F2FD6">
                        <w:pPr>
                          <w:overflowPunct w:val="0"/>
                          <w:spacing w:before="71" w:line="204" w:lineRule="auto"/>
                          <w:jc w:val="both"/>
                          <w:rPr>
                            <w:rFonts w:hint="eastAsia" w:ascii="仿宋_GB2312" w:hAnsi="仿宋_GB2312" w:eastAsia="仿宋_GB2312" w:cs="仿宋_GB2312"/>
                            <w:b/>
                            <w:bCs/>
                            <w:spacing w:val="0"/>
                            <w:sz w:val="24"/>
                            <w:szCs w:val="24"/>
                            <w:lang w:eastAsia="zh-CN"/>
                          </w:rPr>
                        </w:pPr>
                        <w:r>
                          <w:rPr>
                            <w:rFonts w:hint="eastAsia" w:ascii="仿宋_GB2312" w:hAnsi="仿宋_GB2312" w:eastAsia="仿宋_GB2312" w:cs="仿宋_GB2312"/>
                            <w:b/>
                            <w:bCs/>
                            <w:spacing w:val="0"/>
                            <w:sz w:val="24"/>
                            <w:szCs w:val="24"/>
                            <w:lang w:eastAsia="zh-CN"/>
                          </w:rPr>
                          <w:t>其他情况。</w:t>
                        </w:r>
                        <w:r>
                          <w:rPr>
                            <w:rFonts w:hint="eastAsia" w:ascii="仿宋_GB2312" w:hAnsi="仿宋_GB2312" w:eastAsia="仿宋_GB2312" w:cs="仿宋_GB2312"/>
                            <w:b w:val="0"/>
                            <w:bCs w:val="0"/>
                            <w:spacing w:val="0"/>
                            <w:sz w:val="24"/>
                            <w:szCs w:val="24"/>
                            <w:lang w:eastAsia="zh-CN"/>
                          </w:rPr>
                          <w:t>告知承诺；审批未通过重新申报。</w:t>
                        </w:r>
                      </w:p>
                    </w:txbxContent>
                  </v:textbox>
                </v:rect>
                <v:rect id="矩形 33" o:spid="_x0000_s1026" o:spt="1" style="position:absolute;left:15748;top:29719;height:991;width:2703;v-text-anchor:middle;" fillcolor="#FFFFFF" filled="t" stroked="t" coordsize="21600,21600" o:gfxdata="UEsDBAoAAAAAAIdO4kAAAAAAAAAAAAAAAAAEAAAAZHJzL1BLAwQUAAAACACHTuJA6wVFeLoAAADb&#10;AAAADwAAAGRycy9kb3ducmV2LnhtbEVPS4vCMBC+C/6HMII3TbsHXapRUBD0pHYFr2MzNsVmUpus&#10;j/31G0HwNh/fc6bzh63FjVpfOVaQDhMQxIXTFZcKDj+rwTcIH5A11o5JwZM8zGfdzhQz7e68p1se&#10;ShFD2GeowITQZFL6wpBFP3QNceTOrrUYImxLqVu8x3Bby68kGUmLFccGgw0tDRWX/NcqoJMZX5+7&#10;9Fqsl5ttnY+Pfwt/VKrfS5MJiECP8BG/3Wsd54/g9Us8QM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BUV4ugAAANsA&#10;AAAPAAAAAAAAAAEAIAAAACIAAABkcnMvZG93bnJldi54bWxQSwECFAAUAAAACACHTuJAMy8FnjsA&#10;AAA5AAAAEAAAAAAAAAABACAAAAAJAQAAZHJzL3NoYXBleG1sLnhtbFBLBQYAAAAABgAGAFsBAACz&#10;AwAAAAA=&#10;">
                  <v:fill on="t" focussize="0,0"/>
                  <v:stroke weight="0.5pt" color="#000000 [3213]" joinstyle="round"/>
                  <v:imagedata o:title=""/>
                  <o:lock v:ext="edit" aspectratio="f"/>
                  <v:textbox>
                    <w:txbxContent>
                      <w:p w14:paraId="303F3BF3">
                        <w:pPr>
                          <w:overflowPunct w:val="0"/>
                          <w:spacing w:before="71" w:line="204" w:lineRule="auto"/>
                          <w:jc w:val="both"/>
                          <w:rPr>
                            <w:rFonts w:hint="eastAsia" w:ascii="仿宋_GB2312" w:hAnsi="仿宋_GB2312" w:eastAsia="仿宋_GB2312" w:cs="仿宋_GB2312"/>
                            <w:b/>
                            <w:bCs/>
                            <w:spacing w:val="0"/>
                            <w:sz w:val="24"/>
                            <w:szCs w:val="24"/>
                            <w:lang w:eastAsia="zh-CN"/>
                          </w:rPr>
                        </w:pPr>
                        <w:r>
                          <w:rPr>
                            <w:rFonts w:hint="eastAsia" w:ascii="仿宋_GB2312" w:hAnsi="仿宋_GB2312" w:eastAsia="仿宋_GB2312" w:cs="仿宋_GB2312"/>
                            <w:b/>
                            <w:bCs/>
                            <w:spacing w:val="0"/>
                            <w:sz w:val="24"/>
                            <w:szCs w:val="24"/>
                            <w:lang w:eastAsia="zh-CN"/>
                          </w:rPr>
                          <w:t>一窗出件。</w:t>
                        </w:r>
                        <w:r>
                          <w:rPr>
                            <w:rFonts w:hint="eastAsia" w:ascii="仿宋_GB2312" w:hAnsi="仿宋_GB2312" w:eastAsia="仿宋_GB2312" w:cs="仿宋_GB2312"/>
                            <w:b w:val="0"/>
                            <w:bCs w:val="0"/>
                            <w:spacing w:val="0"/>
                            <w:sz w:val="24"/>
                            <w:szCs w:val="24"/>
                            <w:lang w:eastAsia="zh-CN"/>
                          </w:rPr>
                          <w:t>市、县（区）工程建设项目审批综合窗口送达审批结论。</w:t>
                        </w:r>
                      </w:p>
                    </w:txbxContent>
                  </v:textbox>
                </v:rect>
                <v:rect id="矩形 34" o:spid="_x0000_s1026" o:spt="1" style="position:absolute;left:16896;top:27929;height:1147;width:2973;v-text-anchor:middle;" fillcolor="#FFFFFF" filled="t" stroked="t" coordsize="21600,21600" o:gfxdata="UEsDBAoAAAAAAIdO4kAAAAAAAAAAAAAAAAAEAAAAZHJzL1BLAwQUAAAACACHTuJAhEng47wAAADb&#10;AAAADwAAAGRycy9kb3ducmV2LnhtbEVPTWvCQBC9F/wPywi91U08mBJdBQUhPdmmBa/T7JgNZmeT&#10;7DbR/vpuodDbPN7nbHY324qRBt84VpAuEhDEldMN1wo+3o9PzyB8QNbYOiYFd/Kw284eNphrN/Eb&#10;jWWoRQxhn6MCE0KXS+krQxb9wnXEkbu4wWKIcKilHnCK4baVyyRZSYsNxwaDHR0MVdfyyyqgT5P1&#10;99e0r4rDy6kts/P33p+VepynyRpEoFv4F/+5Cx3nZ/D7SzxAb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RJ4OO8AAAA&#10;2wAAAA8AAAAAAAAAAQAgAAAAIgAAAGRycy9kb3ducmV2LnhtbFBLAQIUABQAAAAIAIdO4kAzLwWe&#10;OwAAADkAAAAQAAAAAAAAAAEAIAAAAAsBAABkcnMvc2hhcGV4bWwueG1sUEsFBgAAAAAGAAYAWwEA&#10;ALUDAAAAAA==&#10;">
                  <v:fill on="t" focussize="0,0"/>
                  <v:stroke weight="0.5pt" color="#000000 [3213]" joinstyle="round"/>
                  <v:imagedata o:title=""/>
                  <o:lock v:ext="edit" aspectratio="f"/>
                  <v:textbox>
                    <w:txbxContent>
                      <w:p w14:paraId="2C193089">
                        <w:pPr>
                          <w:overflowPunct w:val="0"/>
                          <w:spacing w:before="71" w:line="204" w:lineRule="auto"/>
                          <w:jc w:val="both"/>
                          <w:rPr>
                            <w:rFonts w:hint="eastAsia" w:ascii="仿宋_GB2312" w:hAnsi="仿宋_GB2312" w:eastAsia="仿宋_GB2312" w:cs="仿宋_GB2312"/>
                            <w:b/>
                            <w:bCs/>
                            <w:spacing w:val="0"/>
                            <w:sz w:val="24"/>
                            <w:szCs w:val="24"/>
                            <w:lang w:val="en-US" w:eastAsia="zh-CN"/>
                          </w:rPr>
                        </w:pPr>
                        <w:r>
                          <w:rPr>
                            <w:rFonts w:hint="eastAsia" w:ascii="仿宋_GB2312" w:hAnsi="仿宋_GB2312" w:eastAsia="仿宋_GB2312" w:cs="仿宋_GB2312"/>
                            <w:b/>
                            <w:bCs/>
                            <w:spacing w:val="0"/>
                            <w:sz w:val="24"/>
                            <w:szCs w:val="24"/>
                            <w:lang w:eastAsia="zh-CN"/>
                          </w:rPr>
                          <w:t>并联审批、并行办理。</w:t>
                        </w:r>
                        <w:r>
                          <w:rPr>
                            <w:rFonts w:hint="eastAsia" w:ascii="仿宋_GB2312" w:hAnsi="仿宋_GB2312" w:eastAsia="仿宋_GB2312" w:cs="仿宋_GB2312"/>
                            <w:b w:val="0"/>
                            <w:bCs w:val="0"/>
                            <w:spacing w:val="0"/>
                            <w:sz w:val="24"/>
                            <w:szCs w:val="24"/>
                            <w:lang w:eastAsia="zh-CN"/>
                          </w:rPr>
                          <w:t>自然资源和规划部门牵头办理，相关职能部门并联审批、并行办理，限时办结。</w:t>
                        </w:r>
                      </w:p>
                    </w:txbxContent>
                  </v:textbox>
                </v:rect>
                <v:shape id="直接箭头连接符 35" o:spid="_x0000_s1026" o:spt="32" type="#_x0000_t32" style="position:absolute;left:17391;top:29127;flip:x;height:508;width:1;" filled="f" stroked="t" coordsize="21600,21600" o:gfxdata="UEsDBAoAAAAAAIdO4kAAAAAAAAAAAAAAAAAEAAAAZHJzL1BLAwQUAAAACACHTuJAytnzhL4AAADb&#10;AAAADwAAAGRycy9kb3ducmV2LnhtbEWPTWvCQBCG74X+h2UKXopuYkEluglFEAp6aFWQ3MbsmIRm&#10;Z0N268e/7xwKvc0w78czq+LuOnWlIbSeDaSTBBRx5W3LtYHjYTNegAoR2WLnmQw8KECRPz+tMLP+&#10;xl903cdaSQiHDA00MfaZ1qFqyGGY+J5Ybhc/OIyyDrW2A94k3HV6miQz7bBlaWiwp3VD1ff+x0nJ&#10;uZwv0re5/XzdnqZl2VbvbrYzZvSSJktQke7xX/zn/rCCL7Dyiwyg8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tnzhL4A&#10;AADbAAAADwAAAAAAAAABACAAAAAiAAAAZHJzL2Rvd25yZXYueG1sUEsBAhQAFAAAAAgAh07iQDMv&#10;BZ47AAAAOQAAABAAAAAAAAAAAQAgAAAADQEAAGRycy9zaGFwZXhtbC54bWxQSwUGAAAAAAYABgBb&#10;AQAAtwMAAAAA&#10;">
                  <v:fill on="f" focussize="0,0"/>
                  <v:stroke weight="1pt" color="#000000 [3213]" joinstyle="round" endarrow="open"/>
                  <v:imagedata o:title=""/>
                  <o:lock v:ext="edit" aspectratio="f"/>
                </v:shape>
                <v:shape id="直接箭头连接符 36" o:spid="_x0000_s1026" o:spt="32" type="#_x0000_t32" style="position:absolute;left:19390;top:29137;flip:x;height:499;width:1;" filled="f" stroked="t" coordsize="21600,21600" o:gfxdata="UEsDBAoAAAAAAIdO4kAAAAAAAAAAAAAAAAAEAAAAZHJzL1BLAwQUAAAACACHTuJApZVWH78AAADb&#10;AAAADwAAAGRycy9kb3ducmV2LnhtbEWPS4vCQBCE7wv+h6EFL4tOouAjOooIwoIe1gdIbm2mTYKZ&#10;npCZ9fHvHWHBWzdVXV/1bPEwlbhR40rLCuJeBII4s7rkXMHxsO6OQTiPrLGyTAqe5GAxb33NMNH2&#10;zju67X0uQgi7BBUU3teJlC4ryKDr2Zo4aBfbGPRhbXKpG7yHcFPJfhQNpcGSA6HAmlYFZdf9nwmQ&#10;czoax4OR/v3enPppWmZLM9wq1WnH0RSEp4f/mP+vf3SoP4H3L2EAOX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WVVh+/&#10;AAAA2wAAAA8AAAAAAAAAAQAgAAAAIgAAAGRycy9kb3ducmV2LnhtbFBLAQIUABQAAAAIAIdO4kAz&#10;LwWeOwAAADkAAAAQAAAAAAAAAAEAIAAAAA4BAABkcnMvc2hhcGV4bWwueG1sUEsFBgAAAAAGAAYA&#10;WwEAALgDAAAAAA==&#10;">
                  <v:fill on="f" focussize="0,0"/>
                  <v:stroke weight="1pt" color="#000000 [3213]" joinstyle="round" endarrow="open"/>
                  <v:imagedata o:title=""/>
                  <o:lock v:ext="edit" aspectratio="f"/>
                </v:shape>
                <v:shape id="直接箭头连接符 37" o:spid="_x0000_s1026" o:spt="32" type="#_x0000_t32" style="position:absolute;left:18384;top:27305;flip:x;height:579;width:8;" filled="f" stroked="t" coordsize="21600,21600" o:gfxdata="UEsDBAoAAAAAAIdO4kAAAAAAAAAAAAAAAAAEAAAAZHJzL1BLAwQUAAAACACHTuJAnHsSiL8AAADb&#10;AAAADwAAAGRycy9kb3ducmV2LnhtbEWPS2vCQBSF9wX/w3AFN8XMRCGG1FFEKAh20aog2d1mbpPQ&#10;zJ2Qmfr4951CweXhPD7Ocn2znbjQ4FvHGtJEgSCunGm51nA6vk5zED4gG+wck4Y7eVivRk9LLIy7&#10;8gddDqEWcYR9gRqaEPpCSl81ZNEnrieO3pcbLIYoh1qaAa9x3HZyplQmLbYcCQ32tG2o+j782Aj5&#10;LBd5Ol+Y9+f9eVaWbbWx2ZvWk3GqXkAEuoVH+L+9MxqyOfx9iT9Ar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x7Eoi/&#10;AAAA2wAAAA8AAAAAAAAAAQAgAAAAIgAAAGRycy9kb3ducmV2LnhtbFBLAQIUABQAAAAIAIdO4kAz&#10;LwWeOwAAADkAAAAQAAAAAAAAAAEAIAAAAA4BAABkcnMvc2hhcGV4bWwueG1sUEsFBgAAAAAGAAYA&#10;WwEAALgDAAAAAA==&#10;">
                  <v:fill on="f" focussize="0,0"/>
                  <v:stroke weight="1pt" color="#000000 [3213]" joinstyle="round" endarrow="open"/>
                  <v:imagedata o:title=""/>
                  <o:lock v:ext="edit" aspectratio="f"/>
                </v:shape>
                <v:line id="直接连接符 38" o:spid="_x0000_s1026" o:spt="20" style="position:absolute;left:17317;top:25526;height:6;width:4451;" filled="f" stroked="t" coordsize="21600,21600" o:gfxdata="UEsDBAoAAAAAAIdO4kAAAAAAAAAAAAAAAAAEAAAAZHJzL1BLAwQUAAAACACHTuJA+EyO1rwAAADb&#10;AAAADwAAAGRycy9kb3ducmV2LnhtbEWPS4sCMRCE74L/IbSwN80oizuMRg+KqIsXH+C1mbST0Uln&#10;nMTXv98ICx6LqvqKGk+fthJ3anzpWEG/l4Agzp0uuVBw2C+6KQgfkDVWjknBizxMJ+3WGDPtHryl&#10;+y4UIkLYZ6jAhFBnUvrckEXfczVx9E6usRiibAqpG3xEuK3kIEmG0mLJccFgTTND+WV3swpwvtyG&#10;Yzr4/SnXZnPeL65Lk16V+ur0kxGIQM/wCf+3V1rB8BveX+IPkJ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hMjta8AAAA&#10;2wAAAA8AAAAAAAAAAQAgAAAAIgAAAGRycy9kb3ducmV2LnhtbFBLAQIUABQAAAAIAIdO4kAzLwWe&#10;OwAAADkAAAAQAAAAAAAAAAEAIAAAAAsBAABkcnMvc2hhcGV4bWwueG1sUEsFBgAAAAAGAAYAWwEA&#10;ALUDAAAAAA==&#10;">
                  <v:fill on="f" focussize="0,0"/>
                  <v:stroke weight="1pt" color="#000000 [3213]" joinstyle="round"/>
                  <v:imagedata o:title=""/>
                  <o:lock v:ext="edit" aspectratio="f"/>
                </v:line>
                <v:shape id="直接箭头连接符 40" o:spid="_x0000_s1026" o:spt="32" type="#_x0000_t32" style="position:absolute;left:19451;top:21455;flip:x;height:551;width:1;" filled="f" stroked="t" coordsize="21600,21600" o:gfxdata="UEsDBAoAAAAAAIdO4kAAAAAAAAAAAAAAAAAEAAAAZHJzL1BLAwQUAAAACACHTuJAfN4vZ78AAADb&#10;AAAADwAAAGRycy9kb3ducmV2LnhtbEWPzWrCQBSF90LfYbiFbqROojSR1FFKoSDoQmOhZHebuU1C&#10;M3dCZpro2ztCweXh/Hyc1eZsWjFQ7xrLCuJZBIK4tLrhSsHn6eN5CcJ5ZI2tZVJwIQeb9cNkhZm2&#10;Ix9pyH0lwgi7DBXU3neZlK6syaCb2Y44eD+2N+iD7CupexzDuGnlPIoSabDhQKixo/eayt/8zwTI&#10;d5Eu40WqD9Pd17womvLNJHulnh7j6BWEp7O/h//bW60geYHbl/AD5Po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zeL2e/&#10;AAAA2wAAAA8AAAAAAAAAAQAgAAAAIgAAAGRycy9kb3ducmV2LnhtbFBLAQIUABQAAAAIAIdO4kAz&#10;LwWeOwAAADkAAAAQAAAAAAAAAAEAIAAAAA4BAABkcnMvc2hhcGV4bWwueG1sUEsFBgAAAAAGAAYA&#10;WwEAALgDAAAAAA==&#10;">
                  <v:fill on="f" focussize="0,0"/>
                  <v:stroke weight="1pt" color="#000000 [3213]" joinstyle="round" endarrow="open"/>
                  <v:imagedata o:title=""/>
                  <o:lock v:ext="edit" aspectratio="f"/>
                </v:shape>
                <v:shape id="直接箭头连接符 41" o:spid="_x0000_s1026" o:spt="32" type="#_x0000_t32" style="position:absolute;left:19451;top:23259;height:528;width:7;" filled="f" stroked="t" coordsize="21600,21600" o:gfxdata="UEsDBAoAAAAAAIdO4kAAAAAAAAAAAAAAAAAEAAAAZHJzL1BLAwQUAAAACACHTuJAIyegmL4AAADb&#10;AAAADwAAAGRycy9kb3ducmV2LnhtbEWPT2sCMRTE7wW/Q3hCbzVrC6msRkFBaL0U/yHeHpvnZtnN&#10;y7pJV/vtm0LB4zAzv2Fmi7trRE9dqDxrGI8yEMSFNxWXGg779csERIjIBhvPpOGHAizmg6cZ5sbf&#10;eEv9LpYiQTjkqMHG2OZShsKSwzDyLXHyLr5zGJPsSmk6vCW4a+RrlinpsOK0YLGllaWi3n07DafP&#10;83JrN+v3t2Iv1RfW1405Kq2fh+NsCiLSPT7C/+0Po0Ep+PuSfoC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yegmL4A&#10;AADbAAAADwAAAAAAAAABACAAAAAiAAAAZHJzL2Rvd25yZXYueG1sUEsBAhQAFAAAAAgAh07iQDMv&#10;BZ47AAAAOQAAABAAAAAAAAAAAQAgAAAADQEAAGRycy9zaGFwZXhtbC54bWxQSwUGAAAAAAYABgBb&#10;AQAAtwMAAAAA&#10;">
                  <v:fill on="f" focussize="0,0"/>
                  <v:stroke weight="1pt" color="#000000 [3213]" joinstyle="round" endarrow="open"/>
                  <v:imagedata o:title=""/>
                  <o:lock v:ext="edit" aspectratio="f"/>
                </v:shape>
                <v:shape id="直接箭头连接符 42" o:spid="_x0000_s1026" o:spt="32" type="#_x0000_t32" style="position:absolute;left:17331;top:25536;flip:x;height:590;width:1;" filled="f" stroked="t" coordsize="21600,21600" o:gfxdata="UEsDBAoAAAAAAIdO4kAAAAAAAAAAAAAAAAAEAAAAZHJzL1BLAwQUAAAACACHTuJA40AUi70AAADb&#10;AAAADwAAAGRycy9kb3ducmV2LnhtbEWPS4vCMBSF9wP+h3AFN8OYVqGVjlFEEARdOCpId3eaO22x&#10;uSlNfP17Iwy4PJzHx5nO76YRV+pcbVlBPIxAEBdW11wqOB5WXxMQziNrbCyTggc5mM96H1PMtL3x&#10;D133vhRhhF2GCirv20xKV1Rk0A1tSxy8P9sZ9EF2pdQd3sK4aeQoihJpsOZAqLClZUXFeX8xAfKb&#10;p5N4nOrd5+Y0yvO6WJhkq9SgH0ffIDzd/Tv8315rBUkKry/hB8jZ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QBSLvQAA&#10;ANsAAAAPAAAAAAAAAAEAIAAAACIAAABkcnMvZG93bnJldi54bWxQSwECFAAUAAAACACHTuJAMy8F&#10;njsAAAA5AAAAEAAAAAAAAAABACAAAAAMAQAAZHJzL3NoYXBleG1sLnhtbFBLBQYAAAAABgAGAFsB&#10;AAC2AwAAAAA=&#10;">
                  <v:fill on="f" focussize="0,0"/>
                  <v:stroke weight="1pt" color="#000000 [3213]" joinstyle="round" endarrow="open"/>
                  <v:imagedata o:title=""/>
                  <o:lock v:ext="edit" aspectratio="f"/>
                </v:shape>
              </v:group>
            </w:pict>
          </mc:Fallback>
        </mc:AlternateContent>
      </w:r>
    </w:p>
    <w:p w14:paraId="0EDDD47E">
      <w:pPr>
        <w:overflowPunct w:val="0"/>
        <w:rPr>
          <w:rFonts w:ascii="Times New Roman" w:hAnsi="Times New Roman"/>
          <w:color w:val="auto"/>
        </w:rPr>
      </w:pPr>
      <w:r>
        <w:rPr>
          <w:color w:val="auto"/>
          <w:sz w:val="21"/>
        </w:rPr>
        <mc:AlternateContent>
          <mc:Choice Requires="wps">
            <w:drawing>
              <wp:anchor distT="0" distB="0" distL="114300" distR="114300" simplePos="0" relativeHeight="251678720" behindDoc="0" locked="0" layoutInCell="1" allowOverlap="1">
                <wp:simplePos x="0" y="0"/>
                <wp:positionH relativeFrom="column">
                  <wp:posOffset>2797810</wp:posOffset>
                </wp:positionH>
                <wp:positionV relativeFrom="paragraph">
                  <wp:posOffset>3172460</wp:posOffset>
                </wp:positionV>
                <wp:extent cx="6350" cy="339725"/>
                <wp:effectExtent l="6350" t="0" r="6350" b="3175"/>
                <wp:wrapNone/>
                <wp:docPr id="109" name="直接连接符 109"/>
                <wp:cNvGraphicFramePr/>
                <a:graphic xmlns:a="http://schemas.openxmlformats.org/drawingml/2006/main">
                  <a:graphicData uri="http://schemas.microsoft.com/office/word/2010/wordprocessingShape">
                    <wps:wsp>
                      <wps:cNvCnPr/>
                      <wps:spPr>
                        <a:xfrm>
                          <a:off x="3805555" y="4979670"/>
                          <a:ext cx="6350" cy="339725"/>
                        </a:xfrm>
                        <a:prstGeom prst="line">
                          <a:avLst/>
                        </a:prstGeom>
                        <a:ln w="1270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20.3pt;margin-top:249.8pt;height:26.75pt;width:0.5pt;z-index:251678720;mso-width-relative:page;mso-height-relative:page;" filled="f" stroked="t" coordsize="21600,21600" o:gfxdata="UEsDBAoAAAAAAIdO4kAAAAAAAAAAAAAAAAAEAAAAZHJzL1BLAwQUAAAACACHTuJAlYDcT9oAAAAL&#10;AQAADwAAAGRycy9kb3ducmV2LnhtbE2PTU/DMAyG70j8h8hI3FjS0Y2uNN0BNE2gXbYh7Zq1XlNo&#10;nK7JPvj3mBPcHsuvXj8u5lfXiTMOofWkIRkpEEiVr1tqNHxsFw8ZiBAN1abzhBq+McC8vL0pTF77&#10;C63xvImN4BIKudFgY+xzKUNl0Zkw8j0S7w5+cCbyODSyHsyFy10nx0pNpTMt8QVrenyxWH1tTk6D&#10;eV2u4y4bvz+1b3b1uV0clzY7an1/l6hnEBGv8S8Mv/qsDiU77f2J6iA6DWmqphxlmM0YOJGmCcNe&#10;w2TymIAsC/n/h/IHUEsDBBQAAAAIAIdO4kATxd3L6AEAAK0DAAAOAAAAZHJzL2Uyb0RvYy54bWyt&#10;U01uEzEU3iNxB8t7MtOEJM0oky4alQ2CSNADOB57xpL/5OdmkktwASR2sGLJntu0HKPPnqGFsukC&#10;LzzP7+fz+z6/WV8cjSYHEUA5W9OzSUmJsNw1yrY1vf549eqcEojMNkw7K2p6EkAvNi9frHtfianr&#10;nG5EIAhioep9TbsYfVUUwDthGEycFxaD0gXDIh5DWzSB9YhudDEty0XRu9D44LgAQO92CNIRMTwH&#10;0EmpuNg6fmOEjQNqEJpFpASd8kA3uVspBY/vpQQRia4pMo15x0vQ3qe92KxZ1QbmO8XHFthzWnjC&#10;yTBl8dIHqC2LjNwE9Q+UUTw4cDJOuDPFQCQrgizOyifafOiYF5kLSg3+QXT4f7D83WEXiGpwEsoV&#10;JZYZfPK7zz9uP3399fML7nffv5EUQqF6DxXmX9pdGE/gdyGxPspg0hf5kGNNZ+flHBclp5q+Xi1X&#10;i+UotDhGwjFhMZvjA3AMz2ar5XSe0ItHGB8gvhHOkGTUVCubVGAVO7yFOKT+Tklu666U1uhnlbak&#10;RyrTZZnwGY6nxLFA03ikCLalhOkW557HkCHBadWk8lQNod1f6kAOLE1LXmNnf6Wlu7cMuiEvh8Y0&#10;bZFHkmkQJll715yyXtmPr5iZjhOXxuTPc65+/Ms29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WA&#10;3E/aAAAACwEAAA8AAAAAAAAAAQAgAAAAIgAAAGRycy9kb3ducmV2LnhtbFBLAQIUABQAAAAIAIdO&#10;4kATxd3L6AEAAK0DAAAOAAAAAAAAAAEAIAAAACkBAABkcnMvZTJvRG9jLnhtbFBLBQYAAAAABgAG&#10;AFkBAACDBQAAAAA=&#10;">
                <v:fill on="f" focussize="0,0"/>
                <v:stroke weight="1pt" color="#000000 [3213]" joinstyle="round"/>
                <v:imagedata o:title=""/>
                <o:lock v:ext="edit" aspectratio="f"/>
              </v:line>
            </w:pict>
          </mc:Fallback>
        </mc:AlternateContent>
      </w:r>
      <w:r>
        <w:rPr>
          <w:color w:val="auto"/>
          <w:sz w:val="21"/>
        </w:rPr>
        <mc:AlternateContent>
          <mc:Choice Requires="wps">
            <w:drawing>
              <wp:anchor distT="0" distB="0" distL="114300" distR="114300" simplePos="0" relativeHeight="251680768" behindDoc="0" locked="0" layoutInCell="1" allowOverlap="1">
                <wp:simplePos x="0" y="0"/>
                <wp:positionH relativeFrom="column">
                  <wp:posOffset>4629150</wp:posOffset>
                </wp:positionH>
                <wp:positionV relativeFrom="paragraph">
                  <wp:posOffset>1478915</wp:posOffset>
                </wp:positionV>
                <wp:extent cx="406400" cy="0"/>
                <wp:effectExtent l="0" t="50800" r="12700" b="63500"/>
                <wp:wrapNone/>
                <wp:docPr id="112" name="直接箭头连接符 112"/>
                <wp:cNvGraphicFramePr/>
                <a:graphic xmlns:a="http://schemas.openxmlformats.org/drawingml/2006/main">
                  <a:graphicData uri="http://schemas.microsoft.com/office/word/2010/wordprocessingShape">
                    <wps:wsp>
                      <wps:cNvCnPr/>
                      <wps:spPr>
                        <a:xfrm flipH="1">
                          <a:off x="5636895" y="3276600"/>
                          <a:ext cx="406400" cy="0"/>
                        </a:xfrm>
                        <a:prstGeom prst="straightConnector1">
                          <a:avLst/>
                        </a:prstGeom>
                        <a:ln w="12700" cmpd="sng">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64.5pt;margin-top:116.45pt;height:0pt;width:32pt;z-index:251680768;mso-width-relative:page;mso-height-relative:page;" filled="f" stroked="t" coordsize="21600,21600" o:gfxdata="UEsDBAoAAAAAAIdO4kAAAAAAAAAAAAAAAAAEAAAAZHJzL1BLAwQUAAAACACHTuJAJbpzMdgAAAAL&#10;AQAADwAAAGRycy9kb3ducmV2LnhtbE2PT0vEMBDF74LfIYzgRdy0KWy3tekigic96CpIb2kztsVm&#10;UprsH7+9Iwjucd483vu9antykzjgEkZPGtJVAgKp83akXsP72+PtBkSIhqyZPKGGbwywrS8vKlNa&#10;f6RXPOxiLziEQmk0DDHOpZShG9CZsPIzEv8+/eJM5HPppV3MkcPdJFWSrKUzI3HDYGZ8GLD72u0d&#10;l7RNvkmz3L7cPH2ophm7e7d+1vr6Kk3uQEQ8xX8z/OIzOtTM1Po92SAmDbkqeEvUoDJVgGBHXmSs&#10;tH+KrCt5vqH+AVBLAwQUAAAACACHTuJAhviwkw4CAADhAwAADgAAAGRycy9lMm9Eb2MueG1srVPN&#10;bhMxEL4j8Q6W72Q3abstUTY9JBQOCCIBD+B47V1L/tPYzSYvwQsgcQJOhVPvPA2Ux2DsXQqUSw/s&#10;YTX2zHwz3zfjxfneaLITEJSzNZ1OSkqE5a5Rtq3pm9cXj84oCZHZhmlnRU0PItDz5cMHi97Pxcx1&#10;TjcCCILYMO99TbsY/bwoAu+EYWHivLDolA4Mi3iEtmiA9YhudDEry6roHTQeHBch4O16cNIREe4D&#10;6KRUXKwdvzTCxgEVhGYRKYVO+UCXuVspBY8vpQwiEl1TZBrzH4ugvU3/Yrlg8xaY7xQfW2D3aeEO&#10;J8OUxaK3UGsWGbkE9Q+UURxccDJOuDPFQCQrgiym5R1tXnXMi8wFpQ7+VvTw/2D5i90GiGpwE6Yz&#10;SiwzOPKbd9ff3368+fL524frH1/fJ/vqE0kBKFfvwxyzVnYD4yn4DSTuewmGSK38M0TLaiA/sq/p&#10;SXVUnT0+oeRQ06PZaVWVo/BiHwnHgOOyOsY7wjEgu4oBLaF6CPGpcIYko6YhAlNtF1fOWpyug6ES&#10;2z0PEfvBxF8JKdm6C6V1HrK2pMe+Zqe5EMPNlbgxWNN4ZB9sSwnTLT4JHiE3H5xWTUpPQAHa7UoD&#10;2bG0SPlLYmC5v8JS7TUL3RCXXcOKRab0E9uQePAoMANw/ZivLcIkUQcZk7V1zSGrm+9x8rnQuKVp&#10;tf485+zfL3P5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W6czHYAAAACwEAAA8AAAAAAAAAAQAg&#10;AAAAIgAAAGRycy9kb3ducmV2LnhtbFBLAQIUABQAAAAIAIdO4kCG+LCTDgIAAOEDAAAOAAAAAAAA&#10;AAEAIAAAACcBAABkcnMvZTJvRG9jLnhtbFBLBQYAAAAABgAGAFkBAACnBQAAAAA=&#10;">
                <v:fill on="f" focussize="0,0"/>
                <v:stroke weight="1pt" color="#000000 [3213]" joinstyle="round" endarrow="open"/>
                <v:imagedata o:title=""/>
                <o:lock v:ext="edit" aspectratio="f"/>
              </v:shape>
            </w:pict>
          </mc:Fallback>
        </mc:AlternateContent>
      </w:r>
      <w:r>
        <w:rPr>
          <w:color w:val="auto"/>
          <w:sz w:val="21"/>
        </w:rPr>
        <mc:AlternateContent>
          <mc:Choice Requires="wps">
            <w:drawing>
              <wp:anchor distT="0" distB="0" distL="114300" distR="114300" simplePos="0" relativeHeight="251679744" behindDoc="0" locked="0" layoutInCell="1" allowOverlap="1">
                <wp:simplePos x="0" y="0"/>
                <wp:positionH relativeFrom="column">
                  <wp:posOffset>5035550</wp:posOffset>
                </wp:positionH>
                <wp:positionV relativeFrom="paragraph">
                  <wp:posOffset>1478915</wp:posOffset>
                </wp:positionV>
                <wp:extent cx="0" cy="2451100"/>
                <wp:effectExtent l="6350" t="0" r="12700" b="6350"/>
                <wp:wrapNone/>
                <wp:docPr id="111" name="直接连接符 111"/>
                <wp:cNvGraphicFramePr/>
                <a:graphic xmlns:a="http://schemas.openxmlformats.org/drawingml/2006/main">
                  <a:graphicData uri="http://schemas.microsoft.com/office/word/2010/wordprocessingShape">
                    <wps:wsp>
                      <wps:cNvCnPr/>
                      <wps:spPr>
                        <a:xfrm flipV="1">
                          <a:off x="6043295" y="3276600"/>
                          <a:ext cx="0" cy="2451100"/>
                        </a:xfrm>
                        <a:prstGeom prst="line">
                          <a:avLst/>
                        </a:prstGeom>
                        <a:ln w="1270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96.5pt;margin-top:116.45pt;height:193pt;width:0pt;z-index:251679744;mso-width-relative:page;mso-height-relative:page;" filled="f" stroked="t" coordsize="21600,21600" o:gfxdata="UEsDBAoAAAAAAIdO4kAAAAAAAAAAAAAAAAAEAAAAZHJzL1BLAwQUAAAACACHTuJAvbEkB9oAAAAL&#10;AQAADwAAAGRycy9kb3ducmV2LnhtbE2PzU7DMBCE70i8g7VI3KjjVLRNGqcHfiQkFFUULr1t420S&#10;Ea+j2E3L22PEAY6zM5r9pthcbC8mGn3nWIOaJSCIa2c6bjR8vD/frUD4gGywd0wavsjDpry+KjA3&#10;7sxvNO1CI2IJ+xw1tCEMuZS+bsmin7mBOHpHN1oMUY6NNCOeY7ntZZokC2mx4/ihxYEeWqo/dyer&#10;YVIVb1+e9u7xFavmXlVmXy+D1rc3KlmDCHQJf2H4wY/oUEamgzux8aLXsMzmcUvQkM7TDERM/F4O&#10;GhZqlYEsC/l/Q/kNUEsDBBQAAAAIAIdO4kAlr2ul7wEAALUDAAAOAAAAZHJzL2Uyb0RvYy54bWyt&#10;U71uFDEQ7pF4B8s9tz9JLrC6vRQ5hQbBSUB6n9feteQ/eZzbu5fgBZDooKKk520Ij5GxdwkQmhRs&#10;Ydmez9/M983s6uJgNNmLAMrZllaLkhJhueuU7Vv6/t3Vs+eUQGS2Y9pZ0dKjAHqxfvpkNfpG1G5w&#10;uhOBIImFZvQtHWL0TVEAH4RhsHBeWAxKFwyLeAx90QU2IrvRRV2Wy2J0ofPBcQGAt5spSGfG8BhC&#10;J6XiYuP4jRE2TqxBaBZREgzKA13naqUUPL6REkQkuqWoNOYVk+B+l9ZivWJNH5gfFJ9LYI8p4YEm&#10;w5TFpPdUGxYZuQnqHyqjeHDgZFxwZ4pJSHYEVVTlA2/eDsyLrAWtBn9vOvw/Wv56vw1EdTgJVUWJ&#10;ZQZbfvvx248Pn39+/4Tr7dcvJIXQqNFDg/hLuw3zCfw2JNUHGQyRWvlr5Mk+oDJyaOmyPD2pX5xR&#10;cmzpSX2+XJaz5eIQCUcA9oFjrD49q6opVkx0idYHiC+FMyRtWqqVTW6whu1fQcQSEPoLkq6tu1Ja&#10;545qS0YspT5HTsIZjqnE8cCt8SgVbE8J0z3OP48hU4LTqkvPExGEfnepA9mzNDX5S/ox3V+wlHvD&#10;YJhwOTTDtEV0smsyKO12rjtm3/I9djPzzZOXxuXPc379+29b3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9sSQH2gAAAAsBAAAPAAAAAAAAAAEAIAAAACIAAABkcnMvZG93bnJldi54bWxQSwECFAAU&#10;AAAACACHTuJAJa9rpe8BAAC1AwAADgAAAAAAAAABACAAAAApAQAAZHJzL2Uyb0RvYy54bWxQSwUG&#10;AAAAAAYABgBZAQAAigUAAAAA&#10;">
                <v:fill on="f" focussize="0,0"/>
                <v:stroke weight="1pt" color="#000000 [3213]" joinstyle="round"/>
                <v:imagedata o:title=""/>
                <o:lock v:ext="edit" aspectratio="f"/>
              </v:line>
            </w:pict>
          </mc:Fallback>
        </mc:AlternateContent>
      </w:r>
      <w:r>
        <w:rPr>
          <w:rFonts w:ascii="Times New Roman" w:hAnsi="Times New Roman"/>
          <w:color w:val="auto"/>
        </w:rPr>
        <w:br w:type="page"/>
      </w:r>
    </w:p>
    <w:p w14:paraId="6B8DF1B3">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0" w:firstLineChars="200"/>
        <w:jc w:val="both"/>
        <w:textAlignment w:val="baseline"/>
        <w:rPr>
          <w:rFonts w:ascii="Times New Roman" w:hAnsi="Times New Roman" w:eastAsia="黑体" w:cs="黑体"/>
          <w:color w:val="auto"/>
          <w:spacing w:val="0"/>
          <w:sz w:val="32"/>
          <w:szCs w:val="32"/>
        </w:rPr>
      </w:pPr>
      <w:r>
        <w:rPr>
          <w:rFonts w:hint="eastAsia" w:ascii="Times New Roman" w:hAnsi="Times New Roman" w:eastAsia="黑体" w:cs="黑体"/>
          <w:color w:val="auto"/>
          <w:spacing w:val="0"/>
          <w:sz w:val="32"/>
          <w:szCs w:val="32"/>
        </w:rPr>
        <w:t>二、</w:t>
      </w:r>
      <w:r>
        <w:rPr>
          <w:rFonts w:hint="eastAsia" w:ascii="Times New Roman" w:hAnsi="Times New Roman" w:eastAsia="黑体" w:cs="黑体"/>
          <w:color w:val="auto"/>
          <w:spacing w:val="0"/>
          <w:sz w:val="32"/>
          <w:szCs w:val="32"/>
          <w:lang w:eastAsia="zh-CN"/>
        </w:rPr>
        <w:t>主线审批</w:t>
      </w:r>
      <w:r>
        <w:rPr>
          <w:rFonts w:hint="eastAsia" w:ascii="Times New Roman" w:hAnsi="Times New Roman" w:eastAsia="黑体" w:cs="黑体"/>
          <w:color w:val="auto"/>
          <w:spacing w:val="0"/>
          <w:sz w:val="32"/>
          <w:szCs w:val="32"/>
        </w:rPr>
        <w:t>事项及申请材料</w:t>
      </w:r>
    </w:p>
    <w:p w14:paraId="7840451B">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3" w:firstLineChars="200"/>
        <w:jc w:val="both"/>
        <w:textAlignment w:val="baseline"/>
        <w:rPr>
          <w:rFonts w:ascii="Times New Roman" w:hAnsi="Times New Roman" w:eastAsia="楷体_GB2312" w:cs="楷体_GB2312"/>
          <w:b/>
          <w:bCs/>
          <w:color w:val="auto"/>
          <w:spacing w:val="0"/>
          <w:sz w:val="32"/>
          <w:szCs w:val="32"/>
        </w:rPr>
      </w:pPr>
      <w:r>
        <w:rPr>
          <w:rFonts w:hint="eastAsia" w:ascii="Times New Roman" w:hAnsi="Times New Roman" w:eastAsia="楷体_GB2312" w:cs="楷体_GB2312"/>
          <w:b/>
          <w:bCs/>
          <w:color w:val="auto"/>
          <w:spacing w:val="0"/>
          <w:sz w:val="32"/>
          <w:szCs w:val="32"/>
        </w:rPr>
        <w:t>（一）</w:t>
      </w:r>
      <w:r>
        <w:rPr>
          <w:rFonts w:hint="eastAsia" w:ascii="Times New Roman" w:hAnsi="Times New Roman" w:eastAsia="楷体_GB2312" w:cs="楷体_GB2312"/>
          <w:b/>
          <w:bCs/>
          <w:color w:val="auto"/>
          <w:spacing w:val="0"/>
          <w:sz w:val="32"/>
          <w:szCs w:val="32"/>
          <w:lang w:eastAsia="zh-CN"/>
        </w:rPr>
        <w:t>主线</w:t>
      </w:r>
      <w:r>
        <w:rPr>
          <w:rFonts w:hint="eastAsia" w:ascii="Times New Roman" w:hAnsi="Times New Roman" w:eastAsia="楷体_GB2312" w:cs="楷体_GB2312"/>
          <w:b/>
          <w:bCs/>
          <w:color w:val="auto"/>
          <w:spacing w:val="0"/>
          <w:sz w:val="32"/>
          <w:szCs w:val="32"/>
        </w:rPr>
        <w:t>事项清单</w:t>
      </w:r>
    </w:p>
    <w:p w14:paraId="791FB023">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0" w:firstLineChars="200"/>
        <w:jc w:val="both"/>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1.建设工程</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临时建设规划许可</w:t>
      </w:r>
      <w:r>
        <w:rPr>
          <w:rFonts w:hint="default" w:ascii="Times New Roman" w:hAnsi="Times New Roman" w:eastAsia="仿宋_GB2312" w:cs="Times New Roman"/>
          <w:color w:val="auto"/>
          <w:spacing w:val="0"/>
          <w:sz w:val="32"/>
          <w:szCs w:val="32"/>
          <w:lang w:eastAsia="zh-CN"/>
        </w:rPr>
        <w:t>；</w:t>
      </w:r>
    </w:p>
    <w:p w14:paraId="3F8497A9">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0" w:firstLineChars="200"/>
        <w:jc w:val="both"/>
        <w:textAlignment w:val="baseline"/>
        <w:rPr>
          <w:rFonts w:hint="default" w:ascii="Times New Roman" w:hAnsi="Times New Roman" w:eastAsia="仿宋_GB2312" w:cs="Times New Roman"/>
          <w:color w:val="FF0000"/>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2.应建防空地下室的民用建筑项目报建审批。</w:t>
      </w:r>
    </w:p>
    <w:p w14:paraId="011ADBCB">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3" w:firstLineChars="200"/>
        <w:jc w:val="both"/>
        <w:textAlignment w:val="baseline"/>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（二）申请材料目录</w:t>
      </w:r>
    </w:p>
    <w:p w14:paraId="5B12C788">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3" w:firstLineChars="200"/>
        <w:jc w:val="both"/>
        <w:textAlignment w:val="baseline"/>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w:t>
      </w:r>
      <w:r>
        <w:rPr>
          <w:rFonts w:hint="default" w:ascii="Times New Roman" w:hAnsi="Times New Roman" w:eastAsia="楷体_GB2312" w:cs="Times New Roman"/>
          <w:b/>
          <w:bCs/>
          <w:color w:val="auto"/>
          <w:spacing w:val="0"/>
          <w:sz w:val="32"/>
          <w:szCs w:val="32"/>
          <w:lang w:val="en-US" w:eastAsia="zh-CN"/>
        </w:rPr>
        <w:t>建设工程、临时建设规划许可</w:t>
      </w:r>
      <w:r>
        <w:rPr>
          <w:rFonts w:hint="default" w:ascii="Times New Roman" w:hAnsi="Times New Roman" w:eastAsia="楷体_GB2312" w:cs="Times New Roman"/>
          <w:b/>
          <w:bCs/>
          <w:color w:val="auto"/>
          <w:sz w:val="32"/>
          <w:szCs w:val="32"/>
        </w:rPr>
        <w:t>】</w:t>
      </w:r>
    </w:p>
    <w:p w14:paraId="087F3FA1">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0" w:firstLineChars="200"/>
        <w:jc w:val="both"/>
        <w:textAlignment w:val="baseline"/>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1.建设工程设计方案审定：</w:t>
      </w:r>
    </w:p>
    <w:p w14:paraId="6AEE82BB">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0" w:firstLineChars="200"/>
        <w:jc w:val="both"/>
        <w:textAlignment w:val="baseline"/>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（1）建设工程设计方案审查申请表；</w:t>
      </w:r>
    </w:p>
    <w:p w14:paraId="64D72B04">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0" w:firstLineChars="200"/>
        <w:jc w:val="both"/>
        <w:textAlignment w:val="baseline"/>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（2）建设工程设计方案（2套）及AutoCAD格式的电子文档1份；</w:t>
      </w:r>
    </w:p>
    <w:p w14:paraId="7F59F235">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0" w:firstLineChars="200"/>
        <w:jc w:val="both"/>
        <w:textAlignment w:val="baseline"/>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（3）方案总平面图（必须在1：500或1：1000的现状地形图上绘制）4份及AutoCAD格式的电子文档1份；</w:t>
      </w:r>
    </w:p>
    <w:p w14:paraId="240B9CC5">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0" w:firstLineChars="200"/>
        <w:jc w:val="both"/>
        <w:textAlignment w:val="baseline"/>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4）其他部门意见：涉及生产或储存危化品的化工园区建设项目，需安全生产监督管理部门审查意见；涉外建设项目，需国家安全机关的审查意见；涉及党政重要机关、单位周边环境安全问题的，需当地国家安全机关意见，需保密工作部门的意见；涉及历史建筑保护范围内的建设项目，需主管部门审查意见；涉及文物保护单位保护范围及其建设控制地带内的建设项目，需文物行政主管部门及文化行政主管部门的审查意见；涉及古树名木的建设项目，需林园部门审查意见；涉及地方重要国家机关、涉密单位、军事禁区等周边环境安全的建设项目，需上述机关和单位的意见；</w:t>
      </w:r>
    </w:p>
    <w:p w14:paraId="232CCFAD">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0" w:firstLineChars="200"/>
        <w:jc w:val="both"/>
        <w:textAlignment w:val="baseline"/>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5）有效身份证明文件，包括：申请登记机关、事业法人登记凭证复印件，企业工商营业执照复印件、组织机构代码证（统一社会信用代码证）、法人代表身份证明书申报单位（人）委托代理的，提交授权委托书及被委托人身份证复印件、法人身份证复印件加盖公章。（有效身份证明文件无变化的无需提供）</w:t>
      </w:r>
    </w:p>
    <w:p w14:paraId="28405629">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0" w:firstLineChars="200"/>
        <w:jc w:val="both"/>
        <w:textAlignment w:val="baseline"/>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2.建设工程规划许可证核发：</w:t>
      </w:r>
    </w:p>
    <w:p w14:paraId="08CFDB47">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0" w:firstLineChars="200"/>
        <w:jc w:val="both"/>
        <w:textAlignment w:val="baseline"/>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（1）建设工程规划许可申请表；</w:t>
      </w:r>
    </w:p>
    <w:p w14:paraId="3B902FF9">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0" w:firstLineChars="200"/>
        <w:jc w:val="both"/>
        <w:textAlignment w:val="baseline"/>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（2）国有建设用地使用权证或者县级以上地方人民政府土地行政主管部门出具的使用土地的证明文件（验原件收复印件）；</w:t>
      </w:r>
    </w:p>
    <w:p w14:paraId="4D2C5C03">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0" w:firstLineChars="200"/>
        <w:jc w:val="both"/>
        <w:textAlignment w:val="baseline"/>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3）有效身份证明文件，包括：申请登记机关、事业法人登记凭证复印件，企业工商营业执照复印件、组织机构代码证（统一社会信用代码证）、法人代表身份证明书申报单位（人）委托代理的，提交授权委托书及被委托人身份证复印件、法人身份证复印件加盖公章。（有效身份证明文件无变化的无需提供）</w:t>
      </w:r>
    </w:p>
    <w:p w14:paraId="016F0866">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3" w:firstLineChars="200"/>
        <w:jc w:val="both"/>
        <w:textAlignment w:val="baseline"/>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w:t>
      </w:r>
      <w:r>
        <w:rPr>
          <w:rFonts w:hint="default" w:ascii="Times New Roman" w:hAnsi="Times New Roman" w:eastAsia="楷体_GB2312" w:cs="Times New Roman"/>
          <w:b/>
          <w:bCs/>
          <w:color w:val="auto"/>
          <w:spacing w:val="0"/>
          <w:sz w:val="32"/>
          <w:szCs w:val="32"/>
          <w:lang w:eastAsia="zh-CN"/>
        </w:rPr>
        <w:t>应建防空地下室的民用建筑项目报建审批</w:t>
      </w:r>
      <w:r>
        <w:rPr>
          <w:rFonts w:hint="default" w:ascii="Times New Roman" w:hAnsi="Times New Roman" w:eastAsia="楷体_GB2312" w:cs="Times New Roman"/>
          <w:b/>
          <w:bCs/>
          <w:color w:val="auto"/>
          <w:sz w:val="32"/>
          <w:szCs w:val="32"/>
        </w:rPr>
        <w:t>】</w:t>
      </w:r>
    </w:p>
    <w:p w14:paraId="2974A931">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0" w:firstLineChars="200"/>
        <w:jc w:val="both"/>
        <w:textAlignment w:val="baseline"/>
        <w:rPr>
          <w:rFonts w:hint="eastAsia"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1.建设项目人防工程设计审查规划审批阶段</w:t>
      </w:r>
      <w:r>
        <w:rPr>
          <w:rFonts w:hint="eastAsia" w:ascii="Times New Roman" w:hAnsi="Times New Roman" w:eastAsia="仿宋_GB2312" w:cs="Times New Roman"/>
          <w:color w:val="auto"/>
          <w:spacing w:val="0"/>
          <w:sz w:val="32"/>
          <w:szCs w:val="32"/>
          <w:lang w:eastAsia="zh-CN"/>
        </w:rPr>
        <w:t>：</w:t>
      </w:r>
    </w:p>
    <w:p w14:paraId="2AF52FAF">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0" w:firstLineChars="200"/>
        <w:jc w:val="both"/>
        <w:textAlignment w:val="baseline"/>
        <w:rPr>
          <w:rFonts w:hint="eastAsia" w:ascii="Times New Roman" w:hAnsi="Times New Roman" w:eastAsia="仿宋_GB2312" w:cs="Times New Roman"/>
          <w:color w:val="auto"/>
          <w:spacing w:val="0"/>
          <w:sz w:val="32"/>
          <w:szCs w:val="32"/>
          <w:lang w:eastAsia="zh-CN"/>
        </w:rPr>
      </w:pPr>
      <w:r>
        <w:rPr>
          <w:rFonts w:hint="eastAsia" w:ascii="Times New Roman" w:hAnsi="Times New Roman" w:eastAsia="仿宋_GB2312" w:cs="Times New Roman"/>
          <w:color w:val="auto"/>
          <w:spacing w:val="0"/>
          <w:sz w:val="32"/>
          <w:szCs w:val="32"/>
          <w:lang w:eastAsia="zh-CN"/>
        </w:rPr>
        <w:t>（</w:t>
      </w:r>
      <w:r>
        <w:rPr>
          <w:rFonts w:hint="eastAsia" w:ascii="Times New Roman" w:hAnsi="Times New Roman" w:eastAsia="仿宋_GB2312" w:cs="Times New Roman"/>
          <w:color w:val="auto"/>
          <w:spacing w:val="0"/>
          <w:sz w:val="32"/>
          <w:szCs w:val="32"/>
          <w:lang w:val="en-US" w:eastAsia="zh-CN"/>
        </w:rPr>
        <w:t>1</w:t>
      </w:r>
      <w:r>
        <w:rPr>
          <w:rFonts w:hint="eastAsia" w:ascii="Times New Roman" w:hAnsi="Times New Roman" w:eastAsia="仿宋_GB2312" w:cs="Times New Roman"/>
          <w:color w:val="auto"/>
          <w:spacing w:val="0"/>
          <w:sz w:val="32"/>
          <w:szCs w:val="32"/>
          <w:lang w:eastAsia="zh-CN"/>
        </w:rPr>
        <w:t>）建设项目人防工程建设申请书；</w:t>
      </w:r>
    </w:p>
    <w:p w14:paraId="625FEDF2">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0" w:firstLineChars="200"/>
        <w:jc w:val="both"/>
        <w:textAlignment w:val="baseline"/>
        <w:rPr>
          <w:rFonts w:hint="eastAsia" w:ascii="Times New Roman" w:hAnsi="Times New Roman" w:eastAsia="仿宋_GB2312" w:cs="Times New Roman"/>
          <w:color w:val="auto"/>
          <w:spacing w:val="0"/>
          <w:sz w:val="32"/>
          <w:szCs w:val="32"/>
          <w:lang w:eastAsia="zh-CN"/>
        </w:rPr>
      </w:pPr>
      <w:r>
        <w:rPr>
          <w:rFonts w:hint="eastAsia" w:ascii="Times New Roman" w:hAnsi="Times New Roman" w:eastAsia="仿宋_GB2312" w:cs="Times New Roman"/>
          <w:color w:val="auto"/>
          <w:spacing w:val="0"/>
          <w:sz w:val="32"/>
          <w:szCs w:val="32"/>
          <w:lang w:eastAsia="zh-CN"/>
        </w:rPr>
        <w:t>（</w:t>
      </w:r>
      <w:r>
        <w:rPr>
          <w:rFonts w:hint="eastAsia" w:ascii="Times New Roman" w:hAnsi="Times New Roman" w:eastAsia="仿宋_GB2312" w:cs="Times New Roman"/>
          <w:color w:val="auto"/>
          <w:spacing w:val="0"/>
          <w:sz w:val="32"/>
          <w:szCs w:val="32"/>
          <w:lang w:val="en-US" w:eastAsia="zh-CN"/>
        </w:rPr>
        <w:t>2</w:t>
      </w:r>
      <w:r>
        <w:rPr>
          <w:rFonts w:hint="eastAsia" w:ascii="Times New Roman" w:hAnsi="Times New Roman" w:eastAsia="仿宋_GB2312" w:cs="Times New Roman"/>
          <w:color w:val="auto"/>
          <w:spacing w:val="0"/>
          <w:sz w:val="32"/>
          <w:szCs w:val="32"/>
          <w:lang w:eastAsia="zh-CN"/>
        </w:rPr>
        <w:t>）与周边人防工程、地下工程的连通关系说明；</w:t>
      </w:r>
    </w:p>
    <w:p w14:paraId="21DC7AA4">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0" w:firstLineChars="200"/>
        <w:jc w:val="both"/>
        <w:textAlignment w:val="baseline"/>
        <w:rPr>
          <w:rFonts w:hint="eastAsia" w:ascii="Times New Roman" w:hAnsi="Times New Roman" w:eastAsia="仿宋_GB2312" w:cs="Times New Roman"/>
          <w:color w:val="auto"/>
          <w:spacing w:val="0"/>
          <w:sz w:val="32"/>
          <w:szCs w:val="32"/>
          <w:lang w:eastAsia="zh-CN"/>
        </w:rPr>
      </w:pPr>
      <w:r>
        <w:rPr>
          <w:rFonts w:hint="eastAsia" w:ascii="Times New Roman" w:hAnsi="Times New Roman" w:eastAsia="仿宋_GB2312" w:cs="Times New Roman"/>
          <w:color w:val="auto"/>
          <w:spacing w:val="0"/>
          <w:sz w:val="32"/>
          <w:szCs w:val="32"/>
          <w:lang w:eastAsia="zh-CN"/>
        </w:rPr>
        <w:t>（</w:t>
      </w:r>
      <w:r>
        <w:rPr>
          <w:rFonts w:hint="eastAsia" w:ascii="Times New Roman" w:hAnsi="Times New Roman" w:eastAsia="仿宋_GB2312" w:cs="Times New Roman"/>
          <w:color w:val="auto"/>
          <w:spacing w:val="0"/>
          <w:sz w:val="32"/>
          <w:szCs w:val="32"/>
          <w:lang w:val="en-US" w:eastAsia="zh-CN"/>
        </w:rPr>
        <w:t>3</w:t>
      </w:r>
      <w:r>
        <w:rPr>
          <w:rFonts w:hint="eastAsia" w:ascii="Times New Roman" w:hAnsi="Times New Roman" w:eastAsia="仿宋_GB2312" w:cs="Times New Roman"/>
          <w:color w:val="auto"/>
          <w:spacing w:val="0"/>
          <w:sz w:val="32"/>
          <w:szCs w:val="32"/>
          <w:lang w:eastAsia="zh-CN"/>
        </w:rPr>
        <w:t>）工程项目立项批准文件；</w:t>
      </w:r>
    </w:p>
    <w:p w14:paraId="77360486">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0" w:firstLineChars="200"/>
        <w:jc w:val="both"/>
        <w:textAlignment w:val="baseline"/>
        <w:rPr>
          <w:rFonts w:hint="eastAsia" w:ascii="Times New Roman" w:hAnsi="Times New Roman" w:eastAsia="仿宋_GB2312" w:cs="Times New Roman"/>
          <w:color w:val="auto"/>
          <w:spacing w:val="0"/>
          <w:sz w:val="32"/>
          <w:szCs w:val="32"/>
          <w:lang w:eastAsia="zh-CN"/>
        </w:rPr>
      </w:pPr>
      <w:r>
        <w:rPr>
          <w:rFonts w:hint="eastAsia" w:ascii="Times New Roman" w:hAnsi="Times New Roman" w:eastAsia="仿宋_GB2312" w:cs="Times New Roman"/>
          <w:color w:val="auto"/>
          <w:spacing w:val="0"/>
          <w:sz w:val="32"/>
          <w:szCs w:val="32"/>
          <w:lang w:eastAsia="zh-CN"/>
        </w:rPr>
        <w:t>（</w:t>
      </w:r>
      <w:r>
        <w:rPr>
          <w:rFonts w:hint="eastAsia" w:ascii="Times New Roman" w:hAnsi="Times New Roman" w:eastAsia="仿宋_GB2312" w:cs="Times New Roman"/>
          <w:color w:val="auto"/>
          <w:spacing w:val="0"/>
          <w:sz w:val="32"/>
          <w:szCs w:val="32"/>
          <w:lang w:val="en-US" w:eastAsia="zh-CN"/>
        </w:rPr>
        <w:t>4</w:t>
      </w:r>
      <w:r>
        <w:rPr>
          <w:rFonts w:hint="eastAsia" w:ascii="Times New Roman" w:hAnsi="Times New Roman" w:eastAsia="仿宋_GB2312" w:cs="Times New Roman"/>
          <w:color w:val="auto"/>
          <w:spacing w:val="0"/>
          <w:sz w:val="32"/>
          <w:szCs w:val="32"/>
          <w:lang w:eastAsia="zh-CN"/>
        </w:rPr>
        <w:t>）人防应建面积计算表；</w:t>
      </w:r>
    </w:p>
    <w:p w14:paraId="0926F74E">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0" w:firstLineChars="200"/>
        <w:jc w:val="both"/>
        <w:textAlignment w:val="baseline"/>
        <w:rPr>
          <w:rFonts w:hint="eastAsia" w:ascii="Times New Roman" w:hAnsi="Times New Roman" w:eastAsia="仿宋_GB2312" w:cs="Times New Roman"/>
          <w:color w:val="auto"/>
          <w:spacing w:val="0"/>
          <w:sz w:val="32"/>
          <w:szCs w:val="32"/>
          <w:lang w:eastAsia="zh-CN"/>
        </w:rPr>
      </w:pPr>
      <w:r>
        <w:rPr>
          <w:rFonts w:hint="eastAsia" w:ascii="Times New Roman" w:hAnsi="Times New Roman" w:eastAsia="仿宋_GB2312" w:cs="Times New Roman"/>
          <w:color w:val="auto"/>
          <w:spacing w:val="0"/>
          <w:sz w:val="32"/>
          <w:szCs w:val="32"/>
          <w:lang w:eastAsia="zh-CN"/>
        </w:rPr>
        <w:t>（</w:t>
      </w:r>
      <w:r>
        <w:rPr>
          <w:rFonts w:hint="eastAsia" w:ascii="Times New Roman" w:hAnsi="Times New Roman" w:eastAsia="仿宋_GB2312" w:cs="Times New Roman"/>
          <w:color w:val="auto"/>
          <w:spacing w:val="0"/>
          <w:sz w:val="32"/>
          <w:szCs w:val="32"/>
          <w:lang w:val="en-US" w:eastAsia="zh-CN"/>
        </w:rPr>
        <w:t>5</w:t>
      </w:r>
      <w:r>
        <w:rPr>
          <w:rFonts w:hint="eastAsia" w:ascii="Times New Roman" w:hAnsi="Times New Roman" w:eastAsia="仿宋_GB2312" w:cs="Times New Roman"/>
          <w:color w:val="auto"/>
          <w:spacing w:val="0"/>
          <w:sz w:val="32"/>
          <w:szCs w:val="32"/>
          <w:lang w:eastAsia="zh-CN"/>
        </w:rPr>
        <w:t>）防空地下室易地建设申请表。</w:t>
      </w:r>
    </w:p>
    <w:p w14:paraId="080F216B">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0" w:firstLineChars="200"/>
        <w:jc w:val="both"/>
        <w:textAlignment w:val="baseline"/>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2.防空地下室易地建设费核定：</w:t>
      </w:r>
    </w:p>
    <w:p w14:paraId="5B4ED8AC">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0" w:firstLineChars="200"/>
        <w:jc w:val="both"/>
        <w:textAlignment w:val="baseline"/>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（1）建设单位填写《防空地下室易地建设费减免申请表》；</w:t>
      </w:r>
    </w:p>
    <w:p w14:paraId="34A7A457">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0" w:firstLineChars="200"/>
        <w:jc w:val="both"/>
        <w:textAlignment w:val="baseline"/>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（2）具有资质的单位出具的不宜修建防空地下室的报告及相关技术核定资料；</w:t>
      </w:r>
    </w:p>
    <w:p w14:paraId="612AB54B">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0" w:firstLineChars="200"/>
        <w:jc w:val="both"/>
        <w:textAlignment w:val="baseline"/>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（3）城乡规划建设行政主管部门对该项目的批准文件；</w:t>
      </w:r>
    </w:p>
    <w:p w14:paraId="6DE8AB32">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0" w:firstLineChars="200"/>
        <w:jc w:val="both"/>
        <w:textAlignment w:val="baseline"/>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（4）项目总平面图，各栋建筑的首层面积的材料；</w:t>
      </w:r>
    </w:p>
    <w:p w14:paraId="7236A7B0">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0" w:firstLineChars="200"/>
        <w:jc w:val="both"/>
        <w:textAlignment w:val="baseline"/>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（5）证明文件（涉及减免情况提供该材料）；</w:t>
      </w:r>
    </w:p>
    <w:p w14:paraId="04A93901">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0" w:firstLineChars="200"/>
        <w:jc w:val="both"/>
        <w:textAlignment w:val="baseline"/>
        <w:rPr>
          <w:rFonts w:hint="default"/>
          <w:lang w:val="en-US" w:eastAsia="zh-CN"/>
        </w:rPr>
      </w:pPr>
      <w:r>
        <w:rPr>
          <w:rFonts w:hint="eastAsia" w:ascii="Times New Roman" w:hAnsi="Times New Roman" w:eastAsia="仿宋_GB2312" w:cs="Times New Roman"/>
          <w:color w:val="auto"/>
          <w:spacing w:val="0"/>
          <w:sz w:val="32"/>
          <w:szCs w:val="32"/>
          <w:lang w:val="en-US" w:eastAsia="zh-CN"/>
        </w:rPr>
        <w:t>（6）建设单位填写的《防空地下室易地建设申请书》。</w:t>
      </w:r>
    </w:p>
    <w:p w14:paraId="149E19E3">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0" w:firstLineChars="200"/>
        <w:jc w:val="both"/>
        <w:textAlignment w:val="baseline"/>
        <w:rPr>
          <w:rFonts w:hint="default" w:ascii="Times New Roman" w:hAnsi="Times New Roman" w:eastAsia="黑体" w:cs="Times New Roman"/>
          <w:color w:val="auto"/>
          <w:spacing w:val="0"/>
          <w:sz w:val="32"/>
          <w:szCs w:val="32"/>
        </w:rPr>
      </w:pPr>
      <w:r>
        <w:rPr>
          <w:rFonts w:hint="default" w:ascii="Times New Roman" w:hAnsi="Times New Roman" w:eastAsia="黑体" w:cs="Times New Roman"/>
          <w:color w:val="auto"/>
          <w:spacing w:val="0"/>
          <w:sz w:val="32"/>
          <w:szCs w:val="32"/>
        </w:rPr>
        <w:t>三、</w:t>
      </w:r>
      <w:r>
        <w:rPr>
          <w:rFonts w:hint="default" w:ascii="Times New Roman" w:hAnsi="Times New Roman" w:eastAsia="黑体" w:cs="Times New Roman"/>
          <w:color w:val="auto"/>
          <w:spacing w:val="0"/>
          <w:sz w:val="32"/>
          <w:szCs w:val="32"/>
          <w:lang w:eastAsia="zh-CN"/>
        </w:rPr>
        <w:t>辅线</w:t>
      </w:r>
      <w:r>
        <w:rPr>
          <w:rFonts w:hint="default" w:ascii="Times New Roman" w:hAnsi="Times New Roman" w:eastAsia="黑体" w:cs="Times New Roman"/>
          <w:color w:val="auto"/>
          <w:spacing w:val="0"/>
          <w:sz w:val="32"/>
          <w:szCs w:val="32"/>
        </w:rPr>
        <w:t>办理事项及申请材料（具体事项根据项目特性确定）</w:t>
      </w:r>
    </w:p>
    <w:p w14:paraId="288C0FAE">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3" w:firstLineChars="200"/>
        <w:jc w:val="both"/>
        <w:textAlignment w:val="baseline"/>
        <w:rPr>
          <w:rFonts w:hint="default" w:ascii="Times New Roman" w:hAnsi="Times New Roman" w:eastAsia="楷体_GB2312" w:cs="Times New Roman"/>
          <w:b/>
          <w:bCs/>
          <w:color w:val="auto"/>
          <w:spacing w:val="0"/>
          <w:sz w:val="32"/>
          <w:szCs w:val="32"/>
          <w:lang w:eastAsia="zh-CN"/>
        </w:rPr>
      </w:pPr>
      <w:r>
        <w:rPr>
          <w:rFonts w:hint="default" w:ascii="Times New Roman" w:hAnsi="Times New Roman" w:eastAsia="楷体_GB2312" w:cs="Times New Roman"/>
          <w:b/>
          <w:bCs/>
          <w:color w:val="auto"/>
          <w:spacing w:val="0"/>
          <w:sz w:val="32"/>
          <w:szCs w:val="32"/>
          <w:lang w:eastAsia="zh-CN"/>
        </w:rPr>
        <w:t>（一）生产建设项目水土保持方案审批</w:t>
      </w:r>
    </w:p>
    <w:p w14:paraId="556E0B0D">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0" w:firstLineChars="200"/>
        <w:jc w:val="both"/>
        <w:textAlignment w:val="baseline"/>
        <w:rPr>
          <w:rFonts w:hint="eastAsia"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1.水土保持方案报告书（表）及评审意见</w:t>
      </w:r>
      <w:r>
        <w:rPr>
          <w:rFonts w:hint="eastAsia" w:ascii="Times New Roman" w:hAnsi="Times New Roman" w:eastAsia="仿宋_GB2312" w:cs="Times New Roman"/>
          <w:color w:val="auto"/>
          <w:spacing w:val="0"/>
          <w:sz w:val="32"/>
          <w:szCs w:val="32"/>
          <w:lang w:eastAsia="zh-CN"/>
        </w:rPr>
        <w:t>；</w:t>
      </w:r>
    </w:p>
    <w:p w14:paraId="41264616">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2.申请文件参考式样（免）。</w:t>
      </w:r>
    </w:p>
    <w:p w14:paraId="113E4830">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3" w:firstLineChars="200"/>
        <w:jc w:val="both"/>
        <w:textAlignment w:val="baseline"/>
        <w:rPr>
          <w:rFonts w:hint="default" w:ascii="Times New Roman" w:hAnsi="Times New Roman" w:eastAsia="楷体_GB2312" w:cs="Times New Roman"/>
          <w:b/>
          <w:bCs/>
          <w:color w:val="auto"/>
          <w:spacing w:val="0"/>
          <w:sz w:val="32"/>
          <w:szCs w:val="32"/>
          <w:lang w:eastAsia="zh-CN"/>
        </w:rPr>
      </w:pPr>
      <w:r>
        <w:rPr>
          <w:rFonts w:hint="default" w:ascii="Times New Roman" w:hAnsi="Times New Roman" w:eastAsia="楷体_GB2312" w:cs="Times New Roman"/>
          <w:b/>
          <w:bCs/>
          <w:color w:val="auto"/>
          <w:spacing w:val="0"/>
          <w:sz w:val="32"/>
          <w:szCs w:val="32"/>
          <w:lang w:eastAsia="zh-CN"/>
        </w:rPr>
        <w:t>（二）取水许可</w:t>
      </w:r>
    </w:p>
    <w:p w14:paraId="488F064F">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1.取水许可审批申请书；</w:t>
      </w:r>
    </w:p>
    <w:p w14:paraId="28D8093B">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2.与第三者利害关系的相关说明；</w:t>
      </w:r>
    </w:p>
    <w:p w14:paraId="428F1C91">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3.属于备案项目的，提供有关备案材料；</w:t>
      </w:r>
    </w:p>
    <w:p w14:paraId="6E52EEA7">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4.取水单位或者个人的法定身份证明文件；</w:t>
      </w:r>
    </w:p>
    <w:p w14:paraId="64154B58">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5.有利害关系第三者的承诺书或者其他文件；</w:t>
      </w:r>
    </w:p>
    <w:p w14:paraId="634401C4">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6.建设项目水资源论证报告书（报告表）的审查意见；</w:t>
      </w:r>
    </w:p>
    <w:p w14:paraId="5155D7A9">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0" w:firstLineChars="200"/>
        <w:jc w:val="both"/>
        <w:textAlignment w:val="baseline"/>
        <w:rPr>
          <w:rFonts w:hint="default" w:ascii="Times New Roman" w:hAnsi="Times New Roman" w:eastAsia="仿宋_GB2312" w:cs="Times New Roman"/>
          <w:color w:val="376092" w:themeColor="accent1" w:themeShade="BF"/>
          <w:spacing w:val="0"/>
          <w:sz w:val="32"/>
          <w:szCs w:val="32"/>
          <w:lang w:eastAsia="zh-CN"/>
        </w:rPr>
      </w:pPr>
      <w:r>
        <w:rPr>
          <w:rFonts w:hint="default" w:ascii="Times New Roman" w:hAnsi="Times New Roman" w:eastAsia="仿宋_GB2312" w:cs="Times New Roman"/>
          <w:color w:val="auto"/>
          <w:spacing w:val="0"/>
          <w:sz w:val="32"/>
          <w:szCs w:val="32"/>
        </w:rPr>
        <w:t>7.从水利工程中取水的，申请人应当提供与水利工程供水单位签订的供水协议。</w:t>
      </w:r>
    </w:p>
    <w:p w14:paraId="5C64247D">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3" w:firstLineChars="200"/>
        <w:jc w:val="both"/>
        <w:textAlignment w:val="baseline"/>
        <w:rPr>
          <w:rFonts w:hint="default" w:ascii="Times New Roman" w:hAnsi="Times New Roman" w:eastAsia="楷体_GB2312" w:cs="Times New Roman"/>
          <w:b/>
          <w:bCs/>
          <w:color w:val="auto"/>
          <w:spacing w:val="0"/>
          <w:sz w:val="32"/>
          <w:szCs w:val="32"/>
          <w:lang w:eastAsia="zh-CN"/>
        </w:rPr>
      </w:pPr>
      <w:r>
        <w:rPr>
          <w:rFonts w:hint="default" w:ascii="Times New Roman" w:hAnsi="Times New Roman" w:eastAsia="楷体_GB2312" w:cs="Times New Roman"/>
          <w:b/>
          <w:bCs/>
          <w:color w:val="auto"/>
          <w:spacing w:val="0"/>
          <w:sz w:val="32"/>
          <w:szCs w:val="32"/>
          <w:lang w:eastAsia="zh-CN"/>
        </w:rPr>
        <w:t>（三）乡村建设规划许可证核发</w:t>
      </w:r>
    </w:p>
    <w:p w14:paraId="2534DB15">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0" w:firstLineChars="200"/>
        <w:jc w:val="both"/>
        <w:textAlignment w:val="baseline"/>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1.乡镇企业、乡村公共建筑、公共设施和公益事业建设：</w:t>
      </w:r>
    </w:p>
    <w:p w14:paraId="01EF1FA5">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0" w:firstLineChars="200"/>
        <w:jc w:val="both"/>
        <w:textAlignment w:val="baseline"/>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（1）乡村建设规划许可申请表；</w:t>
      </w:r>
    </w:p>
    <w:p w14:paraId="18FECC45">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0" w:firstLineChars="200"/>
        <w:jc w:val="both"/>
        <w:textAlignment w:val="baseline"/>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（2）建设项目批准、核准、备案文件；</w:t>
      </w:r>
    </w:p>
    <w:p w14:paraId="3165E2E9">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0" w:firstLineChars="200"/>
        <w:jc w:val="both"/>
        <w:textAlignment w:val="baseline"/>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（3）建设工程设计方案（2套）及AutoCAD格式的电子文档1份；</w:t>
      </w:r>
    </w:p>
    <w:p w14:paraId="26B6BBC9">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0" w:firstLineChars="200"/>
        <w:jc w:val="both"/>
        <w:textAlignment w:val="baseline"/>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（4）村民委员会书面意见，乡（镇）人民政府审核意见；</w:t>
      </w:r>
    </w:p>
    <w:p w14:paraId="0500840D">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0" w:firstLineChars="200"/>
        <w:jc w:val="both"/>
        <w:textAlignment w:val="baseline"/>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（5）涉及占用农用地或未利用地的，办理农用地转用审批手续；</w:t>
      </w:r>
    </w:p>
    <w:p w14:paraId="3CECAC47">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0" w:firstLineChars="200"/>
        <w:jc w:val="both"/>
        <w:textAlignment w:val="baseline"/>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（6）有效身份证明文件，包括：申请登记机关、事业法人登记凭证复印件，企业工商营业执照复印件、组织机构代码证（统一社会信用代码证）、法人代表身份证明书。</w:t>
      </w:r>
    </w:p>
    <w:p w14:paraId="2E7A900B">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0" w:firstLineChars="200"/>
        <w:jc w:val="both"/>
        <w:textAlignment w:val="baseline"/>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申报单位（人）委托代理的，提交授权委托书及被委托人身份证复印件、法人身份证复印件加盖公章，法人营业执照。</w:t>
      </w:r>
    </w:p>
    <w:p w14:paraId="2D3BE123">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0" w:firstLineChars="200"/>
        <w:jc w:val="both"/>
        <w:textAlignment w:val="baseline"/>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2.使用非原有宅基地（村民分户新建、迁址新建）进行农村村民住宅建设：</w:t>
      </w:r>
    </w:p>
    <w:p w14:paraId="18E163C9">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0" w:firstLineChars="200"/>
        <w:jc w:val="both"/>
        <w:textAlignment w:val="baseline"/>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（1）乡村建设规划许可申请表；</w:t>
      </w:r>
    </w:p>
    <w:p w14:paraId="15CF05B7">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0" w:firstLineChars="200"/>
        <w:jc w:val="both"/>
        <w:textAlignment w:val="baseline"/>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（2）《农村宅基地和建房（规划许可）申请表》《农村宅基地使用承诺书》《农村宅基地和建房（规划许可）审批表》；</w:t>
      </w:r>
    </w:p>
    <w:p w14:paraId="6B6FF735">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0" w:firstLineChars="200"/>
        <w:jc w:val="both"/>
        <w:textAlignment w:val="baseline"/>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（3）农房建设方案或者政府提供的通用设计图；</w:t>
      </w:r>
    </w:p>
    <w:p w14:paraId="4A3CB4E5">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（4）有效身份证明文件。申报人委托代理的，提交授权委托书及被委托人身份证复印件。</w:t>
      </w:r>
    </w:p>
    <w:p w14:paraId="0FBEF4A1">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3" w:firstLineChars="200"/>
        <w:jc w:val="both"/>
        <w:textAlignment w:val="baseline"/>
        <w:rPr>
          <w:rFonts w:hint="default" w:ascii="Times New Roman" w:hAnsi="Times New Roman" w:eastAsia="楷体_GB2312" w:cs="Times New Roman"/>
          <w:b/>
          <w:bCs/>
          <w:color w:val="auto"/>
          <w:spacing w:val="0"/>
          <w:sz w:val="32"/>
          <w:szCs w:val="32"/>
        </w:rPr>
      </w:pPr>
      <w:r>
        <w:rPr>
          <w:rFonts w:hint="default" w:ascii="Times New Roman" w:hAnsi="Times New Roman" w:eastAsia="楷体_GB2312" w:cs="Times New Roman"/>
          <w:b/>
          <w:bCs/>
          <w:color w:val="auto"/>
          <w:spacing w:val="0"/>
          <w:sz w:val="32"/>
          <w:szCs w:val="32"/>
        </w:rPr>
        <w:t>（</w:t>
      </w:r>
      <w:r>
        <w:rPr>
          <w:rFonts w:hint="eastAsia" w:ascii="Times New Roman" w:hAnsi="Times New Roman" w:eastAsia="楷体_GB2312" w:cs="Times New Roman"/>
          <w:b/>
          <w:bCs/>
          <w:color w:val="auto"/>
          <w:spacing w:val="0"/>
          <w:sz w:val="32"/>
          <w:szCs w:val="32"/>
          <w:lang w:eastAsia="zh-CN"/>
        </w:rPr>
        <w:t>四</w:t>
      </w:r>
      <w:r>
        <w:rPr>
          <w:rFonts w:hint="default" w:ascii="Times New Roman" w:hAnsi="Times New Roman" w:eastAsia="楷体_GB2312" w:cs="Times New Roman"/>
          <w:b/>
          <w:bCs/>
          <w:color w:val="auto"/>
          <w:spacing w:val="0"/>
          <w:sz w:val="32"/>
          <w:szCs w:val="32"/>
        </w:rPr>
        <w:t>）江河、湖泊新建、改建或者扩大排污口审批</w:t>
      </w:r>
    </w:p>
    <w:p w14:paraId="17044FFD">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1.入河排污口设置申请书；</w:t>
      </w:r>
    </w:p>
    <w:p w14:paraId="0B24E486">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2.入河排污口设置论证报告或简要分析材料；</w:t>
      </w:r>
    </w:p>
    <w:p w14:paraId="0D2F7036">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3.建设项目依据文件。</w:t>
      </w:r>
    </w:p>
    <w:p w14:paraId="06F5ED58">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3" w:firstLineChars="200"/>
        <w:jc w:val="both"/>
        <w:textAlignment w:val="baseline"/>
        <w:rPr>
          <w:rFonts w:hint="default" w:ascii="Times New Roman" w:hAnsi="Times New Roman" w:eastAsia="楷体_GB2312" w:cs="Times New Roman"/>
          <w:b/>
          <w:bCs/>
          <w:color w:val="auto"/>
          <w:spacing w:val="0"/>
          <w:sz w:val="32"/>
          <w:szCs w:val="32"/>
        </w:rPr>
      </w:pPr>
      <w:r>
        <w:rPr>
          <w:rFonts w:hint="default" w:ascii="Times New Roman" w:hAnsi="Times New Roman" w:eastAsia="楷体_GB2312" w:cs="Times New Roman"/>
          <w:b/>
          <w:bCs/>
          <w:color w:val="auto"/>
          <w:spacing w:val="0"/>
          <w:sz w:val="32"/>
          <w:szCs w:val="32"/>
        </w:rPr>
        <w:t>（</w:t>
      </w:r>
      <w:r>
        <w:rPr>
          <w:rFonts w:hint="eastAsia" w:ascii="Times New Roman" w:hAnsi="Times New Roman" w:eastAsia="楷体_GB2312" w:cs="Times New Roman"/>
          <w:b/>
          <w:bCs/>
          <w:color w:val="auto"/>
          <w:spacing w:val="0"/>
          <w:sz w:val="32"/>
          <w:szCs w:val="32"/>
          <w:lang w:eastAsia="zh-CN"/>
        </w:rPr>
        <w:t>五</w:t>
      </w:r>
      <w:r>
        <w:rPr>
          <w:rFonts w:hint="default" w:ascii="Times New Roman" w:hAnsi="Times New Roman" w:eastAsia="楷体_GB2312" w:cs="Times New Roman"/>
          <w:b/>
          <w:bCs/>
          <w:color w:val="auto"/>
          <w:spacing w:val="0"/>
          <w:sz w:val="32"/>
          <w:szCs w:val="32"/>
        </w:rPr>
        <w:t>）历史建筑实施原址保护审批；历史文化街区、名镇、名村核心保护范围内拆除历史建筑以外的建筑物、构筑物或者其他设施审批；历史建筑外部修缮装饰、添加设施以及改变历史建筑的结构或者使用性质审批</w:t>
      </w:r>
    </w:p>
    <w:p w14:paraId="55CFB154">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1.文物主管部门意见；</w:t>
      </w:r>
    </w:p>
    <w:p w14:paraId="61BE8BCF">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2.经审查通过的施工方案；</w:t>
      </w:r>
    </w:p>
    <w:p w14:paraId="4A3CFCB7">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3.历史建筑外部修缮装饰、添加设施以及改变历史建筑的结构或者使用性质申请表；</w:t>
      </w:r>
    </w:p>
    <w:p w14:paraId="3A5C647C">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0" w:firstLineChars="200"/>
        <w:jc w:val="both"/>
        <w:textAlignment w:val="baseline"/>
        <w:rPr>
          <w:rFonts w:hint="default" w:ascii="Times New Roman" w:hAnsi="Times New Roman" w:eastAsia="仿宋_GB2312" w:cs="Times New Roman"/>
          <w:color w:val="FF0000"/>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4.县级以上国土主管部门出具的权属证明。</w:t>
      </w:r>
    </w:p>
    <w:p w14:paraId="4682AFCF">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3" w:firstLineChars="200"/>
        <w:jc w:val="both"/>
        <w:textAlignment w:val="baseline"/>
        <w:rPr>
          <w:rFonts w:hint="default" w:ascii="Times New Roman" w:hAnsi="Times New Roman" w:eastAsia="楷体_GB2312" w:cs="Times New Roman"/>
          <w:b/>
          <w:bCs/>
          <w:color w:val="auto"/>
          <w:spacing w:val="0"/>
          <w:sz w:val="32"/>
          <w:szCs w:val="32"/>
        </w:rPr>
      </w:pPr>
      <w:r>
        <w:rPr>
          <w:rFonts w:hint="default" w:ascii="Times New Roman" w:hAnsi="Times New Roman" w:eastAsia="楷体_GB2312" w:cs="Times New Roman"/>
          <w:b/>
          <w:bCs/>
          <w:color w:val="auto"/>
          <w:spacing w:val="0"/>
          <w:sz w:val="32"/>
          <w:szCs w:val="32"/>
        </w:rPr>
        <w:t>（</w:t>
      </w:r>
      <w:r>
        <w:rPr>
          <w:rFonts w:hint="eastAsia" w:ascii="Times New Roman" w:hAnsi="Times New Roman" w:eastAsia="楷体_GB2312" w:cs="Times New Roman"/>
          <w:b/>
          <w:bCs/>
          <w:color w:val="auto"/>
          <w:spacing w:val="0"/>
          <w:sz w:val="32"/>
          <w:szCs w:val="32"/>
          <w:lang w:eastAsia="zh-CN"/>
        </w:rPr>
        <w:t>六</w:t>
      </w:r>
      <w:r>
        <w:rPr>
          <w:rFonts w:hint="default" w:ascii="Times New Roman" w:hAnsi="Times New Roman" w:eastAsia="楷体_GB2312" w:cs="Times New Roman"/>
          <w:b/>
          <w:bCs/>
          <w:color w:val="auto"/>
          <w:spacing w:val="0"/>
          <w:sz w:val="32"/>
          <w:szCs w:val="32"/>
        </w:rPr>
        <w:t>）工程建设涉及城市绿地、树木审批</w:t>
      </w:r>
    </w:p>
    <w:p w14:paraId="534767CF">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0" w:firstLineChars="200"/>
        <w:jc w:val="both"/>
        <w:textAlignment w:val="baseline"/>
        <w:rPr>
          <w:rFonts w:hint="eastAsia"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1.总平面图或红线图；</w:t>
      </w:r>
    </w:p>
    <w:p w14:paraId="0A7546F5">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0" w:firstLineChars="200"/>
        <w:jc w:val="both"/>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2.主管部门批准文件</w:t>
      </w:r>
      <w:r>
        <w:rPr>
          <w:rFonts w:hint="default" w:ascii="Times New Roman" w:hAnsi="Times New Roman" w:eastAsia="仿宋_GB2312" w:cs="Times New Roman"/>
          <w:color w:val="auto"/>
          <w:spacing w:val="0"/>
          <w:sz w:val="32"/>
          <w:szCs w:val="32"/>
          <w:lang w:eastAsia="zh-CN"/>
        </w:rPr>
        <w:t>；</w:t>
      </w:r>
    </w:p>
    <w:p w14:paraId="3387A80B">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3.项目完工后恢复协议（包括恢复承诺书、恢复具体时间和</w:t>
      </w:r>
      <w:r>
        <w:rPr>
          <w:rFonts w:hint="eastAsia" w:ascii="Times New Roman" w:hAnsi="Times New Roman" w:eastAsia="仿宋_GB2312" w:cs="Times New Roman"/>
          <w:color w:val="auto"/>
          <w:spacing w:val="0"/>
          <w:sz w:val="32"/>
          <w:szCs w:val="32"/>
          <w:lang w:val="en-US" w:eastAsia="zh-CN"/>
        </w:rPr>
        <w:t>移植</w:t>
      </w:r>
      <w:r>
        <w:rPr>
          <w:rFonts w:hint="default" w:ascii="Times New Roman" w:hAnsi="Times New Roman" w:eastAsia="仿宋_GB2312" w:cs="Times New Roman"/>
          <w:color w:val="auto"/>
          <w:spacing w:val="0"/>
          <w:sz w:val="32"/>
          <w:szCs w:val="32"/>
          <w:lang w:val="en-US" w:eastAsia="zh-CN"/>
        </w:rPr>
        <w:t>方案）；</w:t>
      </w:r>
    </w:p>
    <w:p w14:paraId="789A0B43">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4.工程建设涉及城市绿地、树木审批申请表；</w:t>
      </w:r>
    </w:p>
    <w:p w14:paraId="5BB0D180">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5.古树名木移植专家论证意见；</w:t>
      </w:r>
    </w:p>
    <w:p w14:paraId="5E1A7A00">
      <w:pPr>
        <w:pStyle w:val="2"/>
        <w:keepNext w:val="0"/>
        <w:keepLines w:val="0"/>
        <w:pageBreakBefore w:val="0"/>
        <w:kinsoku/>
        <w:wordWrap/>
        <w:topLinePunct w:val="0"/>
        <w:autoSpaceDE w:val="0"/>
        <w:autoSpaceDN w:val="0"/>
        <w:bidi w:val="0"/>
        <w:adjustRightInd w:val="0"/>
        <w:snapToGrid w:val="0"/>
        <w:ind w:left="0" w:leftChars="0" w:firstLine="640" w:firstLineChars="200"/>
        <w:textAlignment w:val="baseline"/>
        <w:rPr>
          <w:rFonts w:hint="default"/>
          <w:color w:val="auto"/>
          <w:lang w:val="en" w:eastAsia="zh-CN"/>
        </w:rPr>
      </w:pPr>
      <w:r>
        <w:rPr>
          <w:rFonts w:hint="default" w:ascii="Times New Roman" w:hAnsi="Times New Roman" w:eastAsia="仿宋_GB2312" w:cs="Times New Roman"/>
          <w:color w:val="auto"/>
          <w:spacing w:val="0"/>
          <w:sz w:val="32"/>
          <w:szCs w:val="32"/>
          <w:lang w:val="en" w:eastAsia="zh-CN"/>
        </w:rPr>
        <w:t>6.</w:t>
      </w:r>
      <w:r>
        <w:rPr>
          <w:rFonts w:hint="eastAsia" w:ascii="Times New Roman" w:hAnsi="Times New Roman" w:eastAsia="仿宋_GB2312" w:cs="Times New Roman"/>
          <w:color w:val="auto"/>
          <w:spacing w:val="0"/>
          <w:sz w:val="32"/>
          <w:szCs w:val="32"/>
          <w:lang w:val="en" w:eastAsia="zh-CN"/>
        </w:rPr>
        <w:t>绿地、树木产权（管护）单位意见；</w:t>
      </w:r>
    </w:p>
    <w:p w14:paraId="560E3F95">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7</w:t>
      </w:r>
      <w:r>
        <w:rPr>
          <w:rFonts w:hint="default" w:ascii="Times New Roman" w:hAnsi="Times New Roman" w:eastAsia="仿宋_GB2312" w:cs="Times New Roman"/>
          <w:color w:val="auto"/>
          <w:spacing w:val="0"/>
          <w:sz w:val="32"/>
          <w:szCs w:val="32"/>
          <w:lang w:val="en-US" w:eastAsia="zh-CN"/>
        </w:rPr>
        <w:t>.城市绿化工程设计方案。</w:t>
      </w:r>
    </w:p>
    <w:p w14:paraId="4BA3D41E">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3" w:firstLineChars="200"/>
        <w:jc w:val="both"/>
        <w:textAlignment w:val="baseline"/>
        <w:rPr>
          <w:rFonts w:hint="default" w:ascii="Times New Roman" w:hAnsi="Times New Roman" w:eastAsia="楷体_GB2312" w:cs="Times New Roman"/>
          <w:b/>
          <w:bCs/>
          <w:color w:val="auto"/>
          <w:spacing w:val="0"/>
          <w:sz w:val="32"/>
          <w:szCs w:val="32"/>
        </w:rPr>
      </w:pPr>
      <w:r>
        <w:rPr>
          <w:rFonts w:hint="default" w:ascii="Times New Roman" w:hAnsi="Times New Roman" w:eastAsia="楷体_GB2312" w:cs="Times New Roman"/>
          <w:b/>
          <w:bCs/>
          <w:color w:val="auto"/>
          <w:spacing w:val="0"/>
          <w:sz w:val="32"/>
          <w:szCs w:val="32"/>
        </w:rPr>
        <w:t>（</w:t>
      </w:r>
      <w:r>
        <w:rPr>
          <w:rFonts w:hint="eastAsia" w:ascii="Times New Roman" w:hAnsi="Times New Roman" w:eastAsia="楷体_GB2312" w:cs="Times New Roman"/>
          <w:b/>
          <w:bCs/>
          <w:color w:val="auto"/>
          <w:spacing w:val="0"/>
          <w:sz w:val="32"/>
          <w:szCs w:val="32"/>
          <w:lang w:eastAsia="zh-CN"/>
        </w:rPr>
        <w:t>七</w:t>
      </w:r>
      <w:r>
        <w:rPr>
          <w:rFonts w:hint="default" w:ascii="Times New Roman" w:hAnsi="Times New Roman" w:eastAsia="楷体_GB2312" w:cs="Times New Roman"/>
          <w:b/>
          <w:bCs/>
          <w:color w:val="auto"/>
          <w:spacing w:val="0"/>
          <w:sz w:val="32"/>
          <w:szCs w:val="32"/>
        </w:rPr>
        <w:t>）建设工程招标投标情况书面报告</w:t>
      </w:r>
    </w:p>
    <w:p w14:paraId="69663E40">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1.辅助一览表；</w:t>
      </w:r>
    </w:p>
    <w:p w14:paraId="388D8E6D">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2.招标代理合同；</w:t>
      </w:r>
    </w:p>
    <w:p w14:paraId="4B67D71E">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3.资格预审公告、招标公告；</w:t>
      </w:r>
    </w:p>
    <w:p w14:paraId="36AFE476">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4.资格预审文件、招标文件；</w:t>
      </w:r>
    </w:p>
    <w:p w14:paraId="748E0863">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5.招标投标情况概述；</w:t>
      </w:r>
    </w:p>
    <w:p w14:paraId="7DBFE631">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6.项目审批、核准或备案文件（房建和市政）；</w:t>
      </w:r>
    </w:p>
    <w:p w14:paraId="7D5B8BCD">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7.资格预审报告、评标报告；</w:t>
      </w:r>
    </w:p>
    <w:p w14:paraId="2EA364C8">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8.澄清或修改；</w:t>
      </w:r>
    </w:p>
    <w:p w14:paraId="3F7C707F">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9.中标通知书</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房建和市政</w:t>
      </w:r>
      <w:r>
        <w:rPr>
          <w:rFonts w:hint="eastAsia" w:ascii="Times New Roman" w:hAnsi="Times New Roman" w:eastAsia="仿宋_GB2312" w:cs="Times New Roman"/>
          <w:color w:val="auto"/>
          <w:spacing w:val="0"/>
          <w:sz w:val="32"/>
          <w:szCs w:val="32"/>
          <w:lang w:val="en-US" w:eastAsia="zh-CN"/>
        </w:rPr>
        <w:t>）</w:t>
      </w:r>
      <w:bookmarkStart w:id="0" w:name="_GoBack"/>
      <w:bookmarkEnd w:id="0"/>
      <w:r>
        <w:rPr>
          <w:rFonts w:hint="default" w:ascii="Times New Roman" w:hAnsi="Times New Roman" w:eastAsia="仿宋_GB2312" w:cs="Times New Roman"/>
          <w:color w:val="auto"/>
          <w:spacing w:val="0"/>
          <w:sz w:val="32"/>
          <w:szCs w:val="32"/>
          <w:lang w:val="en-US" w:eastAsia="zh-CN"/>
        </w:rPr>
        <w:t>；</w:t>
      </w:r>
    </w:p>
    <w:p w14:paraId="16A59719">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10.异议、投诉处理。</w:t>
      </w:r>
    </w:p>
    <w:p w14:paraId="7047AF17">
      <w:pPr>
        <w:keepNext w:val="0"/>
        <w:keepLines w:val="0"/>
        <w:pageBreakBefore w:val="0"/>
        <w:widowControl/>
        <w:kinsoku/>
        <w:wordWrap/>
        <w:overflowPunct w:val="0"/>
        <w:topLinePunct w:val="0"/>
        <w:autoSpaceDE w:val="0"/>
        <w:autoSpaceDN w:val="0"/>
        <w:bidi w:val="0"/>
        <w:adjustRightInd w:val="0"/>
        <w:snapToGrid w:val="0"/>
        <w:spacing w:line="520" w:lineRule="exact"/>
        <w:ind w:firstLine="643" w:firstLineChars="200"/>
        <w:jc w:val="both"/>
        <w:textAlignment w:val="baseline"/>
        <w:rPr>
          <w:rFonts w:hint="default" w:ascii="Times New Roman" w:hAnsi="Times New Roman" w:eastAsia="楷体_GB2312" w:cs="Times New Roman"/>
          <w:b/>
          <w:bCs/>
          <w:color w:val="auto"/>
          <w:spacing w:val="0"/>
          <w:sz w:val="32"/>
          <w:szCs w:val="32"/>
          <w:lang w:val="en-US" w:eastAsia="zh-CN"/>
        </w:rPr>
      </w:pPr>
      <w:r>
        <w:rPr>
          <w:rFonts w:hint="default" w:ascii="Times New Roman" w:hAnsi="Times New Roman" w:eastAsia="楷体_GB2312" w:cs="Times New Roman"/>
          <w:b/>
          <w:bCs/>
          <w:color w:val="auto"/>
          <w:spacing w:val="0"/>
          <w:sz w:val="32"/>
          <w:szCs w:val="32"/>
          <w:lang w:val="en-US" w:eastAsia="zh-CN"/>
        </w:rPr>
        <w:t>（</w:t>
      </w:r>
      <w:r>
        <w:rPr>
          <w:rFonts w:hint="eastAsia" w:ascii="Times New Roman" w:hAnsi="Times New Roman" w:eastAsia="楷体_GB2312" w:cs="Times New Roman"/>
          <w:b/>
          <w:bCs/>
          <w:color w:val="auto"/>
          <w:spacing w:val="0"/>
          <w:sz w:val="32"/>
          <w:szCs w:val="32"/>
          <w:lang w:val="en-US" w:eastAsia="zh-CN"/>
        </w:rPr>
        <w:t>八</w:t>
      </w:r>
      <w:r>
        <w:rPr>
          <w:rFonts w:hint="default" w:ascii="Times New Roman" w:hAnsi="Times New Roman" w:eastAsia="楷体_GB2312" w:cs="Times New Roman"/>
          <w:b/>
          <w:bCs/>
          <w:color w:val="auto"/>
          <w:spacing w:val="0"/>
          <w:sz w:val="32"/>
          <w:szCs w:val="32"/>
          <w:lang w:val="en-US" w:eastAsia="zh-CN"/>
        </w:rPr>
        <w:t>）占用农业灌溉水源、灌排工程设施审批</w:t>
      </w:r>
    </w:p>
    <w:p w14:paraId="1B327C56">
      <w:pPr>
        <w:keepNext w:val="0"/>
        <w:keepLines w:val="0"/>
        <w:pageBreakBefore w:val="0"/>
        <w:widowControl/>
        <w:kinsoku/>
        <w:wordWrap/>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1.水利工程管理单位对占用农业灌溉水源、水利工程及其附属设施，或者影响灌溉用水、供水水源的建设项目初步审查意见；</w:t>
      </w:r>
    </w:p>
    <w:p w14:paraId="6FFDC0AA">
      <w:pPr>
        <w:keepNext w:val="0"/>
        <w:keepLines w:val="0"/>
        <w:pageBreakBefore w:val="0"/>
        <w:widowControl/>
        <w:kinsoku/>
        <w:wordWrap/>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2.占用农业灌溉水源、水利工程及其附属设施，或者影响灌溉用水、供水水源的建设项目审批申请书；</w:t>
      </w:r>
    </w:p>
    <w:p w14:paraId="6CE6FA98">
      <w:pPr>
        <w:keepNext w:val="0"/>
        <w:keepLines w:val="0"/>
        <w:pageBreakBefore w:val="0"/>
        <w:widowControl/>
        <w:kinsoku/>
        <w:wordWrap/>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3.占用农业灌溉水源、水利工程及其附属设施，或者影响灌溉用水、供水水源的建设项目实施方案报告；</w:t>
      </w:r>
    </w:p>
    <w:p w14:paraId="7AFB303E">
      <w:pPr>
        <w:keepNext w:val="0"/>
        <w:keepLines w:val="0"/>
        <w:pageBreakBefore w:val="0"/>
        <w:widowControl/>
        <w:kinsoku/>
        <w:wordWrap/>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4.占用农业灌溉水源、水利工程及其附属设施，或者影响灌溉用水、供水水源的建设项目审批申请人证明。</w:t>
      </w:r>
    </w:p>
    <w:p w14:paraId="5F40C796">
      <w:pPr>
        <w:keepNext w:val="0"/>
        <w:keepLines w:val="0"/>
        <w:pageBreakBefore w:val="0"/>
        <w:widowControl/>
        <w:kinsoku/>
        <w:wordWrap/>
        <w:overflowPunct w:val="0"/>
        <w:topLinePunct w:val="0"/>
        <w:autoSpaceDE w:val="0"/>
        <w:autoSpaceDN w:val="0"/>
        <w:bidi w:val="0"/>
        <w:adjustRightInd w:val="0"/>
        <w:snapToGrid w:val="0"/>
        <w:spacing w:line="520" w:lineRule="exact"/>
        <w:ind w:firstLine="643" w:firstLineChars="200"/>
        <w:jc w:val="both"/>
        <w:textAlignment w:val="baseline"/>
        <w:rPr>
          <w:rFonts w:hint="default" w:ascii="Times New Roman" w:hAnsi="Times New Roman" w:eastAsia="楷体_GB2312" w:cs="Times New Roman"/>
          <w:b/>
          <w:bCs/>
          <w:color w:val="auto"/>
          <w:spacing w:val="0"/>
          <w:sz w:val="32"/>
          <w:szCs w:val="32"/>
          <w:lang w:val="en-US" w:eastAsia="zh-CN"/>
        </w:rPr>
      </w:pPr>
      <w:r>
        <w:rPr>
          <w:rFonts w:hint="default" w:ascii="Times New Roman" w:hAnsi="Times New Roman" w:eastAsia="楷体_GB2312" w:cs="Times New Roman"/>
          <w:b/>
          <w:bCs/>
          <w:color w:val="auto"/>
          <w:spacing w:val="0"/>
          <w:sz w:val="32"/>
          <w:szCs w:val="32"/>
          <w:lang w:val="en-US" w:eastAsia="zh-CN"/>
        </w:rPr>
        <w:t>（</w:t>
      </w:r>
      <w:r>
        <w:rPr>
          <w:rFonts w:hint="eastAsia" w:ascii="Times New Roman" w:hAnsi="Times New Roman" w:eastAsia="楷体_GB2312" w:cs="Times New Roman"/>
          <w:b/>
          <w:bCs/>
          <w:color w:val="auto"/>
          <w:spacing w:val="0"/>
          <w:sz w:val="32"/>
          <w:szCs w:val="32"/>
          <w:lang w:val="en-US" w:eastAsia="zh-CN"/>
        </w:rPr>
        <w:t>九</w:t>
      </w:r>
      <w:r>
        <w:rPr>
          <w:rFonts w:hint="default" w:ascii="Times New Roman" w:hAnsi="Times New Roman" w:eastAsia="楷体_GB2312" w:cs="Times New Roman"/>
          <w:b/>
          <w:bCs/>
          <w:color w:val="auto"/>
          <w:spacing w:val="0"/>
          <w:sz w:val="32"/>
          <w:szCs w:val="32"/>
          <w:lang w:val="en-US" w:eastAsia="zh-CN"/>
        </w:rPr>
        <w:t>）建设工程文物保护许可</w:t>
      </w:r>
    </w:p>
    <w:p w14:paraId="6C187FDA">
      <w:pPr>
        <w:keepNext w:val="0"/>
        <w:keepLines w:val="0"/>
        <w:pageBreakBefore w:val="0"/>
        <w:widowControl/>
        <w:kinsoku/>
        <w:wordWrap/>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1.</w:t>
      </w:r>
      <w:r>
        <w:rPr>
          <w:rFonts w:hint="default" w:ascii="Times New Roman" w:hAnsi="Times New Roman" w:eastAsia="仿宋_GB2312" w:cs="Times New Roman"/>
          <w:color w:val="auto"/>
          <w:spacing w:val="0"/>
          <w:sz w:val="32"/>
          <w:szCs w:val="32"/>
        </w:rPr>
        <w:t>文物保护单位的具体保护措施；</w:t>
      </w:r>
    </w:p>
    <w:p w14:paraId="5C658018">
      <w:pPr>
        <w:keepNext w:val="0"/>
        <w:keepLines w:val="0"/>
        <w:pageBreakBefore w:val="0"/>
        <w:widowControl/>
        <w:kinsoku/>
        <w:wordWrap/>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2.</w:t>
      </w:r>
      <w:r>
        <w:rPr>
          <w:rFonts w:hint="default" w:ascii="Times New Roman" w:hAnsi="Times New Roman" w:eastAsia="仿宋_GB2312" w:cs="Times New Roman"/>
          <w:color w:val="auto"/>
          <w:spacing w:val="0"/>
          <w:sz w:val="32"/>
          <w:szCs w:val="32"/>
        </w:rPr>
        <w:t>文物行政主管部门意见；</w:t>
      </w:r>
    </w:p>
    <w:p w14:paraId="09B657BB">
      <w:pPr>
        <w:keepNext w:val="0"/>
        <w:keepLines w:val="0"/>
        <w:pageBreakBefore w:val="0"/>
        <w:widowControl/>
        <w:kinsoku/>
        <w:wordWrap/>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建设工程设计方案（内容包括：建设单位名称、建设项目、建设地点、建设规模、必须进行该工程的理由说明）</w:t>
      </w:r>
      <w:r>
        <w:rPr>
          <w:rFonts w:hint="default" w:ascii="Times New Roman" w:hAnsi="Times New Roman" w:eastAsia="仿宋_GB2312" w:cs="Times New Roman"/>
          <w:color w:val="auto"/>
          <w:spacing w:val="0"/>
          <w:sz w:val="32"/>
          <w:szCs w:val="32"/>
          <w:lang w:eastAsia="zh-CN"/>
        </w:rPr>
        <w:t>；</w:t>
      </w:r>
    </w:p>
    <w:p w14:paraId="35D3DB37">
      <w:pPr>
        <w:keepNext w:val="0"/>
        <w:keepLines w:val="0"/>
        <w:pageBreakBefore w:val="0"/>
        <w:widowControl/>
        <w:kinsoku/>
        <w:wordWrap/>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4.文物影响评估报告（工程对文物可能产生破坏或影响的评估报告，为保护文物安全及历史、自然环境所采用的相关措施设计）。</w:t>
      </w:r>
    </w:p>
    <w:p w14:paraId="2AC69BD0">
      <w:pPr>
        <w:keepNext w:val="0"/>
        <w:keepLines w:val="0"/>
        <w:pageBreakBefore w:val="0"/>
        <w:widowControl/>
        <w:kinsoku/>
        <w:wordWrap/>
        <w:overflowPunct w:val="0"/>
        <w:topLinePunct w:val="0"/>
        <w:autoSpaceDE w:val="0"/>
        <w:autoSpaceDN w:val="0"/>
        <w:bidi w:val="0"/>
        <w:adjustRightInd w:val="0"/>
        <w:snapToGrid w:val="0"/>
        <w:spacing w:line="520" w:lineRule="exact"/>
        <w:ind w:firstLine="643" w:firstLineChars="200"/>
        <w:jc w:val="both"/>
        <w:textAlignment w:val="baseline"/>
        <w:rPr>
          <w:rFonts w:hint="default" w:ascii="Times New Roman" w:hAnsi="Times New Roman" w:eastAsia="楷体_GB2312" w:cs="Times New Roman"/>
          <w:b/>
          <w:bCs/>
          <w:color w:val="auto"/>
          <w:spacing w:val="0"/>
          <w:sz w:val="32"/>
          <w:szCs w:val="32"/>
          <w:lang w:val="en-US" w:eastAsia="zh-CN"/>
        </w:rPr>
      </w:pPr>
      <w:r>
        <w:rPr>
          <w:rFonts w:hint="default" w:ascii="Times New Roman" w:hAnsi="Times New Roman" w:eastAsia="楷体_GB2312" w:cs="Times New Roman"/>
          <w:b/>
          <w:bCs/>
          <w:color w:val="auto"/>
          <w:spacing w:val="0"/>
          <w:sz w:val="32"/>
          <w:szCs w:val="32"/>
          <w:lang w:val="en-US" w:eastAsia="zh-CN"/>
        </w:rPr>
        <w:t>（十）洪水影响评价审批</w:t>
      </w:r>
    </w:p>
    <w:p w14:paraId="2635F833">
      <w:pPr>
        <w:keepNext w:val="0"/>
        <w:keepLines w:val="0"/>
        <w:pageBreakBefore w:val="0"/>
        <w:widowControl/>
        <w:kinsoku/>
        <w:wordWrap/>
        <w:topLinePunct w:val="0"/>
        <w:autoSpaceDE w:val="0"/>
        <w:autoSpaceDN w:val="0"/>
        <w:bidi w:val="0"/>
        <w:adjustRightInd w:val="0"/>
        <w:snapToGrid w:val="0"/>
        <w:spacing w:line="520" w:lineRule="exact"/>
        <w:ind w:firstLine="640" w:firstLineChars="200"/>
        <w:jc w:val="both"/>
        <w:textAlignment w:val="baseline"/>
        <w:rPr>
          <w:rFonts w:hint="eastAsia"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lang w:val="en-US" w:eastAsia="zh-CN"/>
        </w:rPr>
        <w:t>1.</w:t>
      </w:r>
      <w:r>
        <w:rPr>
          <w:rFonts w:hint="default" w:ascii="Times New Roman" w:hAnsi="Times New Roman" w:eastAsia="仿宋_GB2312" w:cs="Times New Roman"/>
          <w:color w:val="auto"/>
          <w:spacing w:val="0"/>
          <w:sz w:val="32"/>
          <w:szCs w:val="32"/>
        </w:rPr>
        <w:t>洪水影响评价类审批申请表</w:t>
      </w:r>
      <w:r>
        <w:rPr>
          <w:rFonts w:hint="eastAsia" w:ascii="Times New Roman" w:hAnsi="Times New Roman" w:eastAsia="仿宋_GB2312" w:cs="Times New Roman"/>
          <w:color w:val="auto"/>
          <w:spacing w:val="0"/>
          <w:sz w:val="32"/>
          <w:szCs w:val="32"/>
          <w:lang w:eastAsia="zh-CN"/>
        </w:rPr>
        <w:t>；</w:t>
      </w:r>
    </w:p>
    <w:p w14:paraId="6833B948">
      <w:pPr>
        <w:keepNext w:val="0"/>
        <w:keepLines w:val="0"/>
        <w:pageBreakBefore w:val="0"/>
        <w:widowControl/>
        <w:kinsoku/>
        <w:wordWrap/>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2.关于申请同意XX工程建设的请示；</w:t>
      </w:r>
    </w:p>
    <w:p w14:paraId="057FECF3">
      <w:pPr>
        <w:keepNext w:val="0"/>
        <w:keepLines w:val="0"/>
        <w:pageBreakBefore w:val="0"/>
        <w:widowControl/>
        <w:kinsoku/>
        <w:wordWrap/>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3.建设项目（预）可行性研究报告或工程建设方案（项目申请报告、备案材料）；</w:t>
      </w:r>
    </w:p>
    <w:p w14:paraId="509696AE">
      <w:pPr>
        <w:keepNext w:val="0"/>
        <w:keepLines w:val="0"/>
        <w:pageBreakBefore w:val="0"/>
        <w:widowControl/>
        <w:kinsoku/>
        <w:wordWrap/>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4.项目建设的依据文件、材料；</w:t>
      </w:r>
    </w:p>
    <w:p w14:paraId="39AAD8C3">
      <w:pPr>
        <w:keepNext w:val="0"/>
        <w:keepLines w:val="0"/>
        <w:pageBreakBefore w:val="0"/>
        <w:widowControl/>
        <w:kinsoku/>
        <w:wordWrap/>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5.建设单位关于水工程洪水影响评价审批的请示文件；</w:t>
      </w:r>
    </w:p>
    <w:p w14:paraId="5B13BFAF">
      <w:pPr>
        <w:keepNext w:val="0"/>
        <w:keepLines w:val="0"/>
        <w:pageBreakBefore w:val="0"/>
        <w:widowControl/>
        <w:kinsoku/>
        <w:wordWrap/>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6.洪水影响评价报告。</w:t>
      </w:r>
    </w:p>
    <w:p w14:paraId="237CC60B">
      <w:pPr>
        <w:keepNext w:val="0"/>
        <w:keepLines w:val="0"/>
        <w:pageBreakBefore w:val="0"/>
        <w:widowControl/>
        <w:kinsoku/>
        <w:wordWrap/>
        <w:overflowPunct w:val="0"/>
        <w:topLinePunct w:val="0"/>
        <w:autoSpaceDE w:val="0"/>
        <w:autoSpaceDN w:val="0"/>
        <w:bidi w:val="0"/>
        <w:adjustRightInd w:val="0"/>
        <w:snapToGrid w:val="0"/>
        <w:spacing w:line="520" w:lineRule="exact"/>
        <w:ind w:firstLine="643" w:firstLineChars="200"/>
        <w:jc w:val="both"/>
        <w:textAlignment w:val="baseline"/>
        <w:rPr>
          <w:rFonts w:hint="default" w:ascii="Times New Roman" w:hAnsi="Times New Roman" w:eastAsia="楷体_GB2312" w:cs="Times New Roman"/>
          <w:b/>
          <w:bCs/>
          <w:color w:val="auto"/>
          <w:spacing w:val="0"/>
          <w:sz w:val="32"/>
          <w:szCs w:val="32"/>
          <w:lang w:val="en-US" w:eastAsia="zh-CN"/>
        </w:rPr>
      </w:pPr>
      <w:r>
        <w:rPr>
          <w:rFonts w:hint="default" w:ascii="Times New Roman" w:hAnsi="Times New Roman" w:eastAsia="楷体_GB2312" w:cs="Times New Roman"/>
          <w:b/>
          <w:bCs/>
          <w:color w:val="auto"/>
          <w:spacing w:val="0"/>
          <w:sz w:val="32"/>
          <w:szCs w:val="32"/>
          <w:lang w:val="en-US" w:eastAsia="zh-CN"/>
        </w:rPr>
        <w:t>（十</w:t>
      </w:r>
      <w:r>
        <w:rPr>
          <w:rFonts w:hint="eastAsia" w:ascii="Times New Roman" w:hAnsi="Times New Roman" w:eastAsia="楷体_GB2312" w:cs="Times New Roman"/>
          <w:b/>
          <w:bCs/>
          <w:color w:val="auto"/>
          <w:spacing w:val="0"/>
          <w:sz w:val="32"/>
          <w:szCs w:val="32"/>
          <w:lang w:val="en-US" w:eastAsia="zh-CN"/>
        </w:rPr>
        <w:t>一</w:t>
      </w:r>
      <w:r>
        <w:rPr>
          <w:rFonts w:hint="default" w:ascii="Times New Roman" w:hAnsi="Times New Roman" w:eastAsia="楷体_GB2312" w:cs="Times New Roman"/>
          <w:b/>
          <w:bCs/>
          <w:color w:val="auto"/>
          <w:spacing w:val="0"/>
          <w:sz w:val="32"/>
          <w:szCs w:val="32"/>
          <w:lang w:val="en-US" w:eastAsia="zh-CN"/>
        </w:rPr>
        <w:t>）一般建设项目环境影响评价审批</w:t>
      </w:r>
    </w:p>
    <w:p w14:paraId="6C14B78D">
      <w:pPr>
        <w:keepNext w:val="0"/>
        <w:keepLines w:val="0"/>
        <w:pageBreakBefore w:val="0"/>
        <w:widowControl/>
        <w:kinsoku/>
        <w:wordWrap/>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1.环境影响报告书：</w:t>
      </w:r>
    </w:p>
    <w:p w14:paraId="303785F9">
      <w:pPr>
        <w:keepNext w:val="0"/>
        <w:keepLines w:val="0"/>
        <w:pageBreakBefore w:val="0"/>
        <w:widowControl/>
        <w:kinsoku/>
        <w:wordWrap/>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（1）申请审批和同意公示的函；</w:t>
      </w:r>
    </w:p>
    <w:p w14:paraId="1E6C3131">
      <w:pPr>
        <w:keepNext w:val="0"/>
        <w:keepLines w:val="0"/>
        <w:pageBreakBefore w:val="0"/>
        <w:widowControl/>
        <w:kinsoku/>
        <w:wordWrap/>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（2）环境影响报告表及其公示本和光盘；</w:t>
      </w:r>
    </w:p>
    <w:p w14:paraId="7153AD4F">
      <w:pPr>
        <w:keepNext w:val="0"/>
        <w:keepLines w:val="0"/>
        <w:pageBreakBefore w:val="0"/>
        <w:widowControl/>
        <w:kinsoku/>
        <w:wordWrap/>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（3）公众参与说明。</w:t>
      </w:r>
    </w:p>
    <w:p w14:paraId="37843EAA">
      <w:pPr>
        <w:keepNext w:val="0"/>
        <w:keepLines w:val="0"/>
        <w:pageBreakBefore w:val="0"/>
        <w:widowControl/>
        <w:kinsoku/>
        <w:wordWrap/>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2.环境影响报告表：</w:t>
      </w:r>
    </w:p>
    <w:p w14:paraId="3C05DDBC">
      <w:pPr>
        <w:keepNext w:val="0"/>
        <w:keepLines w:val="0"/>
        <w:pageBreakBefore w:val="0"/>
        <w:widowControl/>
        <w:kinsoku/>
        <w:wordWrap/>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（1）申请审批和同意公示的函；</w:t>
      </w:r>
    </w:p>
    <w:p w14:paraId="03C93623">
      <w:pPr>
        <w:keepNext w:val="0"/>
        <w:keepLines w:val="0"/>
        <w:pageBreakBefore w:val="0"/>
        <w:widowControl/>
        <w:kinsoku/>
        <w:wordWrap/>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rPr>
        <w:t>（2）环境影响报告表及其公示本和光盘</w:t>
      </w:r>
      <w:r>
        <w:rPr>
          <w:rFonts w:hint="default" w:ascii="Times New Roman" w:hAnsi="Times New Roman" w:eastAsia="仿宋_GB2312" w:cs="Times New Roman"/>
          <w:color w:val="auto"/>
          <w:spacing w:val="0"/>
          <w:sz w:val="32"/>
          <w:szCs w:val="32"/>
          <w:lang w:val="en-US" w:eastAsia="zh-CN"/>
        </w:rPr>
        <w:t>。</w:t>
      </w:r>
    </w:p>
    <w:p w14:paraId="42BFA343">
      <w:pPr>
        <w:keepNext w:val="0"/>
        <w:keepLines w:val="0"/>
        <w:pageBreakBefore w:val="0"/>
        <w:widowControl/>
        <w:kinsoku/>
        <w:wordWrap/>
        <w:overflowPunct w:val="0"/>
        <w:topLinePunct w:val="0"/>
        <w:autoSpaceDE w:val="0"/>
        <w:autoSpaceDN w:val="0"/>
        <w:bidi w:val="0"/>
        <w:adjustRightInd w:val="0"/>
        <w:snapToGrid w:val="0"/>
        <w:spacing w:line="520" w:lineRule="exact"/>
        <w:ind w:firstLine="643" w:firstLineChars="200"/>
        <w:jc w:val="both"/>
        <w:textAlignment w:val="baseline"/>
        <w:rPr>
          <w:rFonts w:hint="default" w:ascii="Times New Roman" w:hAnsi="Times New Roman" w:eastAsia="楷体_GB2312" w:cs="Times New Roman"/>
          <w:b/>
          <w:bCs/>
          <w:color w:val="auto"/>
          <w:spacing w:val="0"/>
          <w:sz w:val="32"/>
          <w:szCs w:val="32"/>
          <w:lang w:val="en-US" w:eastAsia="zh-CN"/>
        </w:rPr>
      </w:pPr>
      <w:r>
        <w:rPr>
          <w:rFonts w:hint="default" w:ascii="Times New Roman" w:hAnsi="Times New Roman" w:eastAsia="楷体_GB2312" w:cs="Times New Roman"/>
          <w:b/>
          <w:bCs/>
          <w:color w:val="auto"/>
          <w:spacing w:val="0"/>
          <w:sz w:val="32"/>
          <w:szCs w:val="32"/>
          <w:lang w:val="en-US" w:eastAsia="zh-CN"/>
        </w:rPr>
        <w:t>（十</w:t>
      </w:r>
      <w:r>
        <w:rPr>
          <w:rFonts w:hint="eastAsia" w:ascii="Times New Roman" w:hAnsi="Times New Roman" w:eastAsia="楷体_GB2312" w:cs="Times New Roman"/>
          <w:b/>
          <w:bCs/>
          <w:color w:val="auto"/>
          <w:spacing w:val="0"/>
          <w:sz w:val="32"/>
          <w:szCs w:val="32"/>
          <w:lang w:val="en-US" w:eastAsia="zh-CN"/>
        </w:rPr>
        <w:t>二</w:t>
      </w:r>
      <w:r>
        <w:rPr>
          <w:rFonts w:hint="default" w:ascii="Times New Roman" w:hAnsi="Times New Roman" w:eastAsia="楷体_GB2312" w:cs="Times New Roman"/>
          <w:b/>
          <w:bCs/>
          <w:color w:val="auto"/>
          <w:spacing w:val="0"/>
          <w:sz w:val="32"/>
          <w:szCs w:val="32"/>
          <w:lang w:val="en-US" w:eastAsia="zh-CN"/>
        </w:rPr>
        <w:t>）固定资产投资项目节能审查</w:t>
      </w:r>
    </w:p>
    <w:p w14:paraId="73E7AFB3">
      <w:pPr>
        <w:keepNext w:val="0"/>
        <w:keepLines w:val="0"/>
        <w:pageBreakBefore w:val="0"/>
        <w:widowControl/>
        <w:kinsoku/>
        <w:wordWrap/>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1.</w:t>
      </w:r>
      <w:r>
        <w:rPr>
          <w:rFonts w:hint="default" w:ascii="Times New Roman" w:hAnsi="Times New Roman" w:eastAsia="仿宋_GB2312" w:cs="Times New Roman"/>
          <w:color w:val="auto"/>
          <w:spacing w:val="0"/>
          <w:sz w:val="32"/>
          <w:szCs w:val="32"/>
        </w:rPr>
        <w:t>节能报告；</w:t>
      </w:r>
    </w:p>
    <w:p w14:paraId="62CC7B94">
      <w:pPr>
        <w:keepNext w:val="0"/>
        <w:keepLines w:val="0"/>
        <w:pageBreakBefore w:val="0"/>
        <w:widowControl/>
        <w:kinsoku/>
        <w:wordWrap/>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lang w:val="en-US" w:eastAsia="zh-CN"/>
        </w:rPr>
        <w:t>2.</w:t>
      </w:r>
      <w:r>
        <w:rPr>
          <w:rFonts w:hint="default" w:ascii="Times New Roman" w:hAnsi="Times New Roman" w:eastAsia="仿宋_GB2312" w:cs="Times New Roman"/>
          <w:color w:val="auto"/>
          <w:spacing w:val="0"/>
          <w:sz w:val="32"/>
          <w:szCs w:val="32"/>
        </w:rPr>
        <w:t>节能审查请示文件</w:t>
      </w:r>
      <w:r>
        <w:rPr>
          <w:rFonts w:hint="default" w:ascii="Times New Roman" w:hAnsi="Times New Roman" w:eastAsia="仿宋_GB2312" w:cs="Times New Roman"/>
          <w:color w:val="auto"/>
          <w:spacing w:val="0"/>
          <w:sz w:val="32"/>
          <w:szCs w:val="32"/>
          <w:lang w:eastAsia="zh-CN"/>
        </w:rPr>
        <w:t>。</w:t>
      </w:r>
    </w:p>
    <w:p w14:paraId="2AEFFDC3">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0" w:firstLineChars="200"/>
        <w:jc w:val="both"/>
        <w:textAlignment w:val="baseline"/>
        <w:rPr>
          <w:rFonts w:hint="default" w:ascii="Times New Roman" w:hAnsi="Times New Roman" w:eastAsia="黑体" w:cs="Times New Roman"/>
          <w:color w:val="auto"/>
          <w:spacing w:val="0"/>
          <w:sz w:val="32"/>
          <w:szCs w:val="32"/>
        </w:rPr>
      </w:pPr>
      <w:r>
        <w:rPr>
          <w:rFonts w:hint="default" w:ascii="Times New Roman" w:hAnsi="Times New Roman" w:eastAsia="黑体" w:cs="Times New Roman"/>
          <w:color w:val="auto"/>
          <w:spacing w:val="0"/>
          <w:sz w:val="32"/>
          <w:szCs w:val="32"/>
        </w:rPr>
        <w:t>四、申请材料相关要求</w:t>
      </w:r>
    </w:p>
    <w:p w14:paraId="7FBEDA7B">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（一）建设单位根据项目特性选择中介机构或自行组织编制相关申报材料，并对材料的完整性、真实性、合法性、有效性负责。</w:t>
      </w:r>
    </w:p>
    <w:p w14:paraId="30655ECB">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（二）建设单位自行将材料上传至四川省</w:t>
      </w:r>
      <w:r>
        <w:rPr>
          <w:rFonts w:hint="default" w:ascii="Times New Roman" w:hAnsi="Times New Roman" w:eastAsia="仿宋_GB2312" w:cs="Times New Roman"/>
          <w:color w:val="auto"/>
          <w:spacing w:val="0"/>
          <w:sz w:val="32"/>
          <w:szCs w:val="32"/>
          <w:lang w:eastAsia="zh-CN"/>
        </w:rPr>
        <w:t>政务服务网和</w:t>
      </w:r>
      <w:r>
        <w:rPr>
          <w:rFonts w:hint="default" w:ascii="Times New Roman" w:hAnsi="Times New Roman" w:eastAsia="仿宋_GB2312" w:cs="Times New Roman"/>
          <w:color w:val="auto"/>
          <w:spacing w:val="0"/>
          <w:sz w:val="32"/>
          <w:szCs w:val="32"/>
        </w:rPr>
        <w:t>四川省投资项目在线审批监管平台。</w:t>
      </w:r>
    </w:p>
    <w:p w14:paraId="4332AC3C">
      <w:pPr>
        <w:keepNext w:val="0"/>
        <w:keepLines w:val="0"/>
        <w:pageBreakBefore w:val="0"/>
        <w:widowControl/>
        <w:kinsoku/>
        <w:wordWrap/>
        <w:overflowPunct w:val="0"/>
        <w:topLinePunct w:val="0"/>
        <w:autoSpaceDE w:val="0"/>
        <w:autoSpaceDN w:val="0"/>
        <w:bidi w:val="0"/>
        <w:adjustRightInd w:val="0"/>
        <w:snapToGrid w:val="0"/>
        <w:spacing w:line="520" w:lineRule="exact"/>
        <w:ind w:left="0" w:leftChars="0"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（三）凡前置审批已提交的资料，后续审批时不再重复提交。申报材料通过</w:t>
      </w:r>
      <w:r>
        <w:rPr>
          <w:rFonts w:hint="default" w:ascii="Times New Roman" w:hAnsi="Times New Roman" w:eastAsia="仿宋_GB2312" w:cs="Times New Roman"/>
          <w:color w:val="auto"/>
          <w:sz w:val="32"/>
          <w:szCs w:val="32"/>
          <w:lang w:eastAsia="zh-CN"/>
        </w:rPr>
        <w:t>四川省政务服务网</w:t>
      </w:r>
      <w:r>
        <w:rPr>
          <w:rFonts w:hint="default" w:ascii="Times New Roman" w:hAnsi="Times New Roman" w:eastAsia="仿宋_GB2312" w:cs="Times New Roman"/>
          <w:color w:val="auto"/>
          <w:spacing w:val="0"/>
          <w:sz w:val="32"/>
          <w:szCs w:val="32"/>
        </w:rPr>
        <w:t>实现共享，协办单位根据审批要求自行下载使用，所有审批结论通过系统实时共享。</w:t>
      </w:r>
    </w:p>
    <w:p w14:paraId="25C7E4E1">
      <w:pPr>
        <w:keepNext w:val="0"/>
        <w:keepLines w:val="0"/>
        <w:pageBreakBefore w:val="0"/>
        <w:widowControl/>
        <w:kinsoku w:val="0"/>
        <w:wordWrap/>
        <w:overflowPunct w:val="0"/>
        <w:topLinePunct w:val="0"/>
        <w:autoSpaceDE w:val="0"/>
        <w:autoSpaceDN w:val="0"/>
        <w:bidi w:val="0"/>
        <w:adjustRightInd w:val="0"/>
        <w:snapToGrid w:val="0"/>
        <w:spacing w:line="520" w:lineRule="exact"/>
        <w:ind w:left="0" w:leftChars="0" w:firstLine="640" w:firstLineChars="200"/>
        <w:jc w:val="both"/>
        <w:textAlignment w:val="baseline"/>
        <w:rPr>
          <w:rFonts w:hint="default" w:ascii="Times New Roman" w:hAnsi="Times New Roman" w:eastAsia="黑体" w:cs="Times New Roman"/>
          <w:color w:val="auto"/>
          <w:spacing w:val="0"/>
          <w:sz w:val="32"/>
          <w:szCs w:val="32"/>
        </w:rPr>
      </w:pPr>
      <w:r>
        <w:rPr>
          <w:rFonts w:hint="default" w:ascii="Times New Roman" w:hAnsi="Times New Roman" w:eastAsia="黑体" w:cs="Times New Roman"/>
          <w:color w:val="auto"/>
          <w:spacing w:val="0"/>
          <w:sz w:val="32"/>
          <w:szCs w:val="32"/>
        </w:rPr>
        <w:t>五、收费依据及标准</w:t>
      </w:r>
    </w:p>
    <w:p w14:paraId="77D96DE9">
      <w:pPr>
        <w:keepNext w:val="0"/>
        <w:keepLines w:val="0"/>
        <w:pageBreakBefore w:val="0"/>
        <w:widowControl/>
        <w:kinsoku w:val="0"/>
        <w:wordWrap/>
        <w:overflowPunct w:val="0"/>
        <w:topLinePunct w:val="0"/>
        <w:autoSpaceDE w:val="0"/>
        <w:autoSpaceDN w:val="0"/>
        <w:bidi w:val="0"/>
        <w:adjustRightInd w:val="0"/>
        <w:snapToGrid w:val="0"/>
        <w:spacing w:line="520" w:lineRule="exact"/>
        <w:ind w:left="0" w:leftChars="0" w:firstLine="640" w:firstLineChars="200"/>
        <w:jc w:val="both"/>
        <w:textAlignment w:val="baseline"/>
        <w:rPr>
          <w:rFonts w:hint="eastAsia" w:ascii="Times New Roman" w:hAnsi="Times New Roman" w:eastAsia="仿宋_GB2312" w:cs="Times New Roman"/>
          <w:color w:val="FF0000"/>
          <w:sz w:val="32"/>
          <w:szCs w:val="32"/>
          <w:lang w:eastAsia="zh-CN"/>
        </w:rPr>
      </w:pPr>
      <w:r>
        <w:rPr>
          <w:rFonts w:hint="default" w:ascii="Times New Roman" w:hAnsi="Times New Roman" w:eastAsia="仿宋_GB2312" w:cs="Times New Roman"/>
          <w:color w:val="auto"/>
          <w:spacing w:val="0"/>
          <w:sz w:val="32"/>
          <w:szCs w:val="32"/>
        </w:rPr>
        <w:t>按国家相关规定，在办理生产建设项目水土保持方案审批、防空地下室易地建设费核定时，需缴纳水土保持补偿费、防空地下室易地建设费，具体标准如下：</w:t>
      </w:r>
    </w:p>
    <w:tbl>
      <w:tblPr>
        <w:tblStyle w:val="10"/>
        <w:tblW w:w="91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4"/>
        <w:gridCol w:w="1393"/>
        <w:gridCol w:w="1695"/>
        <w:gridCol w:w="3150"/>
        <w:gridCol w:w="2357"/>
      </w:tblGrid>
      <w:tr w14:paraId="6CB5C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exact"/>
          <w:jc w:val="center"/>
        </w:trPr>
        <w:tc>
          <w:tcPr>
            <w:tcW w:w="604" w:type="dxa"/>
            <w:vAlign w:val="center"/>
          </w:tcPr>
          <w:p w14:paraId="15ED90EB">
            <w:pPr>
              <w:keepNext w:val="0"/>
              <w:keepLines w:val="0"/>
              <w:pageBreakBefore w:val="0"/>
              <w:widowControl/>
              <w:kinsoku w:val="0"/>
              <w:wordWrap/>
              <w:overflowPunct w:val="0"/>
              <w:topLinePunct w:val="0"/>
              <w:autoSpaceDE w:val="0"/>
              <w:autoSpaceDN w:val="0"/>
              <w:bidi w:val="0"/>
              <w:adjustRightInd w:val="0"/>
              <w:snapToGrid w:val="0"/>
              <w:spacing w:line="520" w:lineRule="exact"/>
              <w:jc w:val="center"/>
              <w:textAlignment w:val="baseline"/>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pacing w:val="-4"/>
                <w:sz w:val="24"/>
                <w:szCs w:val="24"/>
              </w:rPr>
              <w:t>序号</w:t>
            </w:r>
          </w:p>
        </w:tc>
        <w:tc>
          <w:tcPr>
            <w:tcW w:w="1393" w:type="dxa"/>
            <w:vAlign w:val="center"/>
          </w:tcPr>
          <w:p w14:paraId="36C73C2A">
            <w:pPr>
              <w:keepNext w:val="0"/>
              <w:keepLines w:val="0"/>
              <w:pageBreakBefore w:val="0"/>
              <w:widowControl/>
              <w:kinsoku w:val="0"/>
              <w:wordWrap/>
              <w:overflowPunct w:val="0"/>
              <w:topLinePunct w:val="0"/>
              <w:autoSpaceDE w:val="0"/>
              <w:autoSpaceDN w:val="0"/>
              <w:bidi w:val="0"/>
              <w:adjustRightInd w:val="0"/>
              <w:snapToGrid w:val="0"/>
              <w:spacing w:line="520" w:lineRule="exact"/>
              <w:jc w:val="center"/>
              <w:textAlignment w:val="baseline"/>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pacing w:val="-4"/>
                <w:sz w:val="24"/>
                <w:szCs w:val="24"/>
              </w:rPr>
              <w:t>项目名称</w:t>
            </w:r>
          </w:p>
        </w:tc>
        <w:tc>
          <w:tcPr>
            <w:tcW w:w="1695" w:type="dxa"/>
            <w:vAlign w:val="center"/>
          </w:tcPr>
          <w:p w14:paraId="2C117F02">
            <w:pPr>
              <w:keepNext w:val="0"/>
              <w:keepLines w:val="0"/>
              <w:pageBreakBefore w:val="0"/>
              <w:widowControl/>
              <w:kinsoku w:val="0"/>
              <w:wordWrap/>
              <w:overflowPunct w:val="0"/>
              <w:topLinePunct w:val="0"/>
              <w:autoSpaceDE w:val="0"/>
              <w:autoSpaceDN w:val="0"/>
              <w:bidi w:val="0"/>
              <w:adjustRightInd w:val="0"/>
              <w:snapToGrid w:val="0"/>
              <w:spacing w:line="520" w:lineRule="exact"/>
              <w:jc w:val="center"/>
              <w:textAlignment w:val="baseline"/>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pacing w:val="-4"/>
                <w:sz w:val="24"/>
                <w:szCs w:val="24"/>
              </w:rPr>
              <w:t>执行单位</w:t>
            </w:r>
          </w:p>
        </w:tc>
        <w:tc>
          <w:tcPr>
            <w:tcW w:w="3150" w:type="dxa"/>
            <w:vAlign w:val="center"/>
          </w:tcPr>
          <w:p w14:paraId="710E84FF">
            <w:pPr>
              <w:keepNext w:val="0"/>
              <w:keepLines w:val="0"/>
              <w:pageBreakBefore w:val="0"/>
              <w:widowControl/>
              <w:kinsoku w:val="0"/>
              <w:wordWrap/>
              <w:overflowPunct w:val="0"/>
              <w:topLinePunct w:val="0"/>
              <w:autoSpaceDE w:val="0"/>
              <w:autoSpaceDN w:val="0"/>
              <w:bidi w:val="0"/>
              <w:adjustRightInd w:val="0"/>
              <w:snapToGrid w:val="0"/>
              <w:spacing w:line="520" w:lineRule="exact"/>
              <w:jc w:val="center"/>
              <w:textAlignment w:val="baseline"/>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pacing w:val="-5"/>
                <w:sz w:val="24"/>
                <w:szCs w:val="24"/>
              </w:rPr>
              <w:t>标准</w:t>
            </w:r>
          </w:p>
        </w:tc>
        <w:tc>
          <w:tcPr>
            <w:tcW w:w="2357" w:type="dxa"/>
            <w:vAlign w:val="center"/>
          </w:tcPr>
          <w:p w14:paraId="79A7F5DA">
            <w:pPr>
              <w:keepNext w:val="0"/>
              <w:keepLines w:val="0"/>
              <w:pageBreakBefore w:val="0"/>
              <w:widowControl/>
              <w:kinsoku w:val="0"/>
              <w:wordWrap/>
              <w:overflowPunct w:val="0"/>
              <w:topLinePunct w:val="0"/>
              <w:autoSpaceDE w:val="0"/>
              <w:autoSpaceDN w:val="0"/>
              <w:bidi w:val="0"/>
              <w:adjustRightInd w:val="0"/>
              <w:snapToGrid w:val="0"/>
              <w:spacing w:line="520" w:lineRule="exact"/>
              <w:jc w:val="center"/>
              <w:textAlignment w:val="baseline"/>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pacing w:val="-5"/>
                <w:sz w:val="24"/>
                <w:szCs w:val="24"/>
              </w:rPr>
              <w:t>依据</w:t>
            </w:r>
          </w:p>
        </w:tc>
      </w:tr>
      <w:tr w14:paraId="22B2D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exact"/>
          <w:jc w:val="center"/>
        </w:trPr>
        <w:tc>
          <w:tcPr>
            <w:tcW w:w="604" w:type="dxa"/>
            <w:vAlign w:val="center"/>
          </w:tcPr>
          <w:p w14:paraId="1C8EE785">
            <w:pPr>
              <w:keepNext w:val="0"/>
              <w:keepLines w:val="0"/>
              <w:pageBreakBefore w:val="0"/>
              <w:widowControl/>
              <w:kinsoku w:val="0"/>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p>
        </w:tc>
        <w:tc>
          <w:tcPr>
            <w:tcW w:w="1393" w:type="dxa"/>
            <w:vAlign w:val="center"/>
          </w:tcPr>
          <w:p w14:paraId="6D5C0A03">
            <w:pPr>
              <w:keepNext w:val="0"/>
              <w:keepLines w:val="0"/>
              <w:pageBreakBefore w:val="0"/>
              <w:widowControl/>
              <w:kinsoku w:val="0"/>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3"/>
                <w:sz w:val="24"/>
                <w:szCs w:val="24"/>
              </w:rPr>
              <w:t>水土保持</w:t>
            </w:r>
            <w:r>
              <w:rPr>
                <w:rFonts w:hint="default" w:ascii="Times New Roman" w:hAnsi="Times New Roman" w:eastAsia="仿宋_GB2312" w:cs="Times New Roman"/>
                <w:color w:val="auto"/>
                <w:spacing w:val="-2"/>
                <w:sz w:val="24"/>
                <w:szCs w:val="24"/>
              </w:rPr>
              <w:t>补偿费</w:t>
            </w:r>
          </w:p>
        </w:tc>
        <w:tc>
          <w:tcPr>
            <w:tcW w:w="1695" w:type="dxa"/>
            <w:vAlign w:val="center"/>
          </w:tcPr>
          <w:p w14:paraId="2342FB6B">
            <w:pPr>
              <w:keepNext w:val="0"/>
              <w:keepLines w:val="0"/>
              <w:pageBreakBefore w:val="0"/>
              <w:widowControl/>
              <w:kinsoku w:val="0"/>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水利主管部门</w:t>
            </w:r>
          </w:p>
        </w:tc>
        <w:tc>
          <w:tcPr>
            <w:tcW w:w="3150" w:type="dxa"/>
            <w:vAlign w:val="center"/>
          </w:tcPr>
          <w:p w14:paraId="47770FBF">
            <w:pPr>
              <w:keepNext w:val="0"/>
              <w:keepLines w:val="0"/>
              <w:pageBreakBefore w:val="0"/>
              <w:widowControl/>
              <w:kinsoku w:val="0"/>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
                <w:sz w:val="24"/>
                <w:szCs w:val="24"/>
              </w:rPr>
              <w:t>对一般性生产建设项目，按征占用</w:t>
            </w:r>
            <w:r>
              <w:rPr>
                <w:rFonts w:hint="default" w:ascii="Times New Roman" w:hAnsi="Times New Roman" w:eastAsia="仿宋_GB2312" w:cs="Times New Roman"/>
                <w:color w:val="auto"/>
                <w:spacing w:val="10"/>
                <w:sz w:val="24"/>
                <w:szCs w:val="24"/>
              </w:rPr>
              <w:t>土地面积1.3元/m²一次性计征。</w:t>
            </w:r>
          </w:p>
        </w:tc>
        <w:tc>
          <w:tcPr>
            <w:tcW w:w="2357" w:type="dxa"/>
            <w:vAlign w:val="center"/>
          </w:tcPr>
          <w:p w14:paraId="27FD3765">
            <w:pPr>
              <w:keepNext w:val="0"/>
              <w:keepLines w:val="0"/>
              <w:pageBreakBefore w:val="0"/>
              <w:widowControl/>
              <w:kinsoku w:val="0"/>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
                <w:sz w:val="24"/>
                <w:szCs w:val="24"/>
              </w:rPr>
              <w:t>川发改价格〔2017〕347号</w:t>
            </w:r>
          </w:p>
        </w:tc>
      </w:tr>
      <w:tr w14:paraId="1B3FF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exact"/>
          <w:jc w:val="center"/>
        </w:trPr>
        <w:tc>
          <w:tcPr>
            <w:tcW w:w="604" w:type="dxa"/>
            <w:vAlign w:val="center"/>
          </w:tcPr>
          <w:p w14:paraId="463E6598">
            <w:pPr>
              <w:keepNext w:val="0"/>
              <w:keepLines w:val="0"/>
              <w:pageBreakBefore w:val="0"/>
              <w:widowControl/>
              <w:kinsoku w:val="0"/>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p>
        </w:tc>
        <w:tc>
          <w:tcPr>
            <w:tcW w:w="1393" w:type="dxa"/>
            <w:vAlign w:val="center"/>
          </w:tcPr>
          <w:p w14:paraId="51E6CEA3">
            <w:pPr>
              <w:keepNext w:val="0"/>
              <w:keepLines w:val="0"/>
              <w:pageBreakBefore w:val="0"/>
              <w:widowControl/>
              <w:kinsoku w:val="0"/>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
                <w:sz w:val="24"/>
                <w:szCs w:val="24"/>
              </w:rPr>
              <w:t>防空地下室</w:t>
            </w:r>
            <w:r>
              <w:rPr>
                <w:rFonts w:hint="default" w:ascii="Times New Roman" w:hAnsi="Times New Roman" w:eastAsia="仿宋_GB2312" w:cs="Times New Roman"/>
                <w:color w:val="auto"/>
                <w:spacing w:val="2"/>
                <w:sz w:val="24"/>
                <w:szCs w:val="24"/>
              </w:rPr>
              <w:t>易地建设费</w:t>
            </w:r>
          </w:p>
        </w:tc>
        <w:tc>
          <w:tcPr>
            <w:tcW w:w="1695" w:type="dxa"/>
            <w:vAlign w:val="center"/>
          </w:tcPr>
          <w:p w14:paraId="7861CB42">
            <w:pPr>
              <w:keepNext w:val="0"/>
              <w:keepLines w:val="0"/>
              <w:pageBreakBefore w:val="0"/>
              <w:widowControl/>
              <w:kinsoku w:val="0"/>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color w:val="auto"/>
                <w:spacing w:val="-2"/>
                <w:sz w:val="24"/>
                <w:szCs w:val="24"/>
                <w:lang w:eastAsia="zh-CN"/>
              </w:rPr>
            </w:pPr>
            <w:r>
              <w:rPr>
                <w:rFonts w:hint="default" w:ascii="Times New Roman" w:hAnsi="Times New Roman" w:eastAsia="仿宋_GB2312" w:cs="Times New Roman"/>
                <w:color w:val="auto"/>
                <w:spacing w:val="-2"/>
                <w:sz w:val="24"/>
                <w:szCs w:val="24"/>
                <w:lang w:eastAsia="zh-CN"/>
              </w:rPr>
              <w:t>国防动员主管</w:t>
            </w:r>
          </w:p>
          <w:p w14:paraId="1F83DA7D">
            <w:pPr>
              <w:keepNext w:val="0"/>
              <w:keepLines w:val="0"/>
              <w:pageBreakBefore w:val="0"/>
              <w:widowControl/>
              <w:kinsoku w:val="0"/>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pacing w:val="-2"/>
                <w:sz w:val="24"/>
                <w:szCs w:val="24"/>
                <w:lang w:eastAsia="zh-CN"/>
              </w:rPr>
              <w:t>部门</w:t>
            </w:r>
          </w:p>
        </w:tc>
        <w:tc>
          <w:tcPr>
            <w:tcW w:w="3150" w:type="dxa"/>
            <w:vAlign w:val="center"/>
          </w:tcPr>
          <w:p w14:paraId="5ADE9F75">
            <w:pPr>
              <w:keepNext w:val="0"/>
              <w:keepLines w:val="0"/>
              <w:pageBreakBefore w:val="0"/>
              <w:widowControl/>
              <w:kinsoku w:val="0"/>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仿宋_GB2312" w:cs="Times New Roman"/>
                <w:color w:val="auto"/>
                <w:spacing w:val="22"/>
                <w:sz w:val="24"/>
                <w:szCs w:val="24"/>
                <w:lang w:eastAsia="zh-CN"/>
              </w:rPr>
            </w:pPr>
            <w:r>
              <w:rPr>
                <w:rFonts w:hint="eastAsia" w:ascii="Times New Roman" w:hAnsi="Times New Roman" w:eastAsia="仿宋_GB2312" w:cs="Times New Roman"/>
                <w:color w:val="auto"/>
                <w:spacing w:val="22"/>
                <w:sz w:val="24"/>
                <w:szCs w:val="24"/>
                <w:lang w:eastAsia="zh-CN"/>
              </w:rPr>
              <w:t>市辖区</w:t>
            </w:r>
            <w:r>
              <w:rPr>
                <w:rFonts w:hint="eastAsia" w:ascii="Times New Roman" w:hAnsi="Times New Roman" w:eastAsia="仿宋_GB2312" w:cs="Times New Roman"/>
                <w:color w:val="auto"/>
                <w:spacing w:val="22"/>
                <w:sz w:val="24"/>
                <w:szCs w:val="24"/>
                <w:lang w:val="en-US" w:eastAsia="zh-CN"/>
              </w:rPr>
              <w:t>50</w:t>
            </w:r>
            <w:r>
              <w:rPr>
                <w:rFonts w:hint="default" w:ascii="Times New Roman" w:hAnsi="Times New Roman" w:eastAsia="仿宋_GB2312" w:cs="Times New Roman"/>
                <w:color w:val="auto"/>
                <w:spacing w:val="22"/>
                <w:sz w:val="24"/>
                <w:szCs w:val="24"/>
              </w:rPr>
              <w:t>元/m²</w:t>
            </w:r>
          </w:p>
          <w:p w14:paraId="44F247E3">
            <w:pPr>
              <w:keepNext w:val="0"/>
              <w:keepLines w:val="0"/>
              <w:pageBreakBefore w:val="0"/>
              <w:widowControl/>
              <w:kinsoku w:val="0"/>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pacing w:val="22"/>
                <w:sz w:val="24"/>
                <w:szCs w:val="24"/>
                <w:lang w:eastAsia="zh-CN"/>
              </w:rPr>
              <w:t>两县</w:t>
            </w:r>
            <w:r>
              <w:rPr>
                <w:rFonts w:hint="eastAsia" w:ascii="Times New Roman" w:hAnsi="Times New Roman" w:eastAsia="仿宋_GB2312" w:cs="Times New Roman"/>
                <w:color w:val="auto"/>
                <w:spacing w:val="22"/>
                <w:sz w:val="24"/>
                <w:szCs w:val="24"/>
                <w:lang w:val="en-US" w:eastAsia="zh-CN"/>
              </w:rPr>
              <w:t>35</w:t>
            </w:r>
            <w:r>
              <w:rPr>
                <w:rFonts w:hint="default" w:ascii="Times New Roman" w:hAnsi="Times New Roman" w:eastAsia="仿宋_GB2312" w:cs="Times New Roman"/>
                <w:color w:val="auto"/>
                <w:spacing w:val="22"/>
                <w:sz w:val="24"/>
                <w:szCs w:val="24"/>
              </w:rPr>
              <w:t>元/m²</w:t>
            </w:r>
          </w:p>
        </w:tc>
        <w:tc>
          <w:tcPr>
            <w:tcW w:w="2357" w:type="dxa"/>
            <w:vAlign w:val="center"/>
          </w:tcPr>
          <w:p w14:paraId="69D4F495">
            <w:pPr>
              <w:keepNext w:val="0"/>
              <w:keepLines w:val="0"/>
              <w:pageBreakBefore w:val="0"/>
              <w:widowControl/>
              <w:kinsoku w:val="0"/>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
                <w:sz w:val="24"/>
                <w:szCs w:val="24"/>
              </w:rPr>
              <w:t>川发改价格〔2021〕539号</w:t>
            </w:r>
          </w:p>
        </w:tc>
      </w:tr>
    </w:tbl>
    <w:p w14:paraId="4A509C02">
      <w:pPr>
        <w:keepNext w:val="0"/>
        <w:keepLines w:val="0"/>
        <w:pageBreakBefore w:val="0"/>
        <w:widowControl/>
        <w:kinsoku w:val="0"/>
        <w:wordWrap/>
        <w:overflowPunct w:val="0"/>
        <w:topLinePunct w:val="0"/>
        <w:autoSpaceDE w:val="0"/>
        <w:autoSpaceDN w:val="0"/>
        <w:bidi w:val="0"/>
        <w:adjustRightInd w:val="0"/>
        <w:snapToGrid w:val="0"/>
        <w:spacing w:line="520" w:lineRule="exact"/>
        <w:ind w:left="0" w:leftChars="0" w:firstLine="640" w:firstLineChars="200"/>
        <w:jc w:val="both"/>
        <w:textAlignment w:val="baseline"/>
        <w:rPr>
          <w:rFonts w:hint="eastAsia" w:ascii="Times New Roman" w:hAnsi="Times New Roman" w:eastAsia="黑体" w:cs="黑体"/>
          <w:color w:val="auto"/>
          <w:sz w:val="32"/>
          <w:szCs w:val="32"/>
          <w:lang w:eastAsia="zh-CN"/>
        </w:rPr>
      </w:pPr>
      <w:r>
        <w:rPr>
          <w:rFonts w:hint="eastAsia" w:ascii="Times New Roman" w:hAnsi="Times New Roman" w:eastAsia="黑体" w:cs="黑体"/>
          <w:color w:val="auto"/>
          <w:sz w:val="32"/>
          <w:szCs w:val="32"/>
        </w:rPr>
        <w:t>六、</w:t>
      </w:r>
      <w:r>
        <w:rPr>
          <w:rFonts w:hint="eastAsia" w:ascii="Times New Roman" w:hAnsi="Times New Roman" w:eastAsia="黑体" w:cs="黑体"/>
          <w:color w:val="auto"/>
          <w:sz w:val="32"/>
          <w:szCs w:val="32"/>
          <w:lang w:eastAsia="zh-CN"/>
        </w:rPr>
        <w:t>攀枝花</w:t>
      </w:r>
      <w:r>
        <w:rPr>
          <w:rFonts w:hint="eastAsia" w:ascii="Times New Roman" w:hAnsi="Times New Roman" w:eastAsia="黑体" w:cs="黑体"/>
          <w:color w:val="auto"/>
          <w:sz w:val="32"/>
          <w:szCs w:val="32"/>
        </w:rPr>
        <w:t>市工程建设项目审批</w:t>
      </w:r>
      <w:r>
        <w:rPr>
          <w:rFonts w:hint="eastAsia" w:ascii="Times New Roman" w:hAnsi="Times New Roman" w:eastAsia="黑体" w:cs="黑体"/>
          <w:color w:val="auto"/>
          <w:sz w:val="32"/>
          <w:szCs w:val="32"/>
          <w:lang w:eastAsia="zh-CN"/>
        </w:rPr>
        <w:t>事项清单及申请表（工程建设许可阶段）</w:t>
      </w:r>
    </w:p>
    <w:p w14:paraId="3BA2000E">
      <w:pPr>
        <w:overflowPunct w:val="0"/>
        <w:spacing w:line="580" w:lineRule="exact"/>
        <w:ind w:firstLine="560" w:firstLineChars="200"/>
        <w:rPr>
          <w:rFonts w:ascii="Times New Roman" w:hAnsi="Times New Roman" w:eastAsia="黑体" w:cs="黑体"/>
          <w:color w:val="auto"/>
          <w:sz w:val="28"/>
          <w:szCs w:val="28"/>
        </w:rPr>
      </w:pPr>
    </w:p>
    <w:p w14:paraId="4A144906">
      <w:pPr>
        <w:pStyle w:val="4"/>
        <w:spacing w:line="480" w:lineRule="exact"/>
        <w:rPr>
          <w:rFonts w:ascii="Times New Roman" w:hAnsi="Times New Roman" w:eastAsia="仿宋_GB2312"/>
          <w:color w:val="auto"/>
          <w:sz w:val="32"/>
          <w:szCs w:val="32"/>
        </w:rPr>
      </w:pPr>
    </w:p>
    <w:p w14:paraId="78263FBD">
      <w:pPr>
        <w:rPr>
          <w:rFonts w:ascii="Times New Roman" w:hAnsi="Times New Roman" w:eastAsia="仿宋_GB2312"/>
          <w:color w:val="auto"/>
          <w:sz w:val="32"/>
          <w:szCs w:val="32"/>
        </w:rPr>
      </w:pPr>
      <w:r>
        <w:rPr>
          <w:rFonts w:ascii="Times New Roman" w:hAnsi="Times New Roman" w:eastAsia="仿宋_GB2312"/>
          <w:color w:val="auto"/>
          <w:sz w:val="32"/>
          <w:szCs w:val="32"/>
        </w:rPr>
        <w:br w:type="page"/>
      </w:r>
    </w:p>
    <w:p w14:paraId="4D900059">
      <w:pPr>
        <w:pStyle w:val="4"/>
        <w:keepNext w:val="0"/>
        <w:keepLines w:val="0"/>
        <w:pageBreakBefore w:val="0"/>
        <w:widowControl/>
        <w:kinsoku w:val="0"/>
        <w:wordWrap/>
        <w:topLinePunct w:val="0"/>
        <w:autoSpaceDE w:val="0"/>
        <w:autoSpaceDN w:val="0"/>
        <w:bidi w:val="0"/>
        <w:adjustRightInd w:val="0"/>
        <w:snapToGrid w:val="0"/>
        <w:spacing w:after="0" w:line="520" w:lineRule="exact"/>
        <w:jc w:val="center"/>
        <w:textAlignment w:val="baseline"/>
        <w:rPr>
          <w:rFonts w:hint="eastAsia" w:ascii="黑体" w:hAnsi="黑体" w:eastAsia="黑体" w:cs="黑体"/>
          <w:color w:val="auto"/>
          <w:sz w:val="44"/>
          <w:szCs w:val="44"/>
        </w:rPr>
      </w:pPr>
      <w:r>
        <w:rPr>
          <w:rFonts w:hint="eastAsia" w:ascii="黑体" w:hAnsi="黑体" w:eastAsia="黑体" w:cs="黑体"/>
          <w:color w:val="auto"/>
          <w:sz w:val="44"/>
          <w:szCs w:val="44"/>
          <w:lang w:eastAsia="zh-CN"/>
        </w:rPr>
        <w:t>攀枝花</w:t>
      </w:r>
      <w:r>
        <w:rPr>
          <w:rFonts w:hint="eastAsia" w:ascii="黑体" w:hAnsi="黑体" w:eastAsia="黑体" w:cs="黑体"/>
          <w:color w:val="auto"/>
          <w:sz w:val="44"/>
          <w:szCs w:val="44"/>
        </w:rPr>
        <w:t>市工程建设项目审批事项清单及申请表</w:t>
      </w:r>
    </w:p>
    <w:p w14:paraId="3FA08153">
      <w:pPr>
        <w:pStyle w:val="4"/>
        <w:keepNext w:val="0"/>
        <w:keepLines w:val="0"/>
        <w:pageBreakBefore w:val="0"/>
        <w:widowControl/>
        <w:kinsoku w:val="0"/>
        <w:wordWrap/>
        <w:topLinePunct w:val="0"/>
        <w:autoSpaceDE w:val="0"/>
        <w:autoSpaceDN w:val="0"/>
        <w:bidi w:val="0"/>
        <w:adjustRightInd w:val="0"/>
        <w:snapToGrid w:val="0"/>
        <w:spacing w:after="0" w:line="520" w:lineRule="exact"/>
        <w:jc w:val="center"/>
        <w:textAlignment w:val="baseline"/>
        <w:rPr>
          <w:rFonts w:hint="eastAsia" w:ascii="黑体" w:hAnsi="黑体" w:eastAsia="黑体" w:cs="黑体"/>
          <w:color w:val="auto"/>
          <w:sz w:val="44"/>
          <w:szCs w:val="44"/>
        </w:rPr>
      </w:pPr>
      <w:r>
        <w:rPr>
          <w:rFonts w:hint="eastAsia" w:ascii="黑体" w:hAnsi="黑体" w:eastAsia="黑体" w:cs="黑体"/>
          <w:color w:val="auto"/>
          <w:sz w:val="44"/>
          <w:szCs w:val="44"/>
        </w:rPr>
        <w:t>（工程建设许可阶段）</w:t>
      </w:r>
    </w:p>
    <w:p w14:paraId="2155F1A2">
      <w:pPr>
        <w:pStyle w:val="4"/>
        <w:keepNext w:val="0"/>
        <w:keepLines w:val="0"/>
        <w:pageBreakBefore w:val="0"/>
        <w:widowControl/>
        <w:kinsoku w:val="0"/>
        <w:wordWrap/>
        <w:topLinePunct w:val="0"/>
        <w:autoSpaceDE w:val="0"/>
        <w:autoSpaceDN w:val="0"/>
        <w:bidi w:val="0"/>
        <w:adjustRightInd w:val="0"/>
        <w:snapToGrid w:val="0"/>
        <w:spacing w:after="0" w:line="520" w:lineRule="exact"/>
        <w:jc w:val="center"/>
        <w:textAlignment w:val="baseline"/>
        <w:rPr>
          <w:rFonts w:hint="eastAsia" w:ascii="黑体" w:hAnsi="黑体" w:eastAsia="黑体" w:cs="黑体"/>
          <w:color w:val="auto"/>
          <w:sz w:val="44"/>
          <w:szCs w:val="44"/>
        </w:rPr>
      </w:pPr>
    </w:p>
    <w:tbl>
      <w:tblPr>
        <w:tblStyle w:val="7"/>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755"/>
        <w:gridCol w:w="1702"/>
        <w:gridCol w:w="13"/>
        <w:gridCol w:w="1595"/>
        <w:gridCol w:w="3036"/>
      </w:tblGrid>
      <w:tr w14:paraId="17A6A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187" w:type="dxa"/>
            <w:vAlign w:val="center"/>
          </w:tcPr>
          <w:p w14:paraId="0EFFEE9A">
            <w:pPr>
              <w:pStyle w:val="4"/>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项目名称</w:t>
            </w:r>
          </w:p>
        </w:tc>
        <w:tc>
          <w:tcPr>
            <w:tcW w:w="3457" w:type="dxa"/>
            <w:gridSpan w:val="2"/>
            <w:vAlign w:val="center"/>
          </w:tcPr>
          <w:p w14:paraId="2215CC89">
            <w:pPr>
              <w:pStyle w:val="4"/>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hint="eastAsia" w:ascii="仿宋_GB2312" w:hAnsi="仿宋_GB2312" w:eastAsia="仿宋_GB2312" w:cs="仿宋_GB2312"/>
                <w:color w:val="auto"/>
                <w:sz w:val="24"/>
                <w:szCs w:val="24"/>
              </w:rPr>
            </w:pPr>
          </w:p>
        </w:tc>
        <w:tc>
          <w:tcPr>
            <w:tcW w:w="1608" w:type="dxa"/>
            <w:gridSpan w:val="2"/>
            <w:vAlign w:val="center"/>
          </w:tcPr>
          <w:p w14:paraId="1F3574CF">
            <w:pPr>
              <w:pStyle w:val="4"/>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建设单位</w:t>
            </w:r>
          </w:p>
        </w:tc>
        <w:tc>
          <w:tcPr>
            <w:tcW w:w="3036" w:type="dxa"/>
            <w:vAlign w:val="center"/>
          </w:tcPr>
          <w:p w14:paraId="3ADBEF74">
            <w:pPr>
              <w:pStyle w:val="4"/>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hint="eastAsia" w:ascii="仿宋_GB2312" w:hAnsi="仿宋_GB2312" w:eastAsia="仿宋_GB2312" w:cs="仿宋_GB2312"/>
                <w:color w:val="auto"/>
                <w:sz w:val="24"/>
                <w:szCs w:val="24"/>
              </w:rPr>
            </w:pPr>
          </w:p>
        </w:tc>
      </w:tr>
      <w:tr w14:paraId="77F26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187" w:type="dxa"/>
            <w:vAlign w:val="center"/>
          </w:tcPr>
          <w:p w14:paraId="6ABE1F2E">
            <w:pPr>
              <w:pStyle w:val="4"/>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批准类型</w:t>
            </w:r>
          </w:p>
        </w:tc>
        <w:tc>
          <w:tcPr>
            <w:tcW w:w="3457" w:type="dxa"/>
            <w:gridSpan w:val="2"/>
            <w:vAlign w:val="center"/>
          </w:tcPr>
          <w:p w14:paraId="2B5D8D16">
            <w:pPr>
              <w:pStyle w:val="4"/>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□审批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 xml:space="preserve"> □备案   □核准</w:t>
            </w:r>
          </w:p>
        </w:tc>
        <w:tc>
          <w:tcPr>
            <w:tcW w:w="1608" w:type="dxa"/>
            <w:gridSpan w:val="2"/>
            <w:vAlign w:val="center"/>
          </w:tcPr>
          <w:p w14:paraId="2DC91250">
            <w:pPr>
              <w:pStyle w:val="4"/>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项目批准机关</w:t>
            </w:r>
          </w:p>
        </w:tc>
        <w:tc>
          <w:tcPr>
            <w:tcW w:w="3036" w:type="dxa"/>
            <w:vAlign w:val="center"/>
          </w:tcPr>
          <w:p w14:paraId="0CCBE4CA">
            <w:pPr>
              <w:pStyle w:val="4"/>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hint="eastAsia" w:ascii="仿宋_GB2312" w:hAnsi="仿宋_GB2312" w:eastAsia="仿宋_GB2312" w:cs="仿宋_GB2312"/>
                <w:color w:val="auto"/>
                <w:sz w:val="24"/>
                <w:szCs w:val="24"/>
              </w:rPr>
            </w:pPr>
          </w:p>
        </w:tc>
      </w:tr>
      <w:tr w14:paraId="2899D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187" w:type="dxa"/>
            <w:vAlign w:val="center"/>
          </w:tcPr>
          <w:p w14:paraId="160194E8">
            <w:pPr>
              <w:pStyle w:val="4"/>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建设依据</w:t>
            </w:r>
          </w:p>
        </w:tc>
        <w:tc>
          <w:tcPr>
            <w:tcW w:w="3457" w:type="dxa"/>
            <w:gridSpan w:val="2"/>
            <w:vAlign w:val="center"/>
          </w:tcPr>
          <w:p w14:paraId="0CB8DE6A">
            <w:pPr>
              <w:pStyle w:val="4"/>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hint="eastAsia" w:ascii="仿宋_GB2312" w:hAnsi="仿宋_GB2312" w:eastAsia="仿宋_GB2312" w:cs="仿宋_GB2312"/>
                <w:color w:val="auto"/>
                <w:sz w:val="24"/>
                <w:szCs w:val="24"/>
              </w:rPr>
            </w:pPr>
          </w:p>
        </w:tc>
        <w:tc>
          <w:tcPr>
            <w:tcW w:w="1608" w:type="dxa"/>
            <w:gridSpan w:val="2"/>
            <w:vAlign w:val="center"/>
          </w:tcPr>
          <w:p w14:paraId="7EC41DF0">
            <w:pPr>
              <w:pStyle w:val="4"/>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项目代码</w:t>
            </w:r>
          </w:p>
        </w:tc>
        <w:tc>
          <w:tcPr>
            <w:tcW w:w="3036" w:type="dxa"/>
            <w:vAlign w:val="center"/>
          </w:tcPr>
          <w:p w14:paraId="30923BC7">
            <w:pPr>
              <w:pStyle w:val="4"/>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hint="eastAsia" w:ascii="仿宋_GB2312" w:hAnsi="仿宋_GB2312" w:eastAsia="仿宋_GB2312" w:cs="仿宋_GB2312"/>
                <w:color w:val="auto"/>
                <w:sz w:val="24"/>
                <w:szCs w:val="24"/>
              </w:rPr>
            </w:pPr>
          </w:p>
        </w:tc>
      </w:tr>
      <w:tr w14:paraId="57655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187" w:type="dxa"/>
            <w:vAlign w:val="center"/>
          </w:tcPr>
          <w:p w14:paraId="7F0C7C6D">
            <w:pPr>
              <w:pStyle w:val="4"/>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建设地点</w:t>
            </w:r>
          </w:p>
        </w:tc>
        <w:tc>
          <w:tcPr>
            <w:tcW w:w="8101" w:type="dxa"/>
            <w:gridSpan w:val="5"/>
            <w:vAlign w:val="center"/>
          </w:tcPr>
          <w:p w14:paraId="5BBB1894">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p>
        </w:tc>
      </w:tr>
      <w:tr w14:paraId="4A8C8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187" w:type="dxa"/>
            <w:vAlign w:val="center"/>
          </w:tcPr>
          <w:p w14:paraId="49D58157">
            <w:pPr>
              <w:pStyle w:val="4"/>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用地类别</w:t>
            </w:r>
          </w:p>
        </w:tc>
        <w:tc>
          <w:tcPr>
            <w:tcW w:w="8101" w:type="dxa"/>
            <w:gridSpan w:val="5"/>
            <w:vAlign w:val="center"/>
          </w:tcPr>
          <w:p w14:paraId="52D83B63">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□存量土地  □自有土地  □新征土地  □其它</w:t>
            </w:r>
          </w:p>
        </w:tc>
      </w:tr>
      <w:tr w14:paraId="25CDC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187" w:type="dxa"/>
            <w:vAlign w:val="center"/>
          </w:tcPr>
          <w:p w14:paraId="2A9D34E5">
            <w:pPr>
              <w:pStyle w:val="4"/>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用地性质</w:t>
            </w:r>
          </w:p>
        </w:tc>
        <w:tc>
          <w:tcPr>
            <w:tcW w:w="3470" w:type="dxa"/>
            <w:gridSpan w:val="3"/>
            <w:vAlign w:val="center"/>
          </w:tcPr>
          <w:p w14:paraId="790A3121">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p>
        </w:tc>
        <w:tc>
          <w:tcPr>
            <w:tcW w:w="1595" w:type="dxa"/>
            <w:vAlign w:val="center"/>
          </w:tcPr>
          <w:p w14:paraId="7E677B71">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用地面积</w:t>
            </w:r>
          </w:p>
        </w:tc>
        <w:tc>
          <w:tcPr>
            <w:tcW w:w="3036" w:type="dxa"/>
            <w:vAlign w:val="center"/>
          </w:tcPr>
          <w:p w14:paraId="55EB3A86">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m</w:t>
            </w:r>
            <w:r>
              <w:rPr>
                <w:rFonts w:hint="eastAsia" w:ascii="仿宋_GB2312" w:hAnsi="仿宋_GB2312" w:eastAsia="仿宋_GB2312" w:cs="仿宋_GB2312"/>
                <w:color w:val="auto"/>
                <w:sz w:val="24"/>
                <w:szCs w:val="24"/>
                <w:vertAlign w:val="superscript"/>
              </w:rPr>
              <w:t xml:space="preserve"> 2</w:t>
            </w:r>
          </w:p>
        </w:tc>
      </w:tr>
      <w:tr w14:paraId="6F5B0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187" w:type="dxa"/>
            <w:vAlign w:val="center"/>
          </w:tcPr>
          <w:p w14:paraId="0C96019A">
            <w:pPr>
              <w:pStyle w:val="4"/>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地类明细</w:t>
            </w:r>
          </w:p>
        </w:tc>
        <w:tc>
          <w:tcPr>
            <w:tcW w:w="8101" w:type="dxa"/>
            <w:gridSpan w:val="5"/>
            <w:vAlign w:val="center"/>
          </w:tcPr>
          <w:p w14:paraId="33D0808D">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总用地规模   公顷，其中农用地   公顷（非永久基本农田   公顷），建设用地   公顷，未利用地    公顷</w:t>
            </w:r>
          </w:p>
        </w:tc>
      </w:tr>
      <w:tr w14:paraId="182F9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trPr>
        <w:tc>
          <w:tcPr>
            <w:tcW w:w="1187" w:type="dxa"/>
            <w:vAlign w:val="center"/>
          </w:tcPr>
          <w:p w14:paraId="20CDCAC4">
            <w:pPr>
              <w:pStyle w:val="4"/>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建设内容</w:t>
            </w:r>
          </w:p>
        </w:tc>
        <w:tc>
          <w:tcPr>
            <w:tcW w:w="8101" w:type="dxa"/>
            <w:gridSpan w:val="5"/>
            <w:vAlign w:val="center"/>
          </w:tcPr>
          <w:p w14:paraId="2293FF5A">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p>
          <w:p w14:paraId="7BC6F230">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p>
          <w:p w14:paraId="4F3FF5C5">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p>
          <w:p w14:paraId="398C3456">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p>
          <w:p w14:paraId="30648A2D">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p>
        </w:tc>
      </w:tr>
      <w:tr w14:paraId="3B83E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187" w:type="dxa"/>
            <w:vAlign w:val="center"/>
          </w:tcPr>
          <w:p w14:paraId="5910F054">
            <w:pPr>
              <w:pStyle w:val="4"/>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申请单位</w:t>
            </w:r>
          </w:p>
        </w:tc>
        <w:tc>
          <w:tcPr>
            <w:tcW w:w="3470" w:type="dxa"/>
            <w:gridSpan w:val="3"/>
            <w:vAlign w:val="center"/>
          </w:tcPr>
          <w:p w14:paraId="164E5BB1">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p>
        </w:tc>
        <w:tc>
          <w:tcPr>
            <w:tcW w:w="1595" w:type="dxa"/>
            <w:vAlign w:val="center"/>
          </w:tcPr>
          <w:p w14:paraId="0E84294F">
            <w:pPr>
              <w:pStyle w:val="4"/>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统一社会信用代码</w:t>
            </w:r>
          </w:p>
        </w:tc>
        <w:tc>
          <w:tcPr>
            <w:tcW w:w="3036" w:type="dxa"/>
            <w:vAlign w:val="center"/>
          </w:tcPr>
          <w:p w14:paraId="78BB3753">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p>
        </w:tc>
      </w:tr>
      <w:tr w14:paraId="30D24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187" w:type="dxa"/>
            <w:vAlign w:val="center"/>
          </w:tcPr>
          <w:p w14:paraId="1899A7FB">
            <w:pPr>
              <w:pStyle w:val="4"/>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单位地址</w:t>
            </w:r>
          </w:p>
        </w:tc>
        <w:tc>
          <w:tcPr>
            <w:tcW w:w="3470" w:type="dxa"/>
            <w:gridSpan w:val="3"/>
            <w:vAlign w:val="center"/>
          </w:tcPr>
          <w:p w14:paraId="7DDBA227">
            <w:pPr>
              <w:pStyle w:val="4"/>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hint="eastAsia" w:ascii="仿宋_GB2312" w:hAnsi="仿宋_GB2312" w:eastAsia="仿宋_GB2312" w:cs="仿宋_GB2312"/>
                <w:color w:val="auto"/>
                <w:sz w:val="24"/>
                <w:szCs w:val="24"/>
              </w:rPr>
            </w:pPr>
          </w:p>
        </w:tc>
        <w:tc>
          <w:tcPr>
            <w:tcW w:w="1595" w:type="dxa"/>
            <w:vAlign w:val="center"/>
          </w:tcPr>
          <w:p w14:paraId="44A494F2">
            <w:pPr>
              <w:pStyle w:val="4"/>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邮政编码</w:t>
            </w:r>
          </w:p>
        </w:tc>
        <w:tc>
          <w:tcPr>
            <w:tcW w:w="3036" w:type="dxa"/>
            <w:vAlign w:val="center"/>
          </w:tcPr>
          <w:p w14:paraId="31439669">
            <w:pPr>
              <w:pStyle w:val="4"/>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hint="eastAsia" w:ascii="仿宋_GB2312" w:hAnsi="仿宋_GB2312" w:eastAsia="仿宋_GB2312" w:cs="仿宋_GB2312"/>
                <w:color w:val="auto"/>
                <w:sz w:val="24"/>
                <w:szCs w:val="24"/>
              </w:rPr>
            </w:pPr>
          </w:p>
        </w:tc>
      </w:tr>
      <w:tr w14:paraId="58E8B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187" w:type="dxa"/>
            <w:vAlign w:val="center"/>
          </w:tcPr>
          <w:p w14:paraId="3B3A83C4">
            <w:pPr>
              <w:pStyle w:val="4"/>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法定代表人</w:t>
            </w:r>
          </w:p>
        </w:tc>
        <w:tc>
          <w:tcPr>
            <w:tcW w:w="3470" w:type="dxa"/>
            <w:gridSpan w:val="3"/>
            <w:vAlign w:val="center"/>
          </w:tcPr>
          <w:p w14:paraId="14A73331">
            <w:pPr>
              <w:pStyle w:val="4"/>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hint="eastAsia" w:ascii="仿宋_GB2312" w:hAnsi="仿宋_GB2312" w:eastAsia="仿宋_GB2312" w:cs="仿宋_GB2312"/>
                <w:color w:val="auto"/>
                <w:sz w:val="24"/>
                <w:szCs w:val="24"/>
              </w:rPr>
            </w:pPr>
          </w:p>
        </w:tc>
        <w:tc>
          <w:tcPr>
            <w:tcW w:w="1595" w:type="dxa"/>
            <w:vAlign w:val="center"/>
          </w:tcPr>
          <w:p w14:paraId="7D6FCDFA">
            <w:pPr>
              <w:pStyle w:val="4"/>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联系电话</w:t>
            </w:r>
          </w:p>
        </w:tc>
        <w:tc>
          <w:tcPr>
            <w:tcW w:w="3036" w:type="dxa"/>
            <w:vAlign w:val="center"/>
          </w:tcPr>
          <w:p w14:paraId="0C2F4086">
            <w:pPr>
              <w:pStyle w:val="4"/>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hint="eastAsia" w:ascii="仿宋_GB2312" w:hAnsi="仿宋_GB2312" w:eastAsia="仿宋_GB2312" w:cs="仿宋_GB2312"/>
                <w:color w:val="auto"/>
                <w:sz w:val="24"/>
                <w:szCs w:val="24"/>
              </w:rPr>
            </w:pPr>
          </w:p>
        </w:tc>
      </w:tr>
      <w:tr w14:paraId="21D9B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187" w:type="dxa"/>
            <w:vAlign w:val="center"/>
          </w:tcPr>
          <w:p w14:paraId="4290787A">
            <w:pPr>
              <w:pStyle w:val="4"/>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受委托人</w:t>
            </w:r>
          </w:p>
        </w:tc>
        <w:tc>
          <w:tcPr>
            <w:tcW w:w="3470" w:type="dxa"/>
            <w:gridSpan w:val="3"/>
            <w:vAlign w:val="center"/>
          </w:tcPr>
          <w:p w14:paraId="595C0340">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p>
          <w:p w14:paraId="6D610161">
            <w:pPr>
              <w:pStyle w:val="4"/>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hint="eastAsia" w:ascii="仿宋_GB2312" w:hAnsi="仿宋_GB2312" w:eastAsia="仿宋_GB2312" w:cs="仿宋_GB2312"/>
                <w:color w:val="auto"/>
                <w:sz w:val="24"/>
                <w:szCs w:val="24"/>
              </w:rPr>
            </w:pPr>
          </w:p>
          <w:p w14:paraId="4865151D">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p>
        </w:tc>
        <w:tc>
          <w:tcPr>
            <w:tcW w:w="1595" w:type="dxa"/>
            <w:vAlign w:val="center"/>
          </w:tcPr>
          <w:p w14:paraId="6DAE2FC3">
            <w:pPr>
              <w:pStyle w:val="4"/>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联系电话</w:t>
            </w:r>
          </w:p>
        </w:tc>
        <w:tc>
          <w:tcPr>
            <w:tcW w:w="3036" w:type="dxa"/>
            <w:vAlign w:val="center"/>
          </w:tcPr>
          <w:p w14:paraId="5A24DCD7">
            <w:pPr>
              <w:pStyle w:val="4"/>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hint="eastAsia" w:ascii="仿宋_GB2312" w:hAnsi="仿宋_GB2312" w:eastAsia="仿宋_GB2312" w:cs="仿宋_GB2312"/>
                <w:color w:val="auto"/>
                <w:sz w:val="24"/>
                <w:szCs w:val="24"/>
              </w:rPr>
            </w:pPr>
          </w:p>
        </w:tc>
      </w:tr>
      <w:tr w14:paraId="14893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88" w:type="dxa"/>
            <w:gridSpan w:val="6"/>
            <w:vAlign w:val="center"/>
          </w:tcPr>
          <w:p w14:paraId="1FF3F0E5">
            <w:pPr>
              <w:pStyle w:val="4"/>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事项清单</w:t>
            </w:r>
          </w:p>
        </w:tc>
      </w:tr>
      <w:tr w14:paraId="13EA5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187" w:type="dxa"/>
            <w:vAlign w:val="center"/>
          </w:tcPr>
          <w:p w14:paraId="65234F2B">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主线事项</w:t>
            </w:r>
          </w:p>
        </w:tc>
        <w:tc>
          <w:tcPr>
            <w:tcW w:w="1755" w:type="dxa"/>
            <w:vAlign w:val="center"/>
          </w:tcPr>
          <w:p w14:paraId="0CC91D9D">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二</w:t>
            </w:r>
            <w:r>
              <w:rPr>
                <w:rFonts w:hint="eastAsia" w:ascii="仿宋_GB2312" w:hAnsi="仿宋_GB2312" w:eastAsia="仿宋_GB2312" w:cs="仿宋_GB2312"/>
                <w:color w:val="auto"/>
                <w:sz w:val="24"/>
                <w:szCs w:val="24"/>
              </w:rPr>
              <w:t>环节</w:t>
            </w:r>
          </w:p>
        </w:tc>
        <w:tc>
          <w:tcPr>
            <w:tcW w:w="6346" w:type="dxa"/>
            <w:gridSpan w:val="4"/>
            <w:vAlign w:val="center"/>
          </w:tcPr>
          <w:p w14:paraId="03798B0B">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□建设工程、临时建设规划许可</w:t>
            </w:r>
          </w:p>
          <w:p w14:paraId="1496E0D5">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□应建防空地下室的民用建筑项目报建审批</w:t>
            </w:r>
          </w:p>
        </w:tc>
      </w:tr>
      <w:tr w14:paraId="6CC61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trPr>
        <w:tc>
          <w:tcPr>
            <w:tcW w:w="1187" w:type="dxa"/>
            <w:vMerge w:val="restart"/>
            <w:vAlign w:val="center"/>
          </w:tcPr>
          <w:p w14:paraId="0FCDE571">
            <w:pPr>
              <w:pStyle w:val="4"/>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并联办理辅线事项</w:t>
            </w:r>
          </w:p>
        </w:tc>
        <w:tc>
          <w:tcPr>
            <w:tcW w:w="1755" w:type="dxa"/>
            <w:vAlign w:val="center"/>
          </w:tcPr>
          <w:p w14:paraId="3DB55F2B">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需在工程建设许可阶段同步办理事项（按项目建设需求选择）</w:t>
            </w:r>
          </w:p>
        </w:tc>
        <w:tc>
          <w:tcPr>
            <w:tcW w:w="6346" w:type="dxa"/>
            <w:gridSpan w:val="4"/>
            <w:vAlign w:val="center"/>
          </w:tcPr>
          <w:p w14:paraId="13B2E402">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□乡村建设规划许可证核发</w:t>
            </w:r>
          </w:p>
          <w:p w14:paraId="3C3E5D2A">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□江河、湖泊新建、改建或者扩大排污口审批</w:t>
            </w:r>
          </w:p>
          <w:p w14:paraId="295AC0AE">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□历史建筑实施原址保护审批；历史文化街区、名镇、名村核心保护范围内拆除历史建筑以外的建筑物、构筑物或者其他设施审批；历史建筑外部修缮装饰、添加设施以及改变历史建筑的结构或者使用性质审批</w:t>
            </w:r>
          </w:p>
        </w:tc>
      </w:tr>
      <w:tr w14:paraId="08DAA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1187" w:type="dxa"/>
            <w:vMerge w:val="continue"/>
            <w:vAlign w:val="center"/>
          </w:tcPr>
          <w:p w14:paraId="35CE65CB">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p>
        </w:tc>
        <w:tc>
          <w:tcPr>
            <w:tcW w:w="1755" w:type="dxa"/>
            <w:vAlign w:val="center"/>
          </w:tcPr>
          <w:p w14:paraId="7DA4FD5D">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立项用地规划许可阶段、工程建设许可阶段均可办理事项</w:t>
            </w:r>
          </w:p>
        </w:tc>
        <w:tc>
          <w:tcPr>
            <w:tcW w:w="6346" w:type="dxa"/>
            <w:gridSpan w:val="4"/>
            <w:vAlign w:val="center"/>
          </w:tcPr>
          <w:p w14:paraId="390300A5">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□占用农业灌溉水源、灌排工程设施审批</w:t>
            </w:r>
          </w:p>
          <w:p w14:paraId="6731403B">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□建设工程文物保护许可</w:t>
            </w:r>
          </w:p>
          <w:p w14:paraId="3CB01F97">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□洪水影响评价类审批</w:t>
            </w:r>
          </w:p>
          <w:p w14:paraId="3CAF4769">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□一般建设项目环境影响评价审批</w:t>
            </w:r>
          </w:p>
          <w:p w14:paraId="590045B3">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□固定资产投资项目节能审查</w:t>
            </w:r>
          </w:p>
        </w:tc>
      </w:tr>
      <w:tr w14:paraId="037FE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trPr>
        <w:tc>
          <w:tcPr>
            <w:tcW w:w="1187" w:type="dxa"/>
            <w:vMerge w:val="continue"/>
            <w:vAlign w:val="center"/>
          </w:tcPr>
          <w:p w14:paraId="59D5C8A8">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p>
        </w:tc>
        <w:tc>
          <w:tcPr>
            <w:tcW w:w="1755" w:type="dxa"/>
            <w:vAlign w:val="center"/>
          </w:tcPr>
          <w:p w14:paraId="16661F16">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工程建设许可阶段、施工许可阶段均可办理事项</w:t>
            </w:r>
          </w:p>
        </w:tc>
        <w:tc>
          <w:tcPr>
            <w:tcW w:w="6346" w:type="dxa"/>
            <w:gridSpan w:val="4"/>
            <w:vAlign w:val="center"/>
          </w:tcPr>
          <w:p w14:paraId="291B930C">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□生产建设项目水土保持方案审批</w:t>
            </w:r>
          </w:p>
          <w:p w14:paraId="78884632">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□取水许可</w:t>
            </w:r>
          </w:p>
          <w:p w14:paraId="1D9314E1">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□工程建设涉及城市绿地、树木审批</w:t>
            </w:r>
          </w:p>
          <w:p w14:paraId="22DFAC9C">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□建设工程招标投标情况书面报告</w:t>
            </w:r>
          </w:p>
        </w:tc>
      </w:tr>
      <w:tr w14:paraId="5E9B4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187" w:type="dxa"/>
            <w:vAlign w:val="center"/>
          </w:tcPr>
          <w:p w14:paraId="3A04BF37">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告知承诺制事项</w:t>
            </w:r>
          </w:p>
        </w:tc>
        <w:tc>
          <w:tcPr>
            <w:tcW w:w="8101" w:type="dxa"/>
            <w:gridSpan w:val="5"/>
            <w:vAlign w:val="center"/>
          </w:tcPr>
          <w:p w14:paraId="12BC6B93">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除上述应提供资料外,特殊项目按行业主管部门要求额外提供的资料实行一次告知,承诺容缺办理,并按承诺制实施管理。</w:t>
            </w:r>
          </w:p>
        </w:tc>
      </w:tr>
      <w:tr w14:paraId="7AB1D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187" w:type="dxa"/>
            <w:vAlign w:val="center"/>
          </w:tcPr>
          <w:p w14:paraId="526AF6BD">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8101" w:type="dxa"/>
            <w:gridSpan w:val="5"/>
            <w:vAlign w:val="center"/>
          </w:tcPr>
          <w:p w14:paraId="35D3E907">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辅线办理事项选址以区域评估结果和行业主管部门意见为准。</w:t>
            </w:r>
          </w:p>
          <w:p w14:paraId="0134282D">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本清单一式两份，一份自存，一份交综合窗口。</w:t>
            </w:r>
          </w:p>
        </w:tc>
      </w:tr>
    </w:tbl>
    <w:p w14:paraId="6E113896">
      <w:pPr>
        <w:jc w:val="center"/>
        <w:rPr>
          <w:rFonts w:ascii="黑体" w:hAnsi="黑体" w:eastAsia="黑体" w:cs="黑体"/>
          <w:color w:val="auto"/>
          <w:sz w:val="44"/>
          <w:szCs w:val="44"/>
        </w:rPr>
      </w:pPr>
    </w:p>
    <w:p w14:paraId="59A328D4">
      <w:pPr>
        <w:pStyle w:val="2"/>
        <w:rPr>
          <w:color w:val="auto"/>
        </w:rPr>
      </w:pPr>
      <w:r>
        <w:rPr>
          <w:color w:val="auto"/>
        </w:rPr>
        <w:br w:type="page"/>
      </w:r>
    </w:p>
    <w:p w14:paraId="3ABF5FD4">
      <w:pPr>
        <w:keepNext w:val="0"/>
        <w:keepLines w:val="0"/>
        <w:pageBreakBefore w:val="0"/>
        <w:wordWrap/>
        <w:topLinePunct w:val="0"/>
        <w:autoSpaceDE w:val="0"/>
        <w:autoSpaceDN w:val="0"/>
        <w:bidi w:val="0"/>
        <w:adjustRightInd w:val="0"/>
        <w:snapToGrid w:val="0"/>
        <w:spacing w:line="520" w:lineRule="exact"/>
        <w:jc w:val="center"/>
        <w:textAlignment w:val="baseline"/>
        <w:rPr>
          <w:rFonts w:hint="eastAsia" w:ascii="黑体" w:hAnsi="黑体" w:eastAsia="黑体" w:cs="黑体"/>
          <w:color w:val="auto"/>
          <w:spacing w:val="0"/>
          <w:sz w:val="44"/>
          <w:szCs w:val="44"/>
        </w:rPr>
      </w:pPr>
      <w:r>
        <w:rPr>
          <w:rFonts w:hint="eastAsia" w:ascii="黑体" w:hAnsi="黑体" w:eastAsia="黑体" w:cs="黑体"/>
          <w:color w:val="auto"/>
          <w:spacing w:val="0"/>
          <w:sz w:val="44"/>
          <w:szCs w:val="44"/>
        </w:rPr>
        <w:t>施工许可阶段审批</w:t>
      </w:r>
      <w:r>
        <w:rPr>
          <w:rFonts w:hint="eastAsia" w:ascii="黑体" w:hAnsi="黑体" w:eastAsia="黑体" w:cs="黑体"/>
          <w:color w:val="auto"/>
          <w:spacing w:val="0"/>
          <w:sz w:val="44"/>
          <w:szCs w:val="44"/>
          <w:lang w:eastAsia="zh-CN"/>
        </w:rPr>
        <w:t>服务</w:t>
      </w:r>
      <w:r>
        <w:rPr>
          <w:rFonts w:hint="eastAsia" w:ascii="黑体" w:hAnsi="黑体" w:eastAsia="黑体" w:cs="黑体"/>
          <w:color w:val="auto"/>
          <w:spacing w:val="0"/>
          <w:sz w:val="44"/>
          <w:szCs w:val="44"/>
        </w:rPr>
        <w:t>办事指南</w:t>
      </w:r>
    </w:p>
    <w:p w14:paraId="53E12773">
      <w:pPr>
        <w:keepNext w:val="0"/>
        <w:keepLines w:val="0"/>
        <w:pageBreakBefore w:val="0"/>
        <w:wordWrap/>
        <w:topLinePunct w:val="0"/>
        <w:autoSpaceDE w:val="0"/>
        <w:autoSpaceDN w:val="0"/>
        <w:bidi w:val="0"/>
        <w:adjustRightInd w:val="0"/>
        <w:snapToGrid w:val="0"/>
        <w:spacing w:line="520" w:lineRule="exact"/>
        <w:jc w:val="center"/>
        <w:textAlignment w:val="baseline"/>
        <w:rPr>
          <w:rFonts w:hint="eastAsia" w:ascii="黑体" w:hAnsi="黑体" w:eastAsia="黑体" w:cs="黑体"/>
          <w:color w:val="auto"/>
          <w:spacing w:val="0"/>
          <w:sz w:val="44"/>
          <w:szCs w:val="44"/>
        </w:rPr>
      </w:pPr>
    </w:p>
    <w:p w14:paraId="46F96785">
      <w:pPr>
        <w:keepNext w:val="0"/>
        <w:keepLines w:val="0"/>
        <w:pageBreakBefore w:val="0"/>
        <w:widowControl w:val="0"/>
        <w:kinsoku/>
        <w:wordWrap/>
        <w:overflowPunct w:val="0"/>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b/>
          <w:bCs/>
          <w:color w:val="auto"/>
          <w:spacing w:val="0"/>
          <w:w w:val="100"/>
          <w:sz w:val="32"/>
          <w:szCs w:val="32"/>
        </w:rPr>
        <w:t>适用范围：</w:t>
      </w:r>
      <w:r>
        <w:rPr>
          <w:rFonts w:hint="eastAsia" w:ascii="Times New Roman" w:hAnsi="Times New Roman" w:eastAsia="仿宋_GB2312" w:cs="仿宋_GB2312"/>
          <w:color w:val="auto"/>
          <w:sz w:val="32"/>
          <w:szCs w:val="32"/>
        </w:rPr>
        <w:t>使用</w:t>
      </w:r>
      <w:r>
        <w:rPr>
          <w:rFonts w:hint="eastAsia" w:ascii="Times New Roman" w:hAnsi="Times New Roman" w:eastAsia="仿宋_GB2312" w:cs="仿宋_GB2312"/>
          <w:color w:val="auto"/>
          <w:sz w:val="32"/>
          <w:szCs w:val="32"/>
          <w:lang w:eastAsia="zh-CN"/>
        </w:rPr>
        <w:t>企业自有资金</w:t>
      </w:r>
      <w:r>
        <w:rPr>
          <w:rFonts w:hint="eastAsia" w:ascii="Times New Roman" w:hAnsi="Times New Roman" w:eastAsia="仿宋_GB2312" w:cs="仿宋_GB2312"/>
          <w:color w:val="auto"/>
          <w:sz w:val="32"/>
          <w:szCs w:val="32"/>
        </w:rPr>
        <w:t>进行投资</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在</w:t>
      </w:r>
      <w:r>
        <w:rPr>
          <w:rFonts w:hint="eastAsia" w:ascii="仿宋_GB2312" w:hAnsi="仿宋_GB2312" w:eastAsia="仿宋_GB2312" w:cs="仿宋_GB2312"/>
          <w:color w:val="auto"/>
          <w:sz w:val="32"/>
          <w:szCs w:val="32"/>
          <w:lang w:eastAsia="zh-CN"/>
        </w:rPr>
        <w:t>攀枝花</w:t>
      </w:r>
      <w:r>
        <w:rPr>
          <w:rFonts w:hint="eastAsia" w:ascii="仿宋_GB2312" w:hAnsi="仿宋_GB2312" w:eastAsia="仿宋_GB2312" w:cs="仿宋_GB2312"/>
          <w:color w:val="auto"/>
          <w:sz w:val="32"/>
          <w:szCs w:val="32"/>
        </w:rPr>
        <w:t>市城市、镇、村规划区内的新建、改建、扩建的房屋建筑和</w:t>
      </w:r>
      <w:r>
        <w:rPr>
          <w:rFonts w:hint="eastAsia" w:ascii="仿宋_GB2312" w:hAnsi="仿宋_GB2312" w:eastAsia="仿宋_GB2312" w:cs="仿宋_GB2312"/>
          <w:color w:val="auto"/>
          <w:sz w:val="32"/>
          <w:szCs w:val="32"/>
          <w:lang w:eastAsia="zh-CN"/>
        </w:rPr>
        <w:t>市政基础设施</w:t>
      </w:r>
      <w:r>
        <w:rPr>
          <w:rFonts w:hint="eastAsia" w:ascii="Times New Roman" w:hAnsi="Times New Roman" w:eastAsia="仿宋_GB2312" w:cs="仿宋_GB2312"/>
          <w:color w:val="auto"/>
          <w:sz w:val="32"/>
          <w:szCs w:val="32"/>
        </w:rPr>
        <w:t>工程建设项目</w:t>
      </w:r>
      <w:r>
        <w:rPr>
          <w:rFonts w:hint="eastAsia" w:ascii="仿宋_GB2312" w:hAnsi="仿宋_GB2312" w:eastAsia="仿宋_GB2312" w:cs="仿宋_GB2312"/>
          <w:color w:val="auto"/>
          <w:spacing w:val="0"/>
          <w:w w:val="100"/>
          <w:sz w:val="32"/>
          <w:szCs w:val="32"/>
        </w:rPr>
        <w:t>（不含特殊工程和交通、水利、能源等领域的重大工程）。</w:t>
      </w:r>
    </w:p>
    <w:p w14:paraId="74CC7D72">
      <w:pPr>
        <w:keepNext w:val="0"/>
        <w:keepLines w:val="0"/>
        <w:pageBreakBefore w:val="0"/>
        <w:widowControl w:val="0"/>
        <w:kinsoku/>
        <w:wordWrap/>
        <w:overflowPunct w:val="0"/>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b/>
          <w:bCs/>
          <w:color w:val="auto"/>
          <w:spacing w:val="0"/>
          <w:w w:val="100"/>
          <w:sz w:val="32"/>
          <w:szCs w:val="32"/>
        </w:rPr>
        <w:t>事项审查类型：</w:t>
      </w:r>
      <w:r>
        <w:rPr>
          <w:rFonts w:hint="eastAsia" w:ascii="仿宋_GB2312" w:hAnsi="仿宋_GB2312" w:eastAsia="仿宋_GB2312" w:cs="仿宋_GB2312"/>
          <w:color w:val="auto"/>
          <w:spacing w:val="0"/>
          <w:w w:val="100"/>
          <w:sz w:val="32"/>
          <w:szCs w:val="32"/>
        </w:rPr>
        <w:t>并联审批、并行办理。</w:t>
      </w:r>
    </w:p>
    <w:p w14:paraId="420829CC">
      <w:pPr>
        <w:keepNext w:val="0"/>
        <w:keepLines w:val="0"/>
        <w:pageBreakBefore w:val="0"/>
        <w:widowControl w:val="0"/>
        <w:kinsoku/>
        <w:wordWrap/>
        <w:overflowPunct w:val="0"/>
        <w:topLinePunct w:val="0"/>
        <w:autoSpaceDE w:val="0"/>
        <w:autoSpaceDN w:val="0"/>
        <w:bidi w:val="0"/>
        <w:adjustRightInd w:val="0"/>
        <w:snapToGrid w:val="0"/>
        <w:spacing w:line="500" w:lineRule="exact"/>
        <w:jc w:val="both"/>
        <w:textAlignment w:val="baseline"/>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b/>
          <w:bCs/>
          <w:color w:val="auto"/>
          <w:spacing w:val="0"/>
          <w:w w:val="100"/>
          <w:sz w:val="32"/>
          <w:szCs w:val="32"/>
        </w:rPr>
        <w:t>审批依据：</w:t>
      </w:r>
      <w:r>
        <w:rPr>
          <w:rFonts w:hint="default" w:ascii="Times New Roman" w:hAnsi="Times New Roman" w:eastAsia="仿宋_GB2312" w:cs="Times New Roman"/>
          <w:color w:val="auto"/>
          <w:spacing w:val="0"/>
          <w:w w:val="100"/>
          <w:sz w:val="32"/>
          <w:szCs w:val="32"/>
        </w:rPr>
        <w:t>国家、省、市相关法律法规</w:t>
      </w:r>
      <w:r>
        <w:rPr>
          <w:rFonts w:hint="eastAsia"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国办发〔2019〕11号、川办发〔2019〕31号、攀办发〔2019〕39号，《攀枝花市房屋建筑和市政基础设施工程建设项目审批服务事项清单（202</w:t>
      </w:r>
      <w:r>
        <w:rPr>
          <w:rFonts w:hint="eastAsia" w:ascii="Times New Roman" w:hAnsi="Times New Roman" w:eastAsia="仿宋_GB2312" w:cs="Times New Roman"/>
          <w:color w:val="auto"/>
          <w:spacing w:val="0"/>
          <w:w w:val="100"/>
          <w:sz w:val="32"/>
          <w:szCs w:val="32"/>
          <w:lang w:val="en-US" w:eastAsia="zh-CN"/>
        </w:rPr>
        <w:t>5</w:t>
      </w:r>
      <w:r>
        <w:rPr>
          <w:rFonts w:hint="default" w:ascii="Times New Roman" w:hAnsi="Times New Roman" w:eastAsia="仿宋_GB2312" w:cs="Times New Roman"/>
          <w:color w:val="auto"/>
          <w:spacing w:val="0"/>
          <w:w w:val="100"/>
          <w:sz w:val="32"/>
          <w:szCs w:val="32"/>
        </w:rPr>
        <w:t>年版）》。</w:t>
      </w:r>
    </w:p>
    <w:p w14:paraId="6457C05E">
      <w:pPr>
        <w:keepNext w:val="0"/>
        <w:keepLines w:val="0"/>
        <w:pageBreakBefore w:val="0"/>
        <w:wordWrap/>
        <w:overflowPunct w:val="0"/>
        <w:topLinePunct w:val="0"/>
        <w:autoSpaceDE w:val="0"/>
        <w:autoSpaceDN w:val="0"/>
        <w:bidi w:val="0"/>
        <w:adjustRightInd w:val="0"/>
        <w:snapToGrid w:val="0"/>
        <w:spacing w:line="500" w:lineRule="exact"/>
        <w:ind w:firstLine="0" w:firstLineChars="0"/>
        <w:jc w:val="both"/>
        <w:textAlignment w:val="baseline"/>
        <w:rPr>
          <w:rFonts w:hint="default" w:ascii="Times New Roman" w:hAnsi="Times New Roman" w:eastAsia="仿宋_GB2312" w:cs="Times New Roman"/>
          <w:color w:val="FF0000"/>
          <w:spacing w:val="0"/>
          <w:w w:val="100"/>
          <w:sz w:val="32"/>
          <w:szCs w:val="32"/>
          <w:lang w:val="en-US" w:eastAsia="zh-CN"/>
        </w:rPr>
      </w:pPr>
      <w:r>
        <w:rPr>
          <w:rFonts w:hint="default" w:ascii="Times New Roman" w:hAnsi="Times New Roman" w:eastAsia="仿宋_GB2312" w:cs="Times New Roman"/>
          <w:b/>
          <w:bCs/>
          <w:color w:val="auto"/>
          <w:spacing w:val="0"/>
          <w:w w:val="100"/>
          <w:sz w:val="32"/>
          <w:szCs w:val="32"/>
        </w:rPr>
        <w:t>受理机构：市、县（区）工程建设项目审批综合窗口</w:t>
      </w:r>
    </w:p>
    <w:p w14:paraId="48EC468D">
      <w:pPr>
        <w:keepNext w:val="0"/>
        <w:keepLines w:val="0"/>
        <w:pageBreakBefore w:val="0"/>
        <w:widowControl w:val="0"/>
        <w:kinsoku/>
        <w:wordWrap/>
        <w:overflowPunct w:val="0"/>
        <w:topLinePunct w:val="0"/>
        <w:autoSpaceDE w:val="0"/>
        <w:autoSpaceDN w:val="0"/>
        <w:bidi w:val="0"/>
        <w:adjustRightInd w:val="0"/>
        <w:snapToGrid w:val="0"/>
        <w:spacing w:line="500" w:lineRule="exact"/>
        <w:jc w:val="both"/>
        <w:textAlignment w:val="baseline"/>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b/>
          <w:bCs/>
          <w:color w:val="auto"/>
          <w:spacing w:val="0"/>
          <w:w w:val="100"/>
          <w:sz w:val="32"/>
          <w:szCs w:val="32"/>
        </w:rPr>
        <w:t>决定机构：</w:t>
      </w:r>
      <w:r>
        <w:rPr>
          <w:rFonts w:hint="eastAsia" w:ascii="Times New Roman" w:hAnsi="Times New Roman" w:eastAsia="仿宋_GB2312" w:cs="Times New Roman"/>
          <w:color w:val="auto"/>
          <w:spacing w:val="0"/>
          <w:w w:val="100"/>
          <w:sz w:val="32"/>
          <w:szCs w:val="32"/>
          <w:lang w:eastAsia="zh-CN"/>
        </w:rPr>
        <w:t>住房城乡建设</w:t>
      </w:r>
      <w:r>
        <w:rPr>
          <w:rFonts w:hint="default" w:ascii="Times New Roman" w:hAnsi="Times New Roman" w:eastAsia="仿宋_GB2312" w:cs="Times New Roman"/>
          <w:color w:val="auto"/>
          <w:spacing w:val="0"/>
          <w:w w:val="100"/>
          <w:sz w:val="32"/>
          <w:szCs w:val="32"/>
        </w:rPr>
        <w:t>、</w:t>
      </w:r>
      <w:r>
        <w:rPr>
          <w:rFonts w:hint="eastAsia" w:ascii="Times New Roman" w:hAnsi="Times New Roman" w:eastAsia="仿宋_GB2312" w:cs="Times New Roman"/>
          <w:color w:val="auto"/>
          <w:spacing w:val="0"/>
          <w:w w:val="100"/>
          <w:sz w:val="32"/>
          <w:szCs w:val="32"/>
          <w:lang w:eastAsia="zh-CN"/>
        </w:rPr>
        <w:t>城市管理、国动</w:t>
      </w:r>
      <w:r>
        <w:rPr>
          <w:rFonts w:hint="default" w:ascii="Times New Roman" w:hAnsi="Times New Roman" w:eastAsia="仿宋_GB2312" w:cs="Times New Roman"/>
          <w:color w:val="auto"/>
          <w:spacing w:val="0"/>
          <w:w w:val="100"/>
          <w:sz w:val="32"/>
          <w:szCs w:val="32"/>
        </w:rPr>
        <w:t>等相关审批职能部门</w:t>
      </w:r>
    </w:p>
    <w:p w14:paraId="39092979">
      <w:pPr>
        <w:keepNext w:val="0"/>
        <w:keepLines w:val="0"/>
        <w:pageBreakBefore w:val="0"/>
        <w:widowControl w:val="0"/>
        <w:kinsoku/>
        <w:wordWrap/>
        <w:overflowPunct w:val="0"/>
        <w:topLinePunct w:val="0"/>
        <w:autoSpaceDE w:val="0"/>
        <w:autoSpaceDN w:val="0"/>
        <w:bidi w:val="0"/>
        <w:adjustRightInd w:val="0"/>
        <w:snapToGrid w:val="0"/>
        <w:spacing w:line="500" w:lineRule="exact"/>
        <w:jc w:val="both"/>
        <w:textAlignment w:val="baseline"/>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b/>
          <w:bCs/>
          <w:color w:val="auto"/>
          <w:spacing w:val="0"/>
          <w:w w:val="100"/>
          <w:sz w:val="32"/>
          <w:szCs w:val="32"/>
        </w:rPr>
        <w:t>办结时限：</w:t>
      </w:r>
      <w:r>
        <w:rPr>
          <w:rFonts w:hint="default" w:ascii="Times New Roman" w:hAnsi="Times New Roman" w:eastAsia="仿宋_GB2312" w:cs="Times New Roman"/>
          <w:color w:val="auto"/>
          <w:spacing w:val="0"/>
          <w:w w:val="100"/>
          <w:sz w:val="32"/>
          <w:szCs w:val="32"/>
          <w:lang w:val="en-US" w:eastAsia="zh-CN"/>
        </w:rPr>
        <w:t>5</w:t>
      </w:r>
      <w:r>
        <w:rPr>
          <w:rFonts w:hint="default" w:ascii="Times New Roman" w:hAnsi="Times New Roman" w:eastAsia="仿宋_GB2312" w:cs="Times New Roman"/>
          <w:color w:val="auto"/>
          <w:spacing w:val="0"/>
          <w:w w:val="100"/>
          <w:sz w:val="32"/>
          <w:szCs w:val="32"/>
        </w:rPr>
        <w:t>个工作日（符合法定申报条件、资料齐全合规、正式受理时开始计时）。</w:t>
      </w:r>
    </w:p>
    <w:p w14:paraId="053F8A16">
      <w:pPr>
        <w:keepNext w:val="0"/>
        <w:keepLines w:val="0"/>
        <w:pageBreakBefore w:val="0"/>
        <w:widowControl w:val="0"/>
        <w:kinsoku/>
        <w:wordWrap/>
        <w:overflowPunct w:val="0"/>
        <w:topLinePunct w:val="0"/>
        <w:autoSpaceDE w:val="0"/>
        <w:autoSpaceDN w:val="0"/>
        <w:bidi w:val="0"/>
        <w:adjustRightInd w:val="0"/>
        <w:snapToGrid w:val="0"/>
        <w:spacing w:line="500" w:lineRule="exact"/>
        <w:jc w:val="both"/>
        <w:textAlignment w:val="baseline"/>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b/>
          <w:bCs/>
          <w:color w:val="auto"/>
          <w:spacing w:val="0"/>
          <w:w w:val="100"/>
          <w:sz w:val="32"/>
          <w:szCs w:val="32"/>
        </w:rPr>
        <w:t>结果送达：</w:t>
      </w:r>
      <w:r>
        <w:rPr>
          <w:rFonts w:hint="default" w:ascii="Times New Roman" w:hAnsi="Times New Roman" w:eastAsia="仿宋_GB2312" w:cs="Times New Roman"/>
          <w:color w:val="auto"/>
          <w:spacing w:val="0"/>
          <w:w w:val="100"/>
          <w:sz w:val="32"/>
          <w:szCs w:val="32"/>
        </w:rPr>
        <w:t>当场送达、快递送达、上门送达、自助打印。</w:t>
      </w:r>
    </w:p>
    <w:p w14:paraId="59D2F960">
      <w:pPr>
        <w:keepNext w:val="0"/>
        <w:keepLines w:val="0"/>
        <w:pageBreakBefore w:val="0"/>
        <w:widowControl w:val="0"/>
        <w:kinsoku/>
        <w:wordWrap/>
        <w:overflowPunct w:val="0"/>
        <w:topLinePunct w:val="0"/>
        <w:autoSpaceDE w:val="0"/>
        <w:autoSpaceDN w:val="0"/>
        <w:bidi w:val="0"/>
        <w:adjustRightInd w:val="0"/>
        <w:snapToGrid w:val="0"/>
        <w:spacing w:line="500" w:lineRule="exact"/>
        <w:jc w:val="both"/>
        <w:textAlignment w:val="baseline"/>
        <w:rPr>
          <w:rFonts w:hint="default" w:ascii="Times New Roman" w:hAnsi="Times New Roman" w:eastAsia="仿宋_GB2312" w:cs="Times New Roman"/>
          <w:color w:val="auto"/>
          <w:spacing w:val="0"/>
          <w:w w:val="100"/>
          <w:sz w:val="32"/>
          <w:szCs w:val="32"/>
          <w:lang w:eastAsia="zh-CN"/>
        </w:rPr>
      </w:pPr>
      <w:r>
        <w:rPr>
          <w:rFonts w:hint="default" w:ascii="Times New Roman" w:hAnsi="Times New Roman" w:eastAsia="仿宋_GB2312" w:cs="Times New Roman"/>
          <w:b/>
          <w:bCs/>
          <w:color w:val="auto"/>
          <w:spacing w:val="0"/>
          <w:w w:val="100"/>
          <w:sz w:val="32"/>
          <w:szCs w:val="32"/>
        </w:rPr>
        <w:t>咨询途径</w:t>
      </w:r>
      <w:r>
        <w:rPr>
          <w:rFonts w:hint="default" w:ascii="Times New Roman" w:hAnsi="Times New Roman" w:eastAsia="仿宋_GB2312" w:cs="Times New Roman"/>
          <w:color w:val="auto"/>
          <w:spacing w:val="0"/>
          <w:w w:val="100"/>
          <w:sz w:val="32"/>
          <w:szCs w:val="32"/>
        </w:rPr>
        <w:t>：</w:t>
      </w:r>
      <w:r>
        <w:rPr>
          <w:rFonts w:hint="default" w:ascii="Times New Roman" w:hAnsi="Times New Roman" w:eastAsia="仿宋_GB2312" w:cs="Times New Roman"/>
          <w:color w:val="auto"/>
          <w:spacing w:val="0"/>
          <w:w w:val="100"/>
          <w:sz w:val="32"/>
          <w:szCs w:val="32"/>
          <w:lang w:eastAsia="zh-CN"/>
        </w:rPr>
        <w:t>1.攀枝花市工程建设项目审批综合窗口：0812</w:t>
      </w:r>
      <w:r>
        <w:rPr>
          <w:rFonts w:hint="eastAsia" w:ascii="Times New Roman" w:hAnsi="Times New Roman" w:eastAsia="仿宋_GB2312" w:cs="Times New Roman"/>
          <w:color w:val="auto"/>
          <w:spacing w:val="0"/>
          <w:w w:val="100"/>
          <w:sz w:val="32"/>
          <w:szCs w:val="32"/>
          <w:lang w:val="en-US" w:eastAsia="zh-CN"/>
        </w:rPr>
        <w:t>-</w:t>
      </w:r>
      <w:r>
        <w:rPr>
          <w:rFonts w:hint="default" w:ascii="Times New Roman" w:hAnsi="Times New Roman" w:eastAsia="仿宋_GB2312" w:cs="Times New Roman"/>
          <w:color w:val="auto"/>
          <w:spacing w:val="0"/>
          <w:w w:val="100"/>
          <w:sz w:val="32"/>
          <w:szCs w:val="32"/>
          <w:lang w:eastAsia="zh-CN"/>
        </w:rPr>
        <w:t>3311996、</w:t>
      </w:r>
      <w:r>
        <w:rPr>
          <w:rFonts w:hint="eastAsia" w:ascii="Times New Roman" w:hAnsi="Times New Roman" w:eastAsia="仿宋_GB2312" w:cs="Times New Roman"/>
          <w:color w:val="auto"/>
          <w:spacing w:val="0"/>
          <w:w w:val="100"/>
          <w:sz w:val="32"/>
          <w:szCs w:val="32"/>
          <w:lang w:val="en-US" w:eastAsia="zh-CN"/>
        </w:rPr>
        <w:t>0812-</w:t>
      </w:r>
      <w:r>
        <w:rPr>
          <w:rFonts w:hint="default" w:ascii="Times New Roman" w:hAnsi="Times New Roman" w:eastAsia="仿宋_GB2312" w:cs="Times New Roman"/>
          <w:color w:val="auto"/>
          <w:spacing w:val="0"/>
          <w:w w:val="100"/>
          <w:sz w:val="32"/>
          <w:szCs w:val="32"/>
          <w:lang w:eastAsia="zh-CN"/>
        </w:rPr>
        <w:t>3373527</w:t>
      </w:r>
      <w:r>
        <w:rPr>
          <w:rFonts w:hint="eastAsia" w:ascii="Times New Roman" w:hAnsi="Times New Roman" w:eastAsia="仿宋_GB2312" w:cs="Times New Roman"/>
          <w:color w:val="auto"/>
          <w:spacing w:val="0"/>
          <w:w w:val="100"/>
          <w:sz w:val="32"/>
          <w:szCs w:val="32"/>
          <w:lang w:eastAsia="zh-CN"/>
        </w:rPr>
        <w:t>（住建窗口）</w:t>
      </w:r>
      <w:r>
        <w:rPr>
          <w:rFonts w:hint="default" w:ascii="Times New Roman" w:hAnsi="Times New Roman" w:eastAsia="仿宋_GB2312" w:cs="Times New Roman"/>
          <w:color w:val="auto"/>
          <w:spacing w:val="0"/>
          <w:w w:val="100"/>
          <w:sz w:val="32"/>
          <w:szCs w:val="32"/>
          <w:lang w:eastAsia="zh-CN"/>
        </w:rPr>
        <w:t>；</w:t>
      </w:r>
    </w:p>
    <w:p w14:paraId="1169F79C">
      <w:pPr>
        <w:keepNext w:val="0"/>
        <w:keepLines w:val="0"/>
        <w:pageBreakBefore w:val="0"/>
        <w:widowControl w:val="0"/>
        <w:kinsoku/>
        <w:wordWrap/>
        <w:overflowPunct w:val="0"/>
        <w:topLinePunct w:val="0"/>
        <w:autoSpaceDE w:val="0"/>
        <w:autoSpaceDN w:val="0"/>
        <w:bidi w:val="0"/>
        <w:adjustRightInd w:val="0"/>
        <w:snapToGrid w:val="0"/>
        <w:spacing w:line="500" w:lineRule="exact"/>
        <w:jc w:val="both"/>
        <w:textAlignment w:val="baseline"/>
        <w:rPr>
          <w:rFonts w:hint="default" w:ascii="Times New Roman" w:hAnsi="Times New Roman" w:eastAsia="仿宋_GB2312" w:cs="Times New Roman"/>
          <w:color w:val="auto"/>
          <w:spacing w:val="0"/>
          <w:w w:val="100"/>
          <w:sz w:val="32"/>
          <w:szCs w:val="32"/>
          <w:lang w:eastAsia="zh-CN"/>
        </w:rPr>
      </w:pPr>
      <w:r>
        <w:rPr>
          <w:rFonts w:hint="default" w:ascii="Times New Roman" w:hAnsi="Times New Roman" w:eastAsia="仿宋_GB2312" w:cs="Times New Roman"/>
          <w:color w:val="auto"/>
          <w:spacing w:val="0"/>
          <w:w w:val="100"/>
          <w:sz w:val="32"/>
          <w:szCs w:val="32"/>
          <w:lang w:eastAsia="zh-CN"/>
        </w:rPr>
        <w:t>　　2.东区工程建设项目审批综合窗口：0812</w:t>
      </w:r>
      <w:r>
        <w:rPr>
          <w:rFonts w:hint="eastAsia" w:ascii="Times New Roman" w:hAnsi="Times New Roman" w:eastAsia="仿宋_GB2312" w:cs="Times New Roman"/>
          <w:color w:val="auto"/>
          <w:spacing w:val="0"/>
          <w:w w:val="100"/>
          <w:sz w:val="32"/>
          <w:szCs w:val="32"/>
          <w:lang w:val="en-US" w:eastAsia="zh-CN"/>
        </w:rPr>
        <w:t>-</w:t>
      </w:r>
      <w:r>
        <w:rPr>
          <w:rFonts w:hint="default" w:ascii="Times New Roman" w:hAnsi="Times New Roman" w:eastAsia="仿宋_GB2312" w:cs="Times New Roman"/>
          <w:color w:val="auto"/>
          <w:spacing w:val="0"/>
          <w:w w:val="100"/>
          <w:sz w:val="32"/>
          <w:szCs w:val="32"/>
          <w:lang w:eastAsia="zh-CN"/>
        </w:rPr>
        <w:t>3509019（住建窗口）</w:t>
      </w:r>
    </w:p>
    <w:p w14:paraId="13E5AE1F">
      <w:pPr>
        <w:keepNext w:val="0"/>
        <w:keepLines w:val="0"/>
        <w:pageBreakBefore w:val="0"/>
        <w:widowControl w:val="0"/>
        <w:kinsoku/>
        <w:wordWrap/>
        <w:overflowPunct w:val="0"/>
        <w:topLinePunct w:val="0"/>
        <w:autoSpaceDE w:val="0"/>
        <w:autoSpaceDN w:val="0"/>
        <w:bidi w:val="0"/>
        <w:adjustRightInd w:val="0"/>
        <w:snapToGrid w:val="0"/>
        <w:spacing w:line="500" w:lineRule="exact"/>
        <w:jc w:val="both"/>
        <w:textAlignment w:val="baseline"/>
        <w:rPr>
          <w:rFonts w:hint="default" w:ascii="Times New Roman" w:hAnsi="Times New Roman" w:eastAsia="仿宋_GB2312" w:cs="Times New Roman"/>
          <w:color w:val="auto"/>
          <w:spacing w:val="0"/>
          <w:w w:val="100"/>
          <w:sz w:val="32"/>
          <w:szCs w:val="32"/>
          <w:lang w:eastAsia="zh-CN"/>
        </w:rPr>
      </w:pPr>
      <w:r>
        <w:rPr>
          <w:rFonts w:hint="default" w:ascii="Times New Roman" w:hAnsi="Times New Roman" w:eastAsia="仿宋_GB2312" w:cs="Times New Roman"/>
          <w:color w:val="auto"/>
          <w:spacing w:val="0"/>
          <w:w w:val="100"/>
          <w:sz w:val="32"/>
          <w:szCs w:val="32"/>
          <w:lang w:eastAsia="zh-CN"/>
        </w:rPr>
        <w:t>　　3.西区工程建设项目审批综合窗口：0812-5566554（住建</w:t>
      </w:r>
      <w:r>
        <w:rPr>
          <w:rFonts w:hint="eastAsia" w:ascii="Times New Roman" w:hAnsi="Times New Roman" w:eastAsia="仿宋_GB2312" w:cs="Times New Roman"/>
          <w:color w:val="auto"/>
          <w:spacing w:val="0"/>
          <w:w w:val="100"/>
          <w:sz w:val="32"/>
          <w:szCs w:val="32"/>
          <w:lang w:eastAsia="zh-CN"/>
        </w:rPr>
        <w:t>窗口</w:t>
      </w:r>
      <w:r>
        <w:rPr>
          <w:rFonts w:hint="default" w:ascii="Times New Roman" w:hAnsi="Times New Roman" w:eastAsia="仿宋_GB2312" w:cs="Times New Roman"/>
          <w:color w:val="auto"/>
          <w:spacing w:val="0"/>
          <w:w w:val="100"/>
          <w:sz w:val="32"/>
          <w:szCs w:val="32"/>
          <w:lang w:eastAsia="zh-CN"/>
        </w:rPr>
        <w:t>）</w:t>
      </w:r>
    </w:p>
    <w:p w14:paraId="10085740">
      <w:pPr>
        <w:keepNext w:val="0"/>
        <w:keepLines w:val="0"/>
        <w:pageBreakBefore w:val="0"/>
        <w:widowControl w:val="0"/>
        <w:kinsoku/>
        <w:wordWrap/>
        <w:overflowPunct w:val="0"/>
        <w:topLinePunct w:val="0"/>
        <w:autoSpaceDE w:val="0"/>
        <w:autoSpaceDN w:val="0"/>
        <w:bidi w:val="0"/>
        <w:adjustRightInd w:val="0"/>
        <w:snapToGrid w:val="0"/>
        <w:spacing w:line="500" w:lineRule="exact"/>
        <w:jc w:val="both"/>
        <w:textAlignment w:val="baseline"/>
        <w:rPr>
          <w:rFonts w:hint="default" w:ascii="Times New Roman" w:hAnsi="Times New Roman" w:eastAsia="仿宋_GB2312" w:cs="Times New Roman"/>
          <w:color w:val="auto"/>
          <w:spacing w:val="0"/>
          <w:w w:val="100"/>
          <w:sz w:val="32"/>
          <w:szCs w:val="32"/>
          <w:lang w:eastAsia="zh-CN"/>
        </w:rPr>
      </w:pPr>
      <w:r>
        <w:rPr>
          <w:rFonts w:hint="eastAsia" w:ascii="Times New Roman" w:hAnsi="Times New Roman" w:eastAsia="仿宋_GB2312" w:cs="Times New Roman"/>
          <w:color w:val="auto"/>
          <w:spacing w:val="0"/>
          <w:w w:val="100"/>
          <w:sz w:val="32"/>
          <w:szCs w:val="32"/>
          <w:lang w:eastAsia="zh-CN"/>
        </w:rPr>
        <w:t>　　</w:t>
      </w:r>
      <w:r>
        <w:rPr>
          <w:rFonts w:hint="default" w:ascii="Times New Roman" w:hAnsi="Times New Roman" w:eastAsia="仿宋_GB2312" w:cs="Times New Roman"/>
          <w:color w:val="auto"/>
          <w:spacing w:val="0"/>
          <w:w w:val="100"/>
          <w:sz w:val="32"/>
          <w:szCs w:val="32"/>
          <w:lang w:eastAsia="zh-CN"/>
        </w:rPr>
        <w:t>4.仁和区工程建设项目审批综合窗口：0812</w:t>
      </w:r>
      <w:r>
        <w:rPr>
          <w:rFonts w:hint="eastAsia" w:ascii="Times New Roman" w:hAnsi="Times New Roman" w:eastAsia="仿宋_GB2312" w:cs="Times New Roman"/>
          <w:color w:val="auto"/>
          <w:spacing w:val="0"/>
          <w:w w:val="100"/>
          <w:sz w:val="32"/>
          <w:szCs w:val="32"/>
          <w:lang w:val="en-US" w:eastAsia="zh-CN"/>
        </w:rPr>
        <w:t>-</w:t>
      </w:r>
      <w:r>
        <w:rPr>
          <w:rFonts w:hint="default" w:ascii="Times New Roman" w:hAnsi="Times New Roman" w:eastAsia="仿宋_GB2312" w:cs="Times New Roman"/>
          <w:color w:val="auto"/>
          <w:spacing w:val="0"/>
          <w:w w:val="100"/>
          <w:sz w:val="32"/>
          <w:szCs w:val="32"/>
          <w:lang w:eastAsia="zh-CN"/>
        </w:rPr>
        <w:t>2913731（住建窗口）</w:t>
      </w:r>
    </w:p>
    <w:p w14:paraId="0C3EFC41">
      <w:pPr>
        <w:keepNext w:val="0"/>
        <w:keepLines w:val="0"/>
        <w:pageBreakBefore w:val="0"/>
        <w:widowControl w:val="0"/>
        <w:kinsoku/>
        <w:wordWrap/>
        <w:overflowPunct w:val="0"/>
        <w:topLinePunct w:val="0"/>
        <w:autoSpaceDE w:val="0"/>
        <w:autoSpaceDN w:val="0"/>
        <w:bidi w:val="0"/>
        <w:adjustRightInd w:val="0"/>
        <w:snapToGrid w:val="0"/>
        <w:spacing w:line="500" w:lineRule="exact"/>
        <w:jc w:val="both"/>
        <w:textAlignment w:val="baseline"/>
        <w:rPr>
          <w:rFonts w:hint="default" w:ascii="Times New Roman" w:hAnsi="Times New Roman" w:eastAsia="仿宋_GB2312" w:cs="Times New Roman"/>
          <w:color w:val="auto"/>
          <w:spacing w:val="0"/>
          <w:w w:val="100"/>
          <w:sz w:val="32"/>
          <w:szCs w:val="32"/>
          <w:lang w:eastAsia="zh-CN"/>
        </w:rPr>
      </w:pPr>
      <w:r>
        <w:rPr>
          <w:rFonts w:hint="eastAsia" w:ascii="Times New Roman" w:hAnsi="Times New Roman" w:eastAsia="仿宋_GB2312" w:cs="Times New Roman"/>
          <w:color w:val="auto"/>
          <w:spacing w:val="0"/>
          <w:w w:val="100"/>
          <w:sz w:val="32"/>
          <w:szCs w:val="32"/>
          <w:lang w:eastAsia="zh-CN"/>
        </w:rPr>
        <w:t>　　</w:t>
      </w:r>
      <w:r>
        <w:rPr>
          <w:rFonts w:hint="default" w:ascii="Times New Roman" w:hAnsi="Times New Roman" w:eastAsia="仿宋_GB2312" w:cs="Times New Roman"/>
          <w:color w:val="auto"/>
          <w:spacing w:val="0"/>
          <w:w w:val="100"/>
          <w:sz w:val="32"/>
          <w:szCs w:val="32"/>
          <w:lang w:eastAsia="zh-CN"/>
        </w:rPr>
        <w:t>5.米易县工程建设项目审批综合窗口：0812</w:t>
      </w:r>
      <w:r>
        <w:rPr>
          <w:rFonts w:hint="eastAsia" w:ascii="Times New Roman" w:hAnsi="Times New Roman" w:eastAsia="仿宋_GB2312" w:cs="Times New Roman"/>
          <w:color w:val="auto"/>
          <w:spacing w:val="0"/>
          <w:w w:val="100"/>
          <w:sz w:val="32"/>
          <w:szCs w:val="32"/>
          <w:lang w:val="en-US" w:eastAsia="zh-CN"/>
        </w:rPr>
        <w:t>-</w:t>
      </w:r>
      <w:r>
        <w:rPr>
          <w:rFonts w:hint="default" w:ascii="Times New Roman" w:hAnsi="Times New Roman" w:eastAsia="仿宋_GB2312" w:cs="Times New Roman"/>
          <w:color w:val="auto"/>
          <w:spacing w:val="0"/>
          <w:w w:val="100"/>
          <w:sz w:val="32"/>
          <w:szCs w:val="32"/>
          <w:lang w:eastAsia="zh-CN"/>
        </w:rPr>
        <w:t>3998308（住建</w:t>
      </w:r>
      <w:r>
        <w:rPr>
          <w:rFonts w:hint="eastAsia" w:ascii="Times New Roman" w:hAnsi="Times New Roman" w:eastAsia="仿宋_GB2312" w:cs="Times New Roman"/>
          <w:color w:val="auto"/>
          <w:spacing w:val="0"/>
          <w:w w:val="100"/>
          <w:sz w:val="32"/>
          <w:szCs w:val="32"/>
          <w:lang w:eastAsia="zh-CN"/>
        </w:rPr>
        <w:t>窗口</w:t>
      </w:r>
      <w:r>
        <w:rPr>
          <w:rFonts w:hint="default" w:ascii="Times New Roman" w:hAnsi="Times New Roman" w:eastAsia="仿宋_GB2312" w:cs="Times New Roman"/>
          <w:color w:val="auto"/>
          <w:spacing w:val="0"/>
          <w:w w:val="100"/>
          <w:sz w:val="32"/>
          <w:szCs w:val="32"/>
          <w:lang w:eastAsia="zh-CN"/>
        </w:rPr>
        <w:t>）</w:t>
      </w:r>
    </w:p>
    <w:p w14:paraId="60DB6976">
      <w:pPr>
        <w:keepNext w:val="0"/>
        <w:keepLines w:val="0"/>
        <w:pageBreakBefore w:val="0"/>
        <w:widowControl w:val="0"/>
        <w:kinsoku/>
        <w:wordWrap/>
        <w:overflowPunct w:val="0"/>
        <w:topLinePunct w:val="0"/>
        <w:autoSpaceDE w:val="0"/>
        <w:autoSpaceDN w:val="0"/>
        <w:bidi w:val="0"/>
        <w:adjustRightInd w:val="0"/>
        <w:snapToGrid w:val="0"/>
        <w:spacing w:line="500" w:lineRule="exact"/>
        <w:jc w:val="both"/>
        <w:textAlignment w:val="baseline"/>
        <w:rPr>
          <w:rFonts w:hint="default" w:ascii="Times New Roman" w:hAnsi="Times New Roman" w:eastAsia="仿宋_GB2312" w:cs="Times New Roman"/>
          <w:color w:val="auto"/>
          <w:spacing w:val="0"/>
          <w:w w:val="100"/>
          <w:sz w:val="32"/>
          <w:szCs w:val="32"/>
          <w:lang w:eastAsia="zh-CN"/>
        </w:rPr>
      </w:pPr>
      <w:r>
        <w:rPr>
          <w:rFonts w:hint="eastAsia" w:ascii="Times New Roman" w:hAnsi="Times New Roman" w:eastAsia="仿宋_GB2312" w:cs="Times New Roman"/>
          <w:color w:val="auto"/>
          <w:spacing w:val="0"/>
          <w:w w:val="100"/>
          <w:sz w:val="32"/>
          <w:szCs w:val="32"/>
          <w:lang w:eastAsia="zh-CN"/>
        </w:rPr>
        <w:t>　　</w:t>
      </w:r>
      <w:r>
        <w:rPr>
          <w:rFonts w:hint="default" w:ascii="Times New Roman" w:hAnsi="Times New Roman" w:eastAsia="仿宋_GB2312" w:cs="Times New Roman"/>
          <w:color w:val="auto"/>
          <w:spacing w:val="0"/>
          <w:w w:val="100"/>
          <w:sz w:val="32"/>
          <w:szCs w:val="32"/>
          <w:lang w:eastAsia="zh-CN"/>
        </w:rPr>
        <w:t>6.盐边县工程建设项目审批综合窗口：0812-8650915（住建</w:t>
      </w:r>
      <w:r>
        <w:rPr>
          <w:rFonts w:hint="eastAsia" w:ascii="Times New Roman" w:hAnsi="Times New Roman" w:eastAsia="仿宋_GB2312" w:cs="Times New Roman"/>
          <w:color w:val="auto"/>
          <w:spacing w:val="0"/>
          <w:w w:val="100"/>
          <w:sz w:val="32"/>
          <w:szCs w:val="32"/>
          <w:lang w:eastAsia="zh-CN"/>
        </w:rPr>
        <w:t>窗口</w:t>
      </w:r>
      <w:r>
        <w:rPr>
          <w:rFonts w:hint="default" w:ascii="Times New Roman" w:hAnsi="Times New Roman" w:eastAsia="仿宋_GB2312" w:cs="Times New Roman"/>
          <w:color w:val="auto"/>
          <w:spacing w:val="0"/>
          <w:w w:val="100"/>
          <w:sz w:val="32"/>
          <w:szCs w:val="32"/>
          <w:lang w:eastAsia="zh-CN"/>
        </w:rPr>
        <w:t>）</w:t>
      </w:r>
    </w:p>
    <w:p w14:paraId="651477E0">
      <w:pPr>
        <w:keepNext w:val="0"/>
        <w:keepLines w:val="0"/>
        <w:pageBreakBefore w:val="0"/>
        <w:widowControl w:val="0"/>
        <w:kinsoku/>
        <w:wordWrap/>
        <w:overflowPunct w:val="0"/>
        <w:topLinePunct w:val="0"/>
        <w:autoSpaceDE w:val="0"/>
        <w:autoSpaceDN w:val="0"/>
        <w:bidi w:val="0"/>
        <w:adjustRightInd w:val="0"/>
        <w:snapToGrid w:val="0"/>
        <w:spacing w:line="500" w:lineRule="exact"/>
        <w:ind w:firstLine="662"/>
        <w:jc w:val="both"/>
        <w:textAlignment w:val="baseline"/>
        <w:rPr>
          <w:rFonts w:hint="default" w:ascii="Times New Roman" w:hAnsi="Times New Roman" w:eastAsia="仿宋_GB2312" w:cs="Times New Roman"/>
          <w:color w:val="auto"/>
          <w:spacing w:val="0"/>
          <w:w w:val="100"/>
          <w:sz w:val="32"/>
          <w:szCs w:val="32"/>
          <w:lang w:eastAsia="zh-CN"/>
        </w:rPr>
      </w:pPr>
      <w:r>
        <w:rPr>
          <w:rFonts w:hint="default" w:ascii="Times New Roman" w:hAnsi="Times New Roman" w:eastAsia="仿宋_GB2312" w:cs="Times New Roman"/>
          <w:color w:val="auto"/>
          <w:spacing w:val="0"/>
          <w:w w:val="100"/>
          <w:sz w:val="32"/>
          <w:szCs w:val="32"/>
          <w:lang w:eastAsia="zh-CN"/>
        </w:rPr>
        <w:t>7.国家钒钛高新区工程建设项目审批综合窗口：0812-3982759（住建窗口）</w:t>
      </w:r>
    </w:p>
    <w:p w14:paraId="6D12375B">
      <w:pPr>
        <w:keepNext w:val="0"/>
        <w:keepLines w:val="0"/>
        <w:pageBreakBefore w:val="0"/>
        <w:widowControl w:val="0"/>
        <w:kinsoku/>
        <w:wordWrap/>
        <w:overflowPunct w:val="0"/>
        <w:topLinePunct w:val="0"/>
        <w:autoSpaceDE w:val="0"/>
        <w:autoSpaceDN w:val="0"/>
        <w:bidi w:val="0"/>
        <w:adjustRightInd w:val="0"/>
        <w:snapToGrid w:val="0"/>
        <w:spacing w:line="500" w:lineRule="exact"/>
        <w:jc w:val="both"/>
        <w:textAlignment w:val="baseline"/>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rPr>
        <w:t>四川</w:t>
      </w:r>
      <w:r>
        <w:rPr>
          <w:rFonts w:hint="default" w:ascii="Times New Roman" w:hAnsi="Times New Roman" w:eastAsia="仿宋_GB2312" w:cs="Times New Roman"/>
          <w:color w:val="auto"/>
          <w:spacing w:val="0"/>
          <w:w w:val="100"/>
          <w:sz w:val="32"/>
          <w:szCs w:val="32"/>
          <w:lang w:eastAsia="zh-CN"/>
        </w:rPr>
        <w:t>省</w:t>
      </w:r>
      <w:r>
        <w:rPr>
          <w:rFonts w:hint="default" w:ascii="Times New Roman" w:hAnsi="Times New Roman" w:eastAsia="仿宋_GB2312" w:cs="Times New Roman"/>
          <w:color w:val="auto"/>
          <w:spacing w:val="0"/>
          <w:w w:val="100"/>
          <w:sz w:val="32"/>
          <w:szCs w:val="32"/>
        </w:rPr>
        <w:t>政务服务网：www.sczwfw.gov.cn</w:t>
      </w:r>
    </w:p>
    <w:p w14:paraId="59C0F2DA">
      <w:pPr>
        <w:keepNext w:val="0"/>
        <w:keepLines w:val="0"/>
        <w:pageBreakBefore w:val="0"/>
        <w:widowControl w:val="0"/>
        <w:kinsoku/>
        <w:wordWrap/>
        <w:overflowPunct w:val="0"/>
        <w:topLinePunct w:val="0"/>
        <w:autoSpaceDE w:val="0"/>
        <w:autoSpaceDN w:val="0"/>
        <w:bidi w:val="0"/>
        <w:adjustRightInd w:val="0"/>
        <w:snapToGrid w:val="0"/>
        <w:spacing w:line="500" w:lineRule="exact"/>
        <w:jc w:val="both"/>
        <w:textAlignment w:val="baseline"/>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kern w:val="0"/>
          <w:sz w:val="32"/>
          <w:szCs w:val="32"/>
          <w:highlight w:val="none"/>
          <w:fitText w:val="15424" w:id="1441680470"/>
        </w:rPr>
        <w:t>四川省投资项目在线审批监管平台</w:t>
      </w:r>
      <w:r>
        <w:rPr>
          <w:rFonts w:hint="default" w:ascii="Times New Roman" w:hAnsi="Times New Roman" w:eastAsia="仿宋_GB2312" w:cs="Times New Roman"/>
          <w:color w:val="auto"/>
          <w:spacing w:val="0"/>
          <w:w w:val="100"/>
          <w:kern w:val="0"/>
          <w:sz w:val="32"/>
          <w:szCs w:val="32"/>
          <w:fitText w:val="15424" w:id="1441680470"/>
        </w:rPr>
        <w:t>：</w:t>
      </w:r>
      <w:r>
        <w:rPr>
          <w:rFonts w:hint="default" w:ascii="Times New Roman" w:hAnsi="Times New Roman" w:eastAsia="仿宋_GB2312" w:cs="Times New Roman"/>
          <w:color w:val="auto"/>
          <w:spacing w:val="0"/>
          <w:w w:val="100"/>
          <w:kern w:val="0"/>
          <w:sz w:val="32"/>
          <w:szCs w:val="32"/>
          <w:fitText w:val="15424" w:id="1441680470"/>
        </w:rPr>
        <w:fldChar w:fldCharType="begin"/>
      </w:r>
      <w:r>
        <w:rPr>
          <w:rFonts w:hint="default" w:ascii="Times New Roman" w:hAnsi="Times New Roman" w:eastAsia="仿宋_GB2312" w:cs="Times New Roman"/>
          <w:color w:val="auto"/>
          <w:spacing w:val="0"/>
          <w:w w:val="100"/>
          <w:kern w:val="0"/>
          <w:sz w:val="32"/>
          <w:szCs w:val="32"/>
          <w:fitText w:val="15424" w:id="1441680470"/>
        </w:rPr>
        <w:instrText xml:space="preserve"> HYPERLINK "http://tzxm.sczwfw.gov.cn/" </w:instrText>
      </w:r>
      <w:r>
        <w:rPr>
          <w:rFonts w:hint="default" w:ascii="Times New Roman" w:hAnsi="Times New Roman" w:eastAsia="仿宋_GB2312" w:cs="Times New Roman"/>
          <w:color w:val="auto"/>
          <w:spacing w:val="0"/>
          <w:w w:val="100"/>
          <w:kern w:val="0"/>
          <w:sz w:val="32"/>
          <w:szCs w:val="32"/>
          <w:fitText w:val="15424" w:id="1441680470"/>
        </w:rPr>
        <w:fldChar w:fldCharType="separate"/>
      </w:r>
      <w:r>
        <w:rPr>
          <w:rStyle w:val="9"/>
          <w:rFonts w:hint="default" w:ascii="Times New Roman" w:hAnsi="Times New Roman" w:eastAsia="仿宋_GB2312" w:cs="Times New Roman"/>
          <w:color w:val="auto"/>
          <w:spacing w:val="0"/>
          <w:w w:val="100"/>
          <w:kern w:val="0"/>
          <w:sz w:val="32"/>
          <w:szCs w:val="32"/>
          <w:fitText w:val="15424" w:id="1441680470"/>
        </w:rPr>
        <w:t>http://tzxm.sczwfw.gov.cn/</w:t>
      </w:r>
      <w:r>
        <w:rPr>
          <w:rFonts w:hint="default" w:ascii="Times New Roman" w:hAnsi="Times New Roman" w:eastAsia="仿宋_GB2312" w:cs="Times New Roman"/>
          <w:color w:val="auto"/>
          <w:spacing w:val="0"/>
          <w:w w:val="100"/>
          <w:kern w:val="0"/>
          <w:sz w:val="32"/>
          <w:szCs w:val="32"/>
          <w:fitText w:val="15424" w:id="1441680470"/>
        </w:rPr>
        <w:fldChar w:fldCharType="end"/>
      </w:r>
    </w:p>
    <w:p w14:paraId="742395E0">
      <w:pPr>
        <w:keepNext w:val="0"/>
        <w:keepLines w:val="0"/>
        <w:pageBreakBefore w:val="0"/>
        <w:widowControl w:val="0"/>
        <w:kinsoku/>
        <w:wordWrap/>
        <w:overflowPunct w:val="0"/>
        <w:topLinePunct w:val="0"/>
        <w:autoSpaceDE w:val="0"/>
        <w:autoSpaceDN w:val="0"/>
        <w:bidi w:val="0"/>
        <w:adjustRightInd w:val="0"/>
        <w:snapToGrid w:val="0"/>
        <w:spacing w:line="500" w:lineRule="exact"/>
        <w:jc w:val="both"/>
        <w:textAlignment w:val="baseline"/>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b/>
          <w:bCs/>
          <w:color w:val="auto"/>
          <w:spacing w:val="0"/>
          <w:w w:val="100"/>
          <w:sz w:val="32"/>
          <w:szCs w:val="32"/>
        </w:rPr>
        <w:t>监督投诉：</w:t>
      </w:r>
      <w:r>
        <w:rPr>
          <w:rFonts w:hint="default" w:ascii="Times New Roman" w:hAnsi="Times New Roman" w:eastAsia="仿宋_GB2312" w:cs="Times New Roman"/>
          <w:color w:val="auto"/>
          <w:spacing w:val="0"/>
          <w:w w:val="100"/>
          <w:sz w:val="32"/>
          <w:szCs w:val="32"/>
        </w:rPr>
        <w:t>08</w:t>
      </w:r>
      <w:r>
        <w:rPr>
          <w:rFonts w:hint="default" w:ascii="Times New Roman" w:hAnsi="Times New Roman" w:eastAsia="仿宋_GB2312" w:cs="Times New Roman"/>
          <w:color w:val="auto"/>
          <w:spacing w:val="0"/>
          <w:w w:val="100"/>
          <w:sz w:val="32"/>
          <w:szCs w:val="32"/>
          <w:lang w:val="en-US" w:eastAsia="zh-CN"/>
        </w:rPr>
        <w:t>12</w:t>
      </w:r>
      <w:r>
        <w:rPr>
          <w:rFonts w:hint="default" w:ascii="Times New Roman" w:hAnsi="Times New Roman" w:eastAsia="仿宋_GB2312" w:cs="Times New Roman"/>
          <w:color w:val="auto"/>
          <w:spacing w:val="0"/>
          <w:w w:val="100"/>
          <w:sz w:val="32"/>
          <w:szCs w:val="32"/>
        </w:rPr>
        <w:t>-12345</w:t>
      </w:r>
    </w:p>
    <w:p w14:paraId="1FC7F45D">
      <w:pPr>
        <w:keepNext w:val="0"/>
        <w:keepLines w:val="0"/>
        <w:pageBreakBefore w:val="0"/>
        <w:wordWrap/>
        <w:overflowPunct w:val="0"/>
        <w:topLinePunct w:val="0"/>
        <w:autoSpaceDE w:val="0"/>
        <w:autoSpaceDN w:val="0"/>
        <w:bidi w:val="0"/>
        <w:adjustRightInd w:val="0"/>
        <w:snapToGrid w:val="0"/>
        <w:spacing w:line="500" w:lineRule="exact"/>
        <w:ind w:firstLine="0" w:firstLineChars="0"/>
        <w:jc w:val="both"/>
        <w:textAlignment w:val="baseline"/>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b/>
          <w:bCs/>
          <w:color w:val="auto"/>
          <w:spacing w:val="0"/>
          <w:w w:val="100"/>
          <w:sz w:val="32"/>
          <w:szCs w:val="32"/>
        </w:rPr>
        <w:t>详细地址：</w:t>
      </w:r>
      <w:r>
        <w:rPr>
          <w:rFonts w:hint="eastAsia" w:ascii="Times New Roman" w:hAnsi="Times New Roman" w:eastAsia="仿宋_GB2312" w:cs="Times New Roman"/>
          <w:b w:val="0"/>
          <w:bCs w:val="0"/>
          <w:color w:val="auto"/>
          <w:spacing w:val="0"/>
          <w:w w:val="100"/>
          <w:sz w:val="32"/>
          <w:szCs w:val="32"/>
          <w:lang w:val="en-US" w:eastAsia="zh-CN"/>
        </w:rPr>
        <w:t>1.市级：四川省</w:t>
      </w:r>
      <w:r>
        <w:rPr>
          <w:rFonts w:hint="default" w:ascii="Times New Roman" w:hAnsi="Times New Roman" w:eastAsia="仿宋_GB2312" w:cs="Times New Roman"/>
          <w:color w:val="auto"/>
          <w:spacing w:val="0"/>
          <w:w w:val="100"/>
          <w:sz w:val="32"/>
          <w:szCs w:val="32"/>
        </w:rPr>
        <w:t>攀枝花市仁和区三线大道69号攀西科技城四楼421-426无差别综合窗口</w:t>
      </w:r>
    </w:p>
    <w:p w14:paraId="1E44FB01">
      <w:pPr>
        <w:keepNext w:val="0"/>
        <w:keepLines w:val="0"/>
        <w:pageBreakBefore w:val="0"/>
        <w:wordWrap/>
        <w:overflowPunct w:val="0"/>
        <w:topLinePunct w:val="0"/>
        <w:autoSpaceDE w:val="0"/>
        <w:autoSpaceDN w:val="0"/>
        <w:bidi w:val="0"/>
        <w:adjustRightInd w:val="0"/>
        <w:snapToGrid w:val="0"/>
        <w:spacing w:line="500" w:lineRule="exact"/>
        <w:ind w:firstLine="0" w:firstLineChars="0"/>
        <w:jc w:val="both"/>
        <w:textAlignment w:val="baseline"/>
        <w:rPr>
          <w:rFonts w:hint="default" w:ascii="Times New Roman" w:hAnsi="Times New Roman" w:eastAsia="仿宋_GB2312" w:cs="Times New Roman"/>
          <w:color w:val="auto"/>
          <w:spacing w:val="0"/>
          <w:w w:val="100"/>
          <w:sz w:val="32"/>
          <w:szCs w:val="32"/>
          <w:lang w:val="en-US" w:eastAsia="zh-CN"/>
        </w:rPr>
      </w:pPr>
      <w:r>
        <w:rPr>
          <w:rFonts w:hint="eastAsia" w:ascii="Times New Roman" w:hAnsi="Times New Roman" w:eastAsia="仿宋_GB2312" w:cs="Times New Roman"/>
          <w:color w:val="auto"/>
          <w:spacing w:val="0"/>
          <w:w w:val="100"/>
          <w:sz w:val="32"/>
          <w:szCs w:val="32"/>
          <w:lang w:val="en-US" w:eastAsia="zh-CN"/>
        </w:rPr>
        <w:t>　　</w:t>
      </w:r>
      <w:r>
        <w:rPr>
          <w:rFonts w:hint="default" w:ascii="Times New Roman" w:hAnsi="Times New Roman" w:eastAsia="仿宋_GB2312" w:cs="Times New Roman"/>
          <w:color w:val="auto"/>
          <w:spacing w:val="0"/>
          <w:w w:val="100"/>
          <w:sz w:val="32"/>
          <w:szCs w:val="32"/>
          <w:lang w:val="en-US" w:eastAsia="zh-CN"/>
        </w:rPr>
        <w:t>2.东区：四川省攀枝花市东区炳草岗街道机场路10号学府广场2#楼1楼东区建设项目“一站式”19</w:t>
      </w:r>
      <w:r>
        <w:rPr>
          <w:rFonts w:hint="eastAsia" w:ascii="Times New Roman" w:hAnsi="Times New Roman" w:eastAsia="仿宋_GB2312" w:cs="Times New Roman"/>
          <w:color w:val="auto"/>
          <w:spacing w:val="0"/>
          <w:w w:val="100"/>
          <w:sz w:val="32"/>
          <w:szCs w:val="32"/>
          <w:lang w:val="en-US" w:eastAsia="zh-CN"/>
        </w:rPr>
        <w:t>号</w:t>
      </w:r>
      <w:r>
        <w:rPr>
          <w:rFonts w:hint="default" w:ascii="Times New Roman" w:hAnsi="Times New Roman" w:eastAsia="仿宋_GB2312" w:cs="Times New Roman"/>
          <w:color w:val="auto"/>
          <w:spacing w:val="0"/>
          <w:w w:val="100"/>
          <w:sz w:val="32"/>
          <w:szCs w:val="32"/>
          <w:lang w:val="en-US" w:eastAsia="zh-CN"/>
        </w:rPr>
        <w:t>审批窗口</w:t>
      </w:r>
    </w:p>
    <w:p w14:paraId="48576BC4">
      <w:pPr>
        <w:keepNext w:val="0"/>
        <w:keepLines w:val="0"/>
        <w:pageBreakBefore w:val="0"/>
        <w:wordWrap/>
        <w:overflowPunct w:val="0"/>
        <w:topLinePunct w:val="0"/>
        <w:autoSpaceDE w:val="0"/>
        <w:autoSpaceDN w:val="0"/>
        <w:bidi w:val="0"/>
        <w:adjustRightInd w:val="0"/>
        <w:snapToGrid w:val="0"/>
        <w:spacing w:line="500" w:lineRule="exact"/>
        <w:ind w:firstLine="0" w:firstLineChars="0"/>
        <w:jc w:val="both"/>
        <w:textAlignment w:val="baseline"/>
        <w:rPr>
          <w:rFonts w:hint="default" w:ascii="Times New Roman" w:hAnsi="Times New Roman" w:eastAsia="仿宋_GB2312" w:cs="Times New Roman"/>
          <w:color w:val="auto"/>
          <w:spacing w:val="0"/>
          <w:w w:val="100"/>
          <w:sz w:val="32"/>
          <w:szCs w:val="32"/>
          <w:lang w:val="en-US" w:eastAsia="zh-CN"/>
        </w:rPr>
      </w:pPr>
      <w:r>
        <w:rPr>
          <w:rFonts w:hint="default" w:ascii="Times New Roman" w:hAnsi="Times New Roman" w:eastAsia="仿宋_GB2312" w:cs="Times New Roman"/>
          <w:color w:val="auto"/>
          <w:spacing w:val="0"/>
          <w:w w:val="100"/>
          <w:sz w:val="32"/>
          <w:szCs w:val="32"/>
          <w:lang w:val="en-US" w:eastAsia="zh-CN"/>
        </w:rPr>
        <w:t>　　3.西区：四川省攀枝花市西区清香坪街道苏铁中路291号西区政务中心4楼11号窗口</w:t>
      </w:r>
    </w:p>
    <w:p w14:paraId="78DBCFF2">
      <w:pPr>
        <w:keepNext w:val="0"/>
        <w:keepLines w:val="0"/>
        <w:pageBreakBefore w:val="0"/>
        <w:wordWrap/>
        <w:overflowPunct w:val="0"/>
        <w:topLinePunct w:val="0"/>
        <w:autoSpaceDE w:val="0"/>
        <w:autoSpaceDN w:val="0"/>
        <w:bidi w:val="0"/>
        <w:adjustRightInd w:val="0"/>
        <w:snapToGrid w:val="0"/>
        <w:spacing w:line="500" w:lineRule="exact"/>
        <w:ind w:firstLine="0" w:firstLineChars="0"/>
        <w:jc w:val="both"/>
        <w:textAlignment w:val="baseline"/>
        <w:rPr>
          <w:rFonts w:hint="default" w:ascii="Times New Roman" w:hAnsi="Times New Roman" w:eastAsia="仿宋_GB2312" w:cs="Times New Roman"/>
          <w:color w:val="auto"/>
          <w:spacing w:val="0"/>
          <w:w w:val="100"/>
          <w:sz w:val="32"/>
          <w:szCs w:val="32"/>
          <w:lang w:val="en-US" w:eastAsia="zh-CN"/>
        </w:rPr>
      </w:pPr>
      <w:r>
        <w:rPr>
          <w:rFonts w:hint="default" w:ascii="Times New Roman" w:hAnsi="Times New Roman" w:eastAsia="仿宋_GB2312" w:cs="Times New Roman"/>
          <w:color w:val="auto"/>
          <w:spacing w:val="0"/>
          <w:w w:val="100"/>
          <w:sz w:val="32"/>
          <w:szCs w:val="32"/>
          <w:lang w:val="en-US" w:eastAsia="zh-CN"/>
        </w:rPr>
        <w:t>　　4.仁和区：四川省攀枝花市仁和区联通街72号仁和区政务中心1楼29-31号综合窗口</w:t>
      </w:r>
    </w:p>
    <w:p w14:paraId="3FE7600A">
      <w:pPr>
        <w:pStyle w:val="2"/>
        <w:keepNext w:val="0"/>
        <w:keepLines w:val="0"/>
        <w:pageBreakBefore w:val="0"/>
        <w:wordWrap/>
        <w:topLinePunct w:val="0"/>
        <w:autoSpaceDE w:val="0"/>
        <w:autoSpaceDN w:val="0"/>
        <w:bidi w:val="0"/>
        <w:adjustRightInd w:val="0"/>
        <w:snapToGrid w:val="0"/>
        <w:ind w:left="0" w:leftChars="0" w:firstLine="640" w:firstLineChars="0"/>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5.米易县：四川省攀枝花市米易县攀莲镇同和路12号政务中心1楼24号综合窗口</w:t>
      </w:r>
    </w:p>
    <w:p w14:paraId="579742F3">
      <w:pPr>
        <w:keepNext w:val="0"/>
        <w:keepLines w:val="0"/>
        <w:pageBreakBefore w:val="0"/>
        <w:wordWrap/>
        <w:topLinePunct w:val="0"/>
        <w:autoSpaceDE w:val="0"/>
        <w:autoSpaceDN w:val="0"/>
        <w:bidi w:val="0"/>
        <w:adjustRightInd w:val="0"/>
        <w:snapToGrid w:val="0"/>
        <w:ind w:firstLine="640"/>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6.盐边县：盐边县桐子林镇清东路38号政务中心三楼工程建审批综合窗口</w:t>
      </w:r>
    </w:p>
    <w:p w14:paraId="6E0310A9">
      <w:pPr>
        <w:pStyle w:val="2"/>
        <w:keepNext w:val="0"/>
        <w:keepLines w:val="0"/>
        <w:pageBreakBefore w:val="0"/>
        <w:wordWrap/>
        <w:topLinePunct w:val="0"/>
        <w:autoSpaceDE w:val="0"/>
        <w:autoSpaceDN w:val="0"/>
        <w:bidi w:val="0"/>
        <w:adjustRightInd w:val="0"/>
        <w:snapToGrid w:val="0"/>
        <w:ind w:left="0" w:leftChars="0" w:firstLine="0" w:firstLineChars="0"/>
        <w:textAlignment w:val="baseline"/>
        <w:rPr>
          <w:rFonts w:hint="default"/>
          <w:color w:val="auto"/>
          <w:lang w:val="en-US" w:eastAsia="zh-CN"/>
        </w:rPr>
      </w:pPr>
      <w:r>
        <w:rPr>
          <w:rFonts w:hint="default" w:ascii="Times New Roman" w:hAnsi="Times New Roman" w:eastAsia="仿宋_GB2312" w:cs="Times New Roman"/>
          <w:color w:val="auto"/>
          <w:sz w:val="32"/>
          <w:szCs w:val="32"/>
          <w:lang w:val="en-US" w:eastAsia="zh-CN"/>
        </w:rPr>
        <w:t>　　7.国家钒钛高新区：</w:t>
      </w:r>
      <w:r>
        <w:rPr>
          <w:rFonts w:hint="default" w:ascii="Times New Roman" w:hAnsi="Times New Roman" w:eastAsia="仿宋_GB2312" w:cs="Times New Roman"/>
          <w:color w:val="auto"/>
          <w:spacing w:val="0"/>
          <w:w w:val="100"/>
          <w:sz w:val="32"/>
          <w:szCs w:val="32"/>
          <w:lang w:val="en-US" w:eastAsia="zh-CN"/>
        </w:rPr>
        <w:t>四川省攀枝花市</w:t>
      </w:r>
      <w:r>
        <w:rPr>
          <w:rFonts w:hint="default" w:ascii="Times New Roman" w:hAnsi="Times New Roman" w:eastAsia="仿宋_GB2312" w:cs="Times New Roman"/>
          <w:color w:val="auto"/>
          <w:sz w:val="32"/>
          <w:szCs w:val="32"/>
          <w:lang w:val="en-US" w:eastAsia="zh-CN"/>
        </w:rPr>
        <w:t>仁和区三线大道76号二楼政务大厅项目建设全流程综合窗口</w:t>
      </w:r>
    </w:p>
    <w:p w14:paraId="3D92B308">
      <w:pPr>
        <w:keepNext w:val="0"/>
        <w:keepLines w:val="0"/>
        <w:pageBreakBefore w:val="0"/>
        <w:widowControl w:val="0"/>
        <w:kinsoku/>
        <w:wordWrap/>
        <w:overflowPunct w:val="0"/>
        <w:topLinePunct w:val="0"/>
        <w:autoSpaceDE w:val="0"/>
        <w:autoSpaceDN w:val="0"/>
        <w:bidi w:val="0"/>
        <w:adjustRightInd w:val="0"/>
        <w:snapToGrid w:val="0"/>
        <w:spacing w:line="500" w:lineRule="exact"/>
        <w:jc w:val="both"/>
        <w:textAlignment w:val="baseline"/>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b/>
          <w:bCs/>
          <w:color w:val="auto"/>
          <w:spacing w:val="0"/>
          <w:w w:val="100"/>
          <w:sz w:val="32"/>
          <w:szCs w:val="32"/>
        </w:rPr>
        <w:t>办公时间：</w:t>
      </w:r>
      <w:r>
        <w:rPr>
          <w:rFonts w:hint="default" w:ascii="Times New Roman" w:hAnsi="Times New Roman" w:eastAsia="仿宋_GB2312" w:cs="Times New Roman"/>
          <w:color w:val="auto"/>
          <w:spacing w:val="0"/>
          <w:w w:val="100"/>
          <w:sz w:val="32"/>
          <w:szCs w:val="32"/>
        </w:rPr>
        <w:t>上午9:00-12:00；下午13:30-17:00；</w:t>
      </w:r>
    </w:p>
    <w:p w14:paraId="1C9923F0">
      <w:pPr>
        <w:keepNext w:val="0"/>
        <w:keepLines w:val="0"/>
        <w:pageBreakBefore w:val="0"/>
        <w:widowControl w:val="0"/>
        <w:kinsoku/>
        <w:wordWrap/>
        <w:overflowPunct w:val="0"/>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b/>
          <w:bCs/>
          <w:color w:val="auto"/>
          <w:spacing w:val="0"/>
          <w:w w:val="100"/>
          <w:sz w:val="32"/>
          <w:szCs w:val="32"/>
        </w:rPr>
        <w:t>预约服务：</w:t>
      </w:r>
      <w:r>
        <w:rPr>
          <w:rFonts w:hint="eastAsia" w:ascii="仿宋_GB2312" w:hAnsi="仿宋_GB2312" w:eastAsia="仿宋_GB2312" w:cs="仿宋_GB2312"/>
          <w:color w:val="auto"/>
          <w:spacing w:val="0"/>
          <w:w w:val="100"/>
          <w:sz w:val="32"/>
          <w:szCs w:val="32"/>
        </w:rPr>
        <w:t>公休日、节假日开展预约服务</w:t>
      </w:r>
    </w:p>
    <w:p w14:paraId="6BDCB2AC">
      <w:pPr>
        <w:widowControl w:val="0"/>
        <w:kinsoku/>
        <w:overflowPunct w:val="0"/>
        <w:rPr>
          <w:rFonts w:ascii="Times New Roman" w:hAnsi="Times New Roman" w:eastAsia="仿宋_GB2312" w:cs="宋体"/>
          <w:b/>
          <w:bCs/>
          <w:color w:val="auto"/>
          <w:spacing w:val="32"/>
          <w:sz w:val="24"/>
          <w:szCs w:val="24"/>
        </w:rPr>
      </w:pPr>
      <w:r>
        <w:rPr>
          <w:rFonts w:ascii="Times New Roman" w:hAnsi="Times New Roman" w:eastAsia="仿宋_GB2312" w:cs="宋体"/>
          <w:b/>
          <w:bCs/>
          <w:color w:val="auto"/>
          <w:spacing w:val="32"/>
          <w:sz w:val="24"/>
          <w:szCs w:val="24"/>
        </w:rPr>
        <w:br w:type="page"/>
      </w:r>
    </w:p>
    <w:p w14:paraId="3A2BB5C3">
      <w:pPr>
        <w:keepNext w:val="0"/>
        <w:keepLines w:val="0"/>
        <w:pageBreakBefore w:val="0"/>
        <w:widowControl w:val="0"/>
        <w:kinsoku/>
        <w:wordWrap/>
        <w:overflowPunct w:val="0"/>
        <w:topLinePunct w:val="0"/>
        <w:autoSpaceDE w:val="0"/>
        <w:autoSpaceDN w:val="0"/>
        <w:bidi w:val="0"/>
        <w:adjustRightInd w:val="0"/>
        <w:snapToGrid w:val="0"/>
        <w:spacing w:line="520" w:lineRule="exact"/>
        <w:ind w:firstLine="640" w:firstLineChars="200"/>
        <w:jc w:val="both"/>
        <w:textAlignment w:val="baseline"/>
        <w:rPr>
          <w:rFonts w:ascii="Times New Roman" w:hAnsi="Times New Roman" w:eastAsia="黑体" w:cs="黑体"/>
          <w:color w:val="auto"/>
          <w:spacing w:val="0"/>
          <w:sz w:val="32"/>
          <w:szCs w:val="32"/>
        </w:rPr>
      </w:pPr>
      <w:r>
        <w:rPr>
          <w:rFonts w:hint="eastAsia" w:ascii="Times New Roman" w:hAnsi="Times New Roman" w:eastAsia="黑体" w:cs="黑体"/>
          <w:color w:val="auto"/>
          <w:spacing w:val="0"/>
          <w:sz w:val="32"/>
          <w:szCs w:val="32"/>
        </w:rPr>
        <w:t>一、施工许可阶段</w:t>
      </w:r>
      <w:r>
        <w:rPr>
          <w:rFonts w:hint="eastAsia" w:ascii="Times New Roman" w:hAnsi="Times New Roman" w:eastAsia="黑体" w:cs="黑体"/>
          <w:color w:val="auto"/>
          <w:spacing w:val="0"/>
          <w:sz w:val="32"/>
          <w:szCs w:val="32"/>
          <w:lang w:eastAsia="zh-CN"/>
        </w:rPr>
        <w:t>审批服务</w:t>
      </w:r>
      <w:r>
        <w:rPr>
          <w:rFonts w:hint="eastAsia" w:ascii="Times New Roman" w:hAnsi="Times New Roman" w:eastAsia="黑体" w:cs="黑体"/>
          <w:color w:val="auto"/>
          <w:spacing w:val="0"/>
          <w:sz w:val="32"/>
          <w:szCs w:val="32"/>
        </w:rPr>
        <w:t>流程图</w:t>
      </w:r>
    </w:p>
    <w:p w14:paraId="641FAAC2">
      <w:pPr>
        <w:widowControl w:val="0"/>
        <w:kinsoku/>
        <w:overflowPunct w:val="0"/>
        <w:rPr>
          <w:rFonts w:ascii="Times New Roman" w:hAnsi="Times New Roman"/>
          <w:color w:val="auto"/>
        </w:rPr>
      </w:pPr>
    </w:p>
    <w:p w14:paraId="56EEF0D5">
      <w:pPr>
        <w:overflowPunct w:val="0"/>
        <w:spacing w:line="247" w:lineRule="auto"/>
        <w:rPr>
          <w:rFonts w:ascii="Times New Roman" w:hAnsi="Times New Roman"/>
          <w:color w:val="auto"/>
        </w:rPr>
      </w:pPr>
      <w:r>
        <w:rPr>
          <w:rFonts w:ascii="Times New Roman" w:hAnsi="Times New Roman"/>
          <w:snapToGrid w:val="0"/>
          <w:color w:val="auto"/>
          <w:sz w:val="22"/>
        </w:rPr>
        <mc:AlternateContent>
          <mc:Choice Requires="wpg">
            <w:drawing>
              <wp:anchor distT="0" distB="0" distL="114300" distR="114300" simplePos="0" relativeHeight="251666432" behindDoc="0" locked="0" layoutInCell="1" allowOverlap="1">
                <wp:simplePos x="0" y="0"/>
                <wp:positionH relativeFrom="column">
                  <wp:posOffset>347980</wp:posOffset>
                </wp:positionH>
                <wp:positionV relativeFrom="paragraph">
                  <wp:posOffset>90805</wp:posOffset>
                </wp:positionV>
                <wp:extent cx="4808220" cy="6996430"/>
                <wp:effectExtent l="4445" t="4445" r="6985" b="9525"/>
                <wp:wrapNone/>
                <wp:docPr id="122" name="组合 122"/>
                <wp:cNvGraphicFramePr/>
                <a:graphic xmlns:a="http://schemas.openxmlformats.org/drawingml/2006/main">
                  <a:graphicData uri="http://schemas.microsoft.com/office/word/2010/wordprocessingGroup">
                    <wpg:wgp>
                      <wpg:cNvGrpSpPr/>
                      <wpg:grpSpPr>
                        <a:xfrm>
                          <a:off x="0" y="0"/>
                          <a:ext cx="4808012" cy="6996694"/>
                          <a:chOff x="15618" y="20190"/>
                          <a:chExt cx="7469" cy="10896"/>
                        </a:xfrm>
                      </wpg:grpSpPr>
                      <wps:wsp>
                        <wps:cNvPr id="123" name="矩形 14"/>
                        <wps:cNvSpPr/>
                        <wps:spPr>
                          <a:xfrm>
                            <a:off x="16725" y="20190"/>
                            <a:ext cx="5425" cy="1086"/>
                          </a:xfrm>
                          <a:prstGeom prst="rect">
                            <a:avLst/>
                          </a:prstGeom>
                          <a:solidFill>
                            <a:srgbClr val="FFFFFF"/>
                          </a:solidFill>
                          <a:ln w="6350" cap="flat" cmpd="sng">
                            <a:solidFill>
                              <a:schemeClr val="tx1"/>
                            </a:solidFill>
                            <a:prstDash val="solid"/>
                            <a:round/>
                            <a:headEnd type="none" w="med" len="med"/>
                            <a:tailEnd type="none" w="med" len="med"/>
                          </a:ln>
                        </wps:spPr>
                        <wps:txbx>
                          <w:txbxContent>
                            <w:p w14:paraId="011C53C6">
                              <w:pPr>
                                <w:overflowPunct w:val="0"/>
                                <w:spacing w:before="71" w:line="204" w:lineRule="auto"/>
                                <w:jc w:val="both"/>
                                <w:rPr>
                                  <w:rFonts w:hint="eastAsia" w:ascii="仿宋_GB2312" w:hAnsi="仿宋_GB2312" w:eastAsia="仿宋_GB2312" w:cs="仿宋_GB2312"/>
                                  <w:spacing w:val="11"/>
                                  <w:sz w:val="24"/>
                                  <w:szCs w:val="24"/>
                                </w:rPr>
                              </w:pPr>
                              <w:r>
                                <w:rPr>
                                  <w:rFonts w:hint="eastAsia" w:ascii="仿宋_GB2312" w:hAnsi="仿宋_GB2312" w:eastAsia="仿宋_GB2312" w:cs="仿宋_GB2312"/>
                                  <w:b/>
                                  <w:bCs/>
                                  <w:spacing w:val="11"/>
                                  <w:sz w:val="24"/>
                                  <w:szCs w:val="24"/>
                                </w:rPr>
                                <w:t>辅导报建。</w:t>
                              </w:r>
                              <w:r>
                                <w:rPr>
                                  <w:rFonts w:hint="eastAsia" w:ascii="仿宋_GB2312" w:hAnsi="仿宋_GB2312" w:eastAsia="仿宋_GB2312" w:cs="仿宋_GB2312"/>
                                  <w:spacing w:val="11"/>
                                  <w:sz w:val="24"/>
                                  <w:szCs w:val="24"/>
                                </w:rPr>
                                <w:t>市、县（区）工程建设项目</w:t>
                              </w:r>
                              <w:r>
                                <w:rPr>
                                  <w:rFonts w:hint="eastAsia" w:ascii="仿宋_GB2312" w:hAnsi="仿宋_GB2312" w:eastAsia="仿宋_GB2312" w:cs="仿宋_GB2312"/>
                                  <w:spacing w:val="11"/>
                                  <w:sz w:val="24"/>
                                  <w:szCs w:val="24"/>
                                  <w:lang w:eastAsia="zh-CN"/>
                                </w:rPr>
                                <w:t>审批</w:t>
                              </w:r>
                              <w:r>
                                <w:rPr>
                                  <w:rFonts w:hint="eastAsia" w:ascii="仿宋_GB2312" w:hAnsi="仿宋_GB2312" w:eastAsia="仿宋_GB2312" w:cs="仿宋_GB2312"/>
                                  <w:spacing w:val="11"/>
                                  <w:sz w:val="24"/>
                                  <w:szCs w:val="24"/>
                                </w:rPr>
                                <w:t>综合窗口组织相关审批职能部门一次性告知申报条件、审批事项、申报材料、收费标准。</w:t>
                              </w:r>
                            </w:p>
                            <w:p w14:paraId="35DFE808"/>
                          </w:txbxContent>
                        </wps:txbx>
                        <wps:bodyPr anchor="ctr" anchorCtr="0" upright="1"/>
                      </wps:wsp>
                      <wps:wsp>
                        <wps:cNvPr id="124" name="矩形 17"/>
                        <wps:cNvSpPr/>
                        <wps:spPr>
                          <a:xfrm>
                            <a:off x="17031" y="21792"/>
                            <a:ext cx="4818" cy="1254"/>
                          </a:xfrm>
                          <a:prstGeom prst="rect">
                            <a:avLst/>
                          </a:prstGeom>
                          <a:solidFill>
                            <a:srgbClr val="FFFFFF"/>
                          </a:solidFill>
                          <a:ln w="6350" cap="flat" cmpd="sng">
                            <a:solidFill>
                              <a:schemeClr val="tx1"/>
                            </a:solidFill>
                            <a:prstDash val="solid"/>
                            <a:round/>
                            <a:headEnd type="none" w="med" len="med"/>
                            <a:tailEnd type="none" w="med" len="med"/>
                          </a:ln>
                        </wps:spPr>
                        <wps:txbx>
                          <w:txbxContent>
                            <w:p w14:paraId="77B32EF3">
                              <w:pPr>
                                <w:overflowPunct w:val="0"/>
                                <w:spacing w:before="71" w:line="204" w:lineRule="auto"/>
                                <w:jc w:val="both"/>
                                <w:rPr>
                                  <w:rFonts w:hint="eastAsia" w:ascii="仿宋_GB2312" w:hAnsi="仿宋_GB2312" w:eastAsia="仿宋_GB2312" w:cs="仿宋_GB2312"/>
                                  <w:color w:val="FF0000"/>
                                  <w:sz w:val="24"/>
                                  <w:szCs w:val="24"/>
                                </w:rPr>
                              </w:pPr>
                              <w:r>
                                <w:rPr>
                                  <w:rFonts w:hint="eastAsia" w:ascii="仿宋_GB2312" w:hAnsi="仿宋_GB2312" w:eastAsia="仿宋_GB2312" w:cs="仿宋_GB2312"/>
                                  <w:b/>
                                  <w:bCs/>
                                  <w:spacing w:val="-8"/>
                                  <w:sz w:val="24"/>
                                  <w:szCs w:val="24"/>
                                </w:rPr>
                                <w:t>网上申报。</w:t>
                              </w:r>
                              <w:r>
                                <w:rPr>
                                  <w:rFonts w:hint="eastAsia" w:ascii="仿宋_GB2312" w:hAnsi="仿宋_GB2312" w:eastAsia="仿宋_GB2312" w:cs="仿宋_GB2312"/>
                                  <w:b w:val="0"/>
                                  <w:bCs w:val="0"/>
                                  <w:color w:val="auto"/>
                                  <w:spacing w:val="-8"/>
                                  <w:sz w:val="24"/>
                                  <w:szCs w:val="24"/>
                                </w:rPr>
                                <w:t>建设单位根据服务指南通过</w:t>
                              </w:r>
                              <w:r>
                                <w:rPr>
                                  <w:rFonts w:hint="eastAsia" w:ascii="仿宋_GB2312" w:hAnsi="仿宋_GB2312" w:eastAsia="仿宋_GB2312" w:cs="仿宋_GB2312"/>
                                  <w:b w:val="0"/>
                                  <w:bCs w:val="0"/>
                                  <w:color w:val="auto"/>
                                  <w:spacing w:val="-8"/>
                                  <w:sz w:val="24"/>
                                  <w:szCs w:val="24"/>
                                  <w:lang w:val="en-US" w:eastAsia="zh-CN"/>
                                </w:rPr>
                                <w:t>四川省政务服务网</w:t>
                              </w:r>
                              <w:r>
                                <w:rPr>
                                  <w:rFonts w:hint="eastAsia" w:ascii="仿宋_GB2312" w:hAnsi="仿宋_GB2312" w:eastAsia="仿宋_GB2312" w:cs="仿宋_GB2312"/>
                                  <w:b w:val="0"/>
                                  <w:bCs w:val="0"/>
                                  <w:color w:val="auto"/>
                                  <w:spacing w:val="11"/>
                                  <w:sz w:val="24"/>
                                  <w:szCs w:val="24"/>
                                </w:rPr>
                                <w:t>一次性</w:t>
                              </w:r>
                              <w:r>
                                <w:rPr>
                                  <w:rFonts w:hint="eastAsia" w:ascii="仿宋_GB2312" w:hAnsi="仿宋_GB2312" w:eastAsia="仿宋_GB2312" w:cs="仿宋_GB2312"/>
                                  <w:b w:val="0"/>
                                  <w:bCs w:val="0"/>
                                  <w:color w:val="auto"/>
                                  <w:spacing w:val="-5"/>
                                  <w:sz w:val="24"/>
                                  <w:szCs w:val="24"/>
                                </w:rPr>
                                <w:t>申报该阶段所有相关审批事项。</w:t>
                              </w:r>
                            </w:p>
                          </w:txbxContent>
                        </wps:txbx>
                        <wps:bodyPr anchor="ctr" anchorCtr="0" upright="1"/>
                      </wps:wsp>
                      <wps:wsp>
                        <wps:cNvPr id="125" name="矩形 25"/>
                        <wps:cNvSpPr/>
                        <wps:spPr>
                          <a:xfrm>
                            <a:off x="17051" y="23593"/>
                            <a:ext cx="4809" cy="1407"/>
                          </a:xfrm>
                          <a:prstGeom prst="rect">
                            <a:avLst/>
                          </a:prstGeom>
                          <a:solidFill>
                            <a:srgbClr val="FFFFFF"/>
                          </a:solidFill>
                          <a:ln w="6350" cap="flat" cmpd="sng">
                            <a:solidFill>
                              <a:schemeClr val="tx1"/>
                            </a:solidFill>
                            <a:prstDash val="solid"/>
                            <a:round/>
                            <a:headEnd type="none" w="med" len="med"/>
                            <a:tailEnd type="none" w="med" len="med"/>
                          </a:ln>
                        </wps:spPr>
                        <wps:txbx>
                          <w:txbxContent>
                            <w:p w14:paraId="0BDA7076">
                              <w:pPr>
                                <w:overflowPunct w:val="0"/>
                                <w:spacing w:before="71" w:line="236" w:lineRule="auto"/>
                              </w:pPr>
                              <w:r>
                                <w:rPr>
                                  <w:rFonts w:ascii="Times New Roman" w:hAnsi="Times New Roman" w:eastAsia="仿宋_GB2312" w:cs="宋体"/>
                                  <w:b/>
                                  <w:bCs/>
                                  <w:spacing w:val="6"/>
                                  <w:sz w:val="22"/>
                                  <w:szCs w:val="22"/>
                                </w:rPr>
                                <w:t>联合预审。</w:t>
                              </w:r>
                              <w:r>
                                <w:rPr>
                                  <w:rFonts w:hint="eastAsia" w:ascii="Times New Roman" w:hAnsi="Times New Roman" w:eastAsia="仿宋_GB2312" w:cs="宋体"/>
                                  <w:spacing w:val="9"/>
                                  <w:sz w:val="22"/>
                                  <w:szCs w:val="22"/>
                                </w:rPr>
                                <w:t>市、县（区）工程建设项目</w:t>
                              </w:r>
                              <w:r>
                                <w:rPr>
                                  <w:rFonts w:hint="eastAsia" w:ascii="Times New Roman" w:hAnsi="Times New Roman" w:eastAsia="仿宋_GB2312" w:cs="宋体"/>
                                  <w:spacing w:val="9"/>
                                  <w:sz w:val="22"/>
                                  <w:szCs w:val="22"/>
                                  <w:lang w:eastAsia="zh-CN"/>
                                </w:rPr>
                                <w:t>审批</w:t>
                              </w:r>
                              <w:r>
                                <w:rPr>
                                  <w:rFonts w:hint="eastAsia" w:ascii="Times New Roman" w:hAnsi="Times New Roman" w:eastAsia="仿宋_GB2312" w:cs="宋体"/>
                                  <w:spacing w:val="9"/>
                                  <w:sz w:val="22"/>
                                  <w:szCs w:val="22"/>
                                </w:rPr>
                                <w:t>综合窗口</w:t>
                              </w:r>
                              <w:r>
                                <w:rPr>
                                  <w:rFonts w:ascii="Times New Roman" w:hAnsi="Times New Roman" w:eastAsia="仿宋_GB2312" w:cs="宋体"/>
                                  <w:spacing w:val="6"/>
                                  <w:sz w:val="22"/>
                                  <w:szCs w:val="22"/>
                                </w:rPr>
                                <w:t>协调组织相关审批</w:t>
                              </w:r>
                              <w:r>
                                <w:rPr>
                                  <w:rFonts w:ascii="Times New Roman" w:hAnsi="Times New Roman" w:eastAsia="仿宋_GB2312" w:cs="宋体"/>
                                  <w:spacing w:val="22"/>
                                  <w:sz w:val="22"/>
                                  <w:szCs w:val="22"/>
                                </w:rPr>
                                <w:t>职能部门核验申报材料</w:t>
                              </w:r>
                              <w:r>
                                <w:rPr>
                                  <w:rFonts w:hint="eastAsia" w:ascii="Times New Roman" w:hAnsi="Times New Roman" w:eastAsia="仿宋_GB2312" w:cs="宋体"/>
                                  <w:spacing w:val="22"/>
                                  <w:sz w:val="22"/>
                                  <w:szCs w:val="22"/>
                                </w:rPr>
                                <w:t>（</w:t>
                              </w:r>
                              <w:r>
                                <w:rPr>
                                  <w:rFonts w:ascii="Times New Roman" w:hAnsi="Times New Roman" w:eastAsia="仿宋_GB2312" w:cs="宋体"/>
                                  <w:spacing w:val="22"/>
                                  <w:sz w:val="22"/>
                                  <w:szCs w:val="22"/>
                                </w:rPr>
                                <w:t>符合申报条件、</w:t>
                              </w:r>
                              <w:r>
                                <w:rPr>
                                  <w:rFonts w:ascii="Times New Roman" w:hAnsi="Times New Roman" w:eastAsia="仿宋_GB2312" w:cs="宋体"/>
                                  <w:spacing w:val="21"/>
                                  <w:sz w:val="22"/>
                                  <w:szCs w:val="22"/>
                                </w:rPr>
                                <w:t>资料齐全合规</w:t>
                              </w:r>
                              <w:r>
                                <w:rPr>
                                  <w:rFonts w:hint="eastAsia" w:ascii="Times New Roman" w:hAnsi="Times New Roman" w:eastAsia="仿宋_GB2312" w:cs="宋体"/>
                                  <w:spacing w:val="21"/>
                                  <w:sz w:val="22"/>
                                  <w:szCs w:val="22"/>
                                </w:rPr>
                                <w:t>）</w:t>
                              </w:r>
                              <w:r>
                                <w:rPr>
                                  <w:rFonts w:ascii="Times New Roman" w:hAnsi="Times New Roman" w:eastAsia="仿宋_GB2312" w:cs="宋体"/>
                                  <w:spacing w:val="21"/>
                                  <w:sz w:val="22"/>
                                  <w:szCs w:val="22"/>
                                </w:rPr>
                                <w:t>。</w:t>
                              </w:r>
                              <w:r>
                                <w:rPr>
                                  <w:rFonts w:hint="eastAsia" w:ascii="Times New Roman" w:hAnsi="Times New Roman" w:eastAsia="仿宋_GB2312" w:cs="宋体"/>
                                  <w:spacing w:val="21"/>
                                  <w:sz w:val="22"/>
                                  <w:szCs w:val="22"/>
                                </w:rPr>
                                <w:t>（</w:t>
                              </w:r>
                              <w:r>
                                <w:rPr>
                                  <w:rFonts w:ascii="Times New Roman" w:hAnsi="Times New Roman" w:eastAsia="仿宋_GB2312" w:cs="宋体"/>
                                  <w:spacing w:val="21"/>
                                  <w:sz w:val="22"/>
                                  <w:szCs w:val="22"/>
                                </w:rPr>
                                <w:t>1个工作日内完成预</w:t>
                              </w:r>
                              <w:r>
                                <w:rPr>
                                  <w:rFonts w:ascii="Times New Roman" w:hAnsi="Times New Roman" w:eastAsia="仿宋_GB2312" w:cs="宋体"/>
                                  <w:spacing w:val="-10"/>
                                  <w:sz w:val="22"/>
                                  <w:szCs w:val="22"/>
                                </w:rPr>
                                <w:t>审</w:t>
                              </w:r>
                              <w:r>
                                <w:rPr>
                                  <w:rFonts w:hint="eastAsia" w:ascii="Times New Roman" w:hAnsi="Times New Roman" w:eastAsia="仿宋_GB2312" w:cs="宋体"/>
                                  <w:spacing w:val="-10"/>
                                  <w:sz w:val="22"/>
                                  <w:szCs w:val="22"/>
                                </w:rPr>
                                <w:t>）</w:t>
                              </w:r>
                              <w:r>
                                <w:rPr>
                                  <w:rFonts w:hint="eastAsia" w:ascii="Times New Roman" w:hAnsi="Times New Roman" w:eastAsia="仿宋_GB2312" w:cs="宋体"/>
                                  <w:spacing w:val="-10"/>
                                  <w:sz w:val="22"/>
                                  <w:szCs w:val="22"/>
                                  <w:lang w:eastAsia="zh-CN"/>
                                </w:rPr>
                                <w:t>。</w:t>
                              </w:r>
                            </w:p>
                          </w:txbxContent>
                        </wps:txbx>
                        <wps:bodyPr anchor="ctr" anchorCtr="0" upright="1"/>
                      </wps:wsp>
                      <wps:wsp>
                        <wps:cNvPr id="126" name="矩形 26"/>
                        <wps:cNvSpPr/>
                        <wps:spPr>
                          <a:xfrm>
                            <a:off x="15618" y="26250"/>
                            <a:ext cx="3504" cy="1226"/>
                          </a:xfrm>
                          <a:prstGeom prst="rect">
                            <a:avLst/>
                          </a:prstGeom>
                          <a:solidFill>
                            <a:srgbClr val="FFFFFF"/>
                          </a:solidFill>
                          <a:ln w="6350" cap="flat" cmpd="sng">
                            <a:solidFill>
                              <a:schemeClr val="tx1"/>
                            </a:solidFill>
                            <a:prstDash val="solid"/>
                            <a:round/>
                            <a:headEnd type="none" w="med" len="med"/>
                            <a:tailEnd type="none" w="med" len="med"/>
                          </a:ln>
                        </wps:spPr>
                        <wps:txbx>
                          <w:txbxContent>
                            <w:p w14:paraId="4C8FC9EF">
                              <w:pPr>
                                <w:overflowPunct w:val="0"/>
                                <w:spacing w:before="71" w:line="236" w:lineRule="auto"/>
                                <w:rPr>
                                  <w:rFonts w:hint="eastAsia" w:eastAsia="仿宋_GB2312"/>
                                  <w:lang w:eastAsia="zh-CN"/>
                                </w:rPr>
                              </w:pPr>
                              <w:r>
                                <w:rPr>
                                  <w:rFonts w:ascii="Times New Roman" w:hAnsi="Times New Roman" w:eastAsia="仿宋_GB2312" w:cs="宋体"/>
                                  <w:b/>
                                  <w:bCs/>
                                  <w:i w:val="0"/>
                                  <w:iCs w:val="0"/>
                                  <w:spacing w:val="21"/>
                                  <w:sz w:val="22"/>
                                  <w:szCs w:val="22"/>
                                </w:rPr>
                                <w:t>统一受理。</w:t>
                              </w:r>
                              <w:r>
                                <w:rPr>
                                  <w:rFonts w:ascii="Times New Roman" w:hAnsi="Times New Roman" w:eastAsia="仿宋_GB2312" w:cs="宋体"/>
                                  <w:spacing w:val="21"/>
                                  <w:sz w:val="22"/>
                                  <w:szCs w:val="22"/>
                                </w:rPr>
                                <w:t>预审合格，</w:t>
                              </w:r>
                              <w:r>
                                <w:rPr>
                                  <w:rFonts w:hint="eastAsia" w:ascii="Times New Roman" w:hAnsi="Times New Roman" w:eastAsia="仿宋_GB2312" w:cs="宋体"/>
                                  <w:spacing w:val="21"/>
                                  <w:sz w:val="22"/>
                                  <w:szCs w:val="22"/>
                                </w:rPr>
                                <w:t>市、县（区）工程建设项目</w:t>
                              </w:r>
                              <w:r>
                                <w:rPr>
                                  <w:rFonts w:hint="eastAsia" w:ascii="Times New Roman" w:hAnsi="Times New Roman" w:eastAsia="仿宋_GB2312" w:cs="宋体"/>
                                  <w:spacing w:val="21"/>
                                  <w:sz w:val="22"/>
                                  <w:szCs w:val="22"/>
                                  <w:lang w:eastAsia="zh-CN"/>
                                </w:rPr>
                                <w:t>审批</w:t>
                              </w:r>
                              <w:r>
                                <w:rPr>
                                  <w:rFonts w:hint="eastAsia" w:ascii="Times New Roman" w:hAnsi="Times New Roman" w:eastAsia="仿宋_GB2312" w:cs="宋体"/>
                                  <w:spacing w:val="21"/>
                                  <w:sz w:val="22"/>
                                  <w:szCs w:val="22"/>
                                </w:rPr>
                                <w:t>综合窗口</w:t>
                              </w:r>
                              <w:r>
                                <w:rPr>
                                  <w:rFonts w:ascii="Times New Roman" w:hAnsi="Times New Roman" w:eastAsia="仿宋_GB2312" w:cs="宋体"/>
                                  <w:spacing w:val="21"/>
                                  <w:sz w:val="22"/>
                                  <w:szCs w:val="22"/>
                                </w:rPr>
                                <w:t>出具《受理</w:t>
                              </w:r>
                              <w:r>
                                <w:rPr>
                                  <w:rFonts w:hint="eastAsia" w:ascii="Times New Roman" w:hAnsi="Times New Roman" w:eastAsia="仿宋_GB2312" w:cs="宋体"/>
                                  <w:spacing w:val="21"/>
                                  <w:sz w:val="22"/>
                                  <w:szCs w:val="22"/>
                                  <w:lang w:eastAsia="zh-CN"/>
                                </w:rPr>
                                <w:t>通知书</w:t>
                              </w:r>
                              <w:r>
                                <w:rPr>
                                  <w:rFonts w:ascii="Times New Roman" w:hAnsi="Times New Roman" w:eastAsia="仿宋_GB2312" w:cs="宋体"/>
                                  <w:spacing w:val="21"/>
                                  <w:sz w:val="22"/>
                                  <w:szCs w:val="22"/>
                                </w:rPr>
                                <w:t>》</w:t>
                              </w:r>
                              <w:r>
                                <w:rPr>
                                  <w:rFonts w:hint="eastAsia" w:ascii="Times New Roman" w:hAnsi="Times New Roman" w:eastAsia="仿宋_GB2312" w:cs="宋体"/>
                                  <w:spacing w:val="21"/>
                                  <w:sz w:val="22"/>
                                  <w:szCs w:val="22"/>
                                  <w:lang w:eastAsia="zh-CN"/>
                                </w:rPr>
                                <w:t>。</w:t>
                              </w:r>
                            </w:p>
                          </w:txbxContent>
                        </wps:txbx>
                        <wps:bodyPr anchor="ctr" anchorCtr="0" upright="1"/>
                      </wps:wsp>
                      <wps:wsp>
                        <wps:cNvPr id="127" name="矩形 27"/>
                        <wps:cNvSpPr/>
                        <wps:spPr>
                          <a:xfrm>
                            <a:off x="20420" y="26241"/>
                            <a:ext cx="2667" cy="1243"/>
                          </a:xfrm>
                          <a:prstGeom prst="rect">
                            <a:avLst/>
                          </a:prstGeom>
                          <a:solidFill>
                            <a:srgbClr val="FFFFFF"/>
                          </a:solidFill>
                          <a:ln w="6350" cap="flat" cmpd="sng">
                            <a:solidFill>
                              <a:schemeClr val="tx1"/>
                            </a:solidFill>
                            <a:prstDash val="solid"/>
                            <a:round/>
                            <a:headEnd type="none" w="med" len="med"/>
                            <a:tailEnd type="none" w="med" len="med"/>
                          </a:ln>
                        </wps:spPr>
                        <wps:txbx>
                          <w:txbxContent>
                            <w:p w14:paraId="62F05FB9">
                              <w:pPr>
                                <w:overflowPunct w:val="0"/>
                                <w:spacing w:before="71" w:line="236" w:lineRule="auto"/>
                                <w:rPr>
                                  <w:rFonts w:hint="eastAsia" w:ascii="Times New Roman" w:hAnsi="Times New Roman" w:eastAsia="仿宋_GB2312" w:cs="宋体"/>
                                  <w:spacing w:val="21"/>
                                  <w:sz w:val="22"/>
                                  <w:szCs w:val="22"/>
                                </w:rPr>
                              </w:pPr>
                              <w:r>
                                <w:rPr>
                                  <w:rFonts w:hint="eastAsia" w:ascii="Times New Roman" w:hAnsi="Times New Roman" w:eastAsia="仿宋_GB2312" w:cs="宋体"/>
                                  <w:b/>
                                  <w:bCs/>
                                  <w:spacing w:val="21"/>
                                  <w:sz w:val="22"/>
                                  <w:szCs w:val="22"/>
                                </w:rPr>
                                <w:t>重新申报。</w:t>
                              </w:r>
                              <w:r>
                                <w:rPr>
                                  <w:rFonts w:hint="eastAsia" w:ascii="Times New Roman" w:hAnsi="Times New Roman" w:eastAsia="仿宋_GB2312" w:cs="宋体"/>
                                  <w:spacing w:val="21"/>
                                  <w:sz w:val="22"/>
                                  <w:szCs w:val="22"/>
                                </w:rPr>
                                <w:t>预审不合格则出具补齐补正通知书。</w:t>
                              </w:r>
                            </w:p>
                          </w:txbxContent>
                        </wps:txbx>
                        <wps:bodyPr anchor="ctr" anchorCtr="0" upright="1"/>
                      </wps:wsp>
                      <wps:wsp>
                        <wps:cNvPr id="128" name="矩形 32"/>
                        <wps:cNvSpPr/>
                        <wps:spPr>
                          <a:xfrm>
                            <a:off x="19157" y="29984"/>
                            <a:ext cx="2836" cy="1086"/>
                          </a:xfrm>
                          <a:prstGeom prst="rect">
                            <a:avLst/>
                          </a:prstGeom>
                          <a:solidFill>
                            <a:srgbClr val="FFFFFF"/>
                          </a:solidFill>
                          <a:ln w="6350" cap="flat" cmpd="sng">
                            <a:solidFill>
                              <a:schemeClr val="tx1"/>
                            </a:solidFill>
                            <a:prstDash val="solid"/>
                            <a:round/>
                            <a:headEnd type="none" w="med" len="med"/>
                            <a:tailEnd type="none" w="med" len="med"/>
                          </a:ln>
                        </wps:spPr>
                        <wps:txbx>
                          <w:txbxContent>
                            <w:p w14:paraId="596DB68B">
                              <w:pPr>
                                <w:overflowPunct w:val="0"/>
                                <w:spacing w:before="71" w:line="236" w:lineRule="auto"/>
                                <w:rPr>
                                  <w:rFonts w:hint="eastAsia" w:ascii="Times New Roman" w:hAnsi="Times New Roman" w:eastAsia="仿宋_GB2312" w:cs="宋体"/>
                                  <w:spacing w:val="21"/>
                                  <w:sz w:val="22"/>
                                  <w:szCs w:val="22"/>
                                </w:rPr>
                              </w:pPr>
                              <w:r>
                                <w:rPr>
                                  <w:rFonts w:hint="eastAsia" w:ascii="Times New Roman" w:hAnsi="Times New Roman" w:eastAsia="仿宋_GB2312" w:cs="宋体"/>
                                  <w:b/>
                                  <w:bCs/>
                                  <w:spacing w:val="21"/>
                                  <w:sz w:val="22"/>
                                  <w:szCs w:val="22"/>
                                </w:rPr>
                                <w:t>其他情况。</w:t>
                              </w:r>
                              <w:r>
                                <w:rPr>
                                  <w:rFonts w:hint="eastAsia" w:ascii="Times New Roman" w:hAnsi="Times New Roman" w:eastAsia="仿宋_GB2312" w:cs="宋体"/>
                                  <w:spacing w:val="21"/>
                                  <w:sz w:val="22"/>
                                  <w:szCs w:val="22"/>
                                </w:rPr>
                                <w:t>告知承诺；审批未通过重新申报。</w:t>
                              </w:r>
                            </w:p>
                          </w:txbxContent>
                        </wps:txbx>
                        <wps:bodyPr anchor="ctr" anchorCtr="0" upright="1"/>
                      </wps:wsp>
                      <wps:wsp>
                        <wps:cNvPr id="129" name="矩形 33"/>
                        <wps:cNvSpPr/>
                        <wps:spPr>
                          <a:xfrm>
                            <a:off x="15727" y="29978"/>
                            <a:ext cx="2937" cy="1108"/>
                          </a:xfrm>
                          <a:prstGeom prst="rect">
                            <a:avLst/>
                          </a:prstGeom>
                          <a:solidFill>
                            <a:srgbClr val="FFFFFF"/>
                          </a:solidFill>
                          <a:ln w="6350" cap="flat" cmpd="sng">
                            <a:solidFill>
                              <a:schemeClr val="tx1"/>
                            </a:solidFill>
                            <a:prstDash val="solid"/>
                            <a:round/>
                            <a:headEnd type="none" w="med" len="med"/>
                            <a:tailEnd type="none" w="med" len="med"/>
                          </a:ln>
                        </wps:spPr>
                        <wps:txbx>
                          <w:txbxContent>
                            <w:p w14:paraId="1940B229">
                              <w:pPr>
                                <w:overflowPunct w:val="0"/>
                                <w:spacing w:before="71" w:line="236" w:lineRule="auto"/>
                                <w:rPr>
                                  <w:rFonts w:hint="eastAsia" w:ascii="Times New Roman" w:hAnsi="Times New Roman" w:eastAsia="仿宋_GB2312" w:cs="宋体"/>
                                  <w:spacing w:val="21"/>
                                  <w:sz w:val="22"/>
                                  <w:szCs w:val="22"/>
                                </w:rPr>
                              </w:pPr>
                              <w:r>
                                <w:rPr>
                                  <w:rFonts w:hint="eastAsia" w:ascii="Times New Roman" w:hAnsi="Times New Roman" w:eastAsia="仿宋_GB2312" w:cs="宋体"/>
                                  <w:b/>
                                  <w:bCs/>
                                  <w:spacing w:val="21"/>
                                  <w:sz w:val="22"/>
                                  <w:szCs w:val="22"/>
                                </w:rPr>
                                <w:t>一窗出件。</w:t>
                              </w:r>
                              <w:r>
                                <w:rPr>
                                  <w:rFonts w:hint="eastAsia" w:ascii="Times New Roman" w:hAnsi="Times New Roman" w:eastAsia="仿宋_GB2312" w:cs="宋体"/>
                                  <w:spacing w:val="21"/>
                                  <w:sz w:val="22"/>
                                  <w:szCs w:val="22"/>
                                </w:rPr>
                                <w:t>市、县（区）工程建设项目</w:t>
                              </w:r>
                              <w:r>
                                <w:rPr>
                                  <w:rFonts w:hint="eastAsia" w:ascii="Times New Roman" w:hAnsi="Times New Roman" w:eastAsia="仿宋_GB2312" w:cs="宋体"/>
                                  <w:spacing w:val="21"/>
                                  <w:sz w:val="22"/>
                                  <w:szCs w:val="22"/>
                                  <w:lang w:eastAsia="zh-CN"/>
                                </w:rPr>
                                <w:t>审批</w:t>
                              </w:r>
                              <w:r>
                                <w:rPr>
                                  <w:rFonts w:hint="eastAsia" w:ascii="Times New Roman" w:hAnsi="Times New Roman" w:eastAsia="仿宋_GB2312" w:cs="宋体"/>
                                  <w:spacing w:val="21"/>
                                  <w:sz w:val="22"/>
                                  <w:szCs w:val="22"/>
                                </w:rPr>
                                <w:t>综合窗口送达审批结论。</w:t>
                              </w:r>
                            </w:p>
                          </w:txbxContent>
                        </wps:txbx>
                        <wps:bodyPr anchor="ctr" anchorCtr="0" upright="1"/>
                      </wps:wsp>
                      <wps:wsp>
                        <wps:cNvPr id="130" name="矩形 34"/>
                        <wps:cNvSpPr/>
                        <wps:spPr>
                          <a:xfrm>
                            <a:off x="16695" y="28026"/>
                            <a:ext cx="3180" cy="1417"/>
                          </a:xfrm>
                          <a:prstGeom prst="rect">
                            <a:avLst/>
                          </a:prstGeom>
                          <a:solidFill>
                            <a:srgbClr val="FFFFFF"/>
                          </a:solidFill>
                          <a:ln w="6350" cap="flat" cmpd="sng">
                            <a:solidFill>
                              <a:schemeClr val="tx1"/>
                            </a:solidFill>
                            <a:prstDash val="solid"/>
                            <a:round/>
                            <a:headEnd type="none" w="med" len="med"/>
                            <a:tailEnd type="none" w="med" len="med"/>
                          </a:ln>
                        </wps:spPr>
                        <wps:txbx>
                          <w:txbxContent>
                            <w:p w14:paraId="4C7A9828">
                              <w:pPr>
                                <w:overflowPunct w:val="0"/>
                                <w:spacing w:before="71" w:line="236" w:lineRule="auto"/>
                                <w:rPr>
                                  <w:rFonts w:hint="eastAsia" w:ascii="Times New Roman" w:hAnsi="Times New Roman" w:eastAsia="仿宋_GB2312" w:cs="宋体"/>
                                  <w:color w:val="FF0000"/>
                                  <w:spacing w:val="21"/>
                                  <w:sz w:val="22"/>
                                  <w:szCs w:val="22"/>
                                </w:rPr>
                              </w:pPr>
                              <w:r>
                                <w:rPr>
                                  <w:rFonts w:hint="eastAsia" w:ascii="Times New Roman" w:hAnsi="Times New Roman" w:eastAsia="仿宋_GB2312" w:cs="宋体"/>
                                  <w:b/>
                                  <w:bCs/>
                                  <w:spacing w:val="21"/>
                                  <w:sz w:val="22"/>
                                  <w:szCs w:val="22"/>
                                </w:rPr>
                                <w:t>并联审批、并行办理。</w:t>
                              </w:r>
                              <w:r>
                                <w:rPr>
                                  <w:rFonts w:hint="eastAsia" w:ascii="Times New Roman" w:hAnsi="Times New Roman" w:eastAsia="仿宋_GB2312" w:cs="宋体"/>
                                  <w:spacing w:val="21"/>
                                  <w:sz w:val="22"/>
                                  <w:szCs w:val="22"/>
                                  <w:lang w:eastAsia="zh-CN"/>
                                </w:rPr>
                                <w:t>住房城乡建设</w:t>
                              </w:r>
                              <w:r>
                                <w:rPr>
                                  <w:rFonts w:hint="eastAsia" w:ascii="Times New Roman" w:hAnsi="Times New Roman" w:eastAsia="仿宋_GB2312" w:cs="宋体"/>
                                  <w:spacing w:val="21"/>
                                  <w:sz w:val="22"/>
                                  <w:szCs w:val="22"/>
                                </w:rPr>
                                <w:t>部门牵</w:t>
                              </w:r>
                              <w:r>
                                <w:rPr>
                                  <w:rFonts w:hint="eastAsia" w:ascii="Times New Roman" w:hAnsi="Times New Roman" w:eastAsia="仿宋_GB2312" w:cs="宋体"/>
                                  <w:color w:val="auto"/>
                                  <w:spacing w:val="21"/>
                                  <w:sz w:val="22"/>
                                  <w:szCs w:val="22"/>
                                </w:rPr>
                                <w:t>头办理，相关职能部门</w:t>
                              </w:r>
                              <w:r>
                                <w:rPr>
                                  <w:rFonts w:hint="eastAsia" w:ascii="Times New Roman" w:hAnsi="Times New Roman" w:eastAsia="仿宋_GB2312" w:cs="宋体"/>
                                  <w:color w:val="auto"/>
                                  <w:spacing w:val="21"/>
                                  <w:sz w:val="22"/>
                                  <w:szCs w:val="22"/>
                                  <w:lang w:val="en-US" w:eastAsia="zh-CN"/>
                                </w:rPr>
                                <w:t>并联审批、</w:t>
                              </w:r>
                              <w:r>
                                <w:rPr>
                                  <w:rFonts w:hint="eastAsia" w:ascii="Times New Roman" w:hAnsi="Times New Roman" w:eastAsia="仿宋_GB2312" w:cs="宋体"/>
                                  <w:color w:val="auto"/>
                                  <w:spacing w:val="21"/>
                                  <w:sz w:val="22"/>
                                  <w:szCs w:val="22"/>
                                </w:rPr>
                                <w:t>并行办理，限时办结。</w:t>
                              </w:r>
                            </w:p>
                          </w:txbxContent>
                        </wps:txbx>
                        <wps:bodyPr anchor="ctr" anchorCtr="0" upright="1"/>
                      </wps:wsp>
                      <wps:wsp>
                        <wps:cNvPr id="131" name="直接箭头连接符 35"/>
                        <wps:cNvCnPr/>
                        <wps:spPr>
                          <a:xfrm>
                            <a:off x="17203" y="29507"/>
                            <a:ext cx="10" cy="385"/>
                          </a:xfrm>
                          <a:prstGeom prst="straightConnector1">
                            <a:avLst/>
                          </a:prstGeom>
                          <a:ln w="12700" cap="flat" cmpd="sng">
                            <a:solidFill>
                              <a:schemeClr val="tx1"/>
                            </a:solidFill>
                            <a:prstDash val="solid"/>
                            <a:headEnd type="none" w="med" len="med"/>
                            <a:tailEnd type="arrow" w="med" len="med"/>
                          </a:ln>
                        </wps:spPr>
                        <wps:bodyPr/>
                      </wps:wsp>
                      <wps:wsp>
                        <wps:cNvPr id="132" name="直接箭头连接符 36"/>
                        <wps:cNvCnPr/>
                        <wps:spPr>
                          <a:xfrm flipH="1">
                            <a:off x="19518" y="29492"/>
                            <a:ext cx="4" cy="439"/>
                          </a:xfrm>
                          <a:prstGeom prst="straightConnector1">
                            <a:avLst/>
                          </a:prstGeom>
                          <a:ln w="12700" cap="flat" cmpd="sng">
                            <a:solidFill>
                              <a:schemeClr val="tx1"/>
                            </a:solidFill>
                            <a:prstDash val="solid"/>
                            <a:headEnd type="none" w="med" len="med"/>
                            <a:tailEnd type="arrow" w="med" len="med"/>
                          </a:ln>
                        </wps:spPr>
                        <wps:bodyPr/>
                      </wps:wsp>
                      <wps:wsp>
                        <wps:cNvPr id="133" name="直接箭头连接符 37"/>
                        <wps:cNvCnPr/>
                        <wps:spPr>
                          <a:xfrm>
                            <a:off x="18093" y="27495"/>
                            <a:ext cx="11" cy="477"/>
                          </a:xfrm>
                          <a:prstGeom prst="straightConnector1">
                            <a:avLst/>
                          </a:prstGeom>
                          <a:ln w="12700" cap="flat" cmpd="sng">
                            <a:solidFill>
                              <a:schemeClr val="tx1"/>
                            </a:solidFill>
                            <a:prstDash val="solid"/>
                            <a:headEnd type="none" w="med" len="med"/>
                            <a:tailEnd type="arrow" w="med" len="med"/>
                          </a:ln>
                        </wps:spPr>
                        <wps:bodyPr/>
                      </wps:wsp>
                      <wps:wsp>
                        <wps:cNvPr id="134" name="直接连接符 38"/>
                        <wps:cNvCnPr/>
                        <wps:spPr>
                          <a:xfrm flipV="1">
                            <a:off x="16962" y="25525"/>
                            <a:ext cx="5126" cy="10"/>
                          </a:xfrm>
                          <a:prstGeom prst="line">
                            <a:avLst/>
                          </a:prstGeom>
                          <a:ln w="12700" cap="flat" cmpd="sng">
                            <a:solidFill>
                              <a:schemeClr val="tx1"/>
                            </a:solidFill>
                            <a:prstDash val="solid"/>
                            <a:headEnd type="none" w="med" len="med"/>
                            <a:tailEnd type="none" w="med" len="med"/>
                          </a:ln>
                        </wps:spPr>
                        <wps:bodyPr upright="1"/>
                      </wps:wsp>
                      <wps:wsp>
                        <wps:cNvPr id="135" name="直接连接符 39"/>
                        <wps:cNvCnPr/>
                        <wps:spPr>
                          <a:xfrm>
                            <a:off x="19404" y="25027"/>
                            <a:ext cx="0" cy="498"/>
                          </a:xfrm>
                          <a:prstGeom prst="line">
                            <a:avLst/>
                          </a:prstGeom>
                          <a:ln w="12700" cap="flat" cmpd="sng">
                            <a:solidFill>
                              <a:schemeClr val="tx1"/>
                            </a:solidFill>
                            <a:prstDash val="solid"/>
                            <a:headEnd type="none" w="med" len="med"/>
                            <a:tailEnd type="none" w="med" len="med"/>
                          </a:ln>
                        </wps:spPr>
                        <wps:bodyPr upright="1"/>
                      </wps:wsp>
                      <wps:wsp>
                        <wps:cNvPr id="136" name="直接箭头连接符 40"/>
                        <wps:cNvCnPr/>
                        <wps:spPr>
                          <a:xfrm>
                            <a:off x="19448" y="21286"/>
                            <a:ext cx="9" cy="465"/>
                          </a:xfrm>
                          <a:prstGeom prst="straightConnector1">
                            <a:avLst/>
                          </a:prstGeom>
                          <a:ln w="12700" cap="flat" cmpd="sng">
                            <a:solidFill>
                              <a:schemeClr val="tx1"/>
                            </a:solidFill>
                            <a:prstDash val="solid"/>
                            <a:headEnd type="none" w="med" len="med"/>
                            <a:tailEnd type="arrow" w="med" len="med"/>
                          </a:ln>
                        </wps:spPr>
                        <wps:bodyPr/>
                      </wps:wsp>
                      <wps:wsp>
                        <wps:cNvPr id="137" name="直接箭头连接符 41"/>
                        <wps:cNvCnPr/>
                        <wps:spPr>
                          <a:xfrm>
                            <a:off x="19446" y="23082"/>
                            <a:ext cx="9" cy="466"/>
                          </a:xfrm>
                          <a:prstGeom prst="straightConnector1">
                            <a:avLst/>
                          </a:prstGeom>
                          <a:ln w="12700" cap="flat" cmpd="sng">
                            <a:solidFill>
                              <a:schemeClr val="tx1"/>
                            </a:solidFill>
                            <a:prstDash val="solid"/>
                            <a:headEnd type="none" w="med" len="med"/>
                            <a:tailEnd type="arrow" w="med" len="med"/>
                          </a:ln>
                        </wps:spPr>
                        <wps:bodyPr/>
                      </wps:wsp>
                      <wps:wsp>
                        <wps:cNvPr id="138" name="直接箭头连接符 42"/>
                        <wps:cNvCnPr/>
                        <wps:spPr>
                          <a:xfrm flipH="1">
                            <a:off x="16967" y="25546"/>
                            <a:ext cx="5" cy="693"/>
                          </a:xfrm>
                          <a:prstGeom prst="straightConnector1">
                            <a:avLst/>
                          </a:prstGeom>
                          <a:ln w="12700" cap="flat" cmpd="sng">
                            <a:solidFill>
                              <a:schemeClr val="tx1"/>
                            </a:solidFill>
                            <a:prstDash val="solid"/>
                            <a:headEnd type="none" w="med" len="med"/>
                            <a:tailEnd type="arrow" w="med" len="med"/>
                          </a:ln>
                        </wps:spPr>
                        <wps:bodyPr/>
                      </wps:wsp>
                      <wps:wsp>
                        <wps:cNvPr id="139" name="直接箭头连接符 43"/>
                        <wps:cNvCnPr/>
                        <wps:spPr>
                          <a:xfrm flipH="1">
                            <a:off x="22077" y="25520"/>
                            <a:ext cx="6" cy="757"/>
                          </a:xfrm>
                          <a:prstGeom prst="straightConnector1">
                            <a:avLst/>
                          </a:prstGeom>
                          <a:ln w="12700" cap="flat" cmpd="sng">
                            <a:solidFill>
                              <a:schemeClr val="tx1"/>
                            </a:solidFill>
                            <a:prstDash val="solid"/>
                            <a:headEnd type="none" w="med" len="med"/>
                            <a:tailEnd type="arrow" w="med" len="med"/>
                          </a:ln>
                        </wps:spPr>
                        <wps:bodyPr/>
                      </wps:wsp>
                    </wpg:wgp>
                  </a:graphicData>
                </a:graphic>
              </wp:anchor>
            </w:drawing>
          </mc:Choice>
          <mc:Fallback>
            <w:pict>
              <v:group id="_x0000_s1026" o:spid="_x0000_s1026" o:spt="203" style="position:absolute;left:0pt;margin-left:27.4pt;margin-top:7.15pt;height:550.9pt;width:378.6pt;z-index:251666432;mso-width-relative:page;mso-height-relative:page;" coordorigin="15618,20190" coordsize="7469,10896" o:gfxdata="UEsDBAoAAAAAAIdO4kAAAAAAAAAAAAAAAAAEAAAAZHJzL1BLAwQUAAAACACHTuJA0o+zDtkAAAAK&#10;AQAADwAAAGRycy9kb3ducmV2LnhtbE2PT0vDQBDF74LfYRnBm91s/1FiNkWKeiqCrSDepsk0Cc3O&#10;huw2ab+948ke573Hm9/L1hfXqoH60Hi2YCYJKOLClw1XFr72b08rUCEil9h6JgtXCrDO7+8yTEs/&#10;8icNu1gpKeGQooU6xi7VOhQ1OQwT3xGLd/S9wyhnX+myx1HKXaunSbLUDhuWDzV2tKmpOO3OzsL7&#10;iOPLzLwO29Nxc/3ZLz6+t4asfXwwyTOoSJf4H4Y/fEGHXJgO/sxlUK2FxVzIo+jzGSjxV2Yq2w4i&#10;GLM0oPNM307IfwFQSwMEFAAAAAgAh07iQFLlrsZvBQAAXykAAA4AAABkcnMvZTJvRG9jLnhtbO1a&#10;S2/rRBTeI/EfLO9p/H5ETe+ivS0LBFe6wH7qR2zJ9lgzbpPuWbBC7JFAQoCEBKzuDiF+Tbn8DM6Z&#10;GT+SJmlykRpQ3UXq5/HMmW++c843c/piWRbabcJ4TquZbp4YupZUEY3zaj7TP/v08oNA13hDqpgU&#10;tEpm+l3C9Rdn7793uqiniUUzWsQJ08BIxaeLeqZnTVNPJxMeZUlJ+AmtkwpuppSVpIFTNp/EjCzA&#10;ellMLMPwJgvK4prRKOEcrl7Im7qyyPYxSNM0j5ILGt2USdVIqywpSANd4llec/1MtDZNk6j5JE15&#10;0mjFTIeeNuIXPgLH1/g7OTsl0zkjdZZHqglknyas9akkeQUf7UxdkIZoNyx/YKrMI0Y5TZuTiJYT&#10;2RHhEeiFaaz55orRm1r0ZT5dzOvO6TBQa15/Z7PRx7evmJbHgATL0rWKlDDkb3//4v7rLzW8Av5Z&#10;1PMpPHbF6tf1K6YuzOUZdnmZshL/Q2e0pfDsXefZZNloEVx0AiMwTPhABPe8MPS80JG+jzIYIHzP&#10;dD0ToAf3wROhGpkoe6ks+I4XytdNIwg9fHnSfnuCTexatKgBmLz3Fv933nqdkToRg8DRDZ237M5b&#10;3/18/8f3mik6hB+HpzpP8SkHp21wk+n5lrve3dZdroP30FfQ2dW+kmnNeHOV0FLDg5nOAOMCeuT2&#10;I95It7SP4Hc5LfL4Mi8KccLm1+cF024JzIdL8ac8ufJYUWkLGCfbhWkSEZjkKUwuOCxrAAqv5uJ7&#10;K2/woWFD/G0yjA27IDyTDRAWJAwA6VUMjSfTLCHxyyrWmrsaoFgBB+nYmDKJda1IgLLwSDzZkLzY&#10;50nASVEBXHBs5GjgUbO8XoIZPLym8R2MK6mijAI3RA3T1cl5I7nipmb5PANvm6JX+BJATL79BFhz&#10;1rHmYzOwFfthzTdsU2LN9EMxqcm0xZoT4LQTWLNcgeFuXo1Ye4ZYA+JRUUDyGjDRgVhzFdZsN7Tl&#10;TO2xZrQk7hgCwyPWnjOveetYE7Fuf17rUwbPglglokKLNQheQJuS16wxhj77GOqvY+2wGGoZjgXZ&#10;EKannuWINKCPoZbngXmJNUdw3shrz5nXIKFaiaG2KqT2zddC0wU8IdbCMFCFUstrVmADbY61wVgb&#10;yKodEqpVrAn+OSCG+laHNT9YjaFWaLe8BoUo3ht57Rnzmg0BcBVrh2oeXqg0j8CQOVkfQ20zQLUB&#10;NQ/HHGuD556voWChsPbNm7+++vHtb7/e//Dm7z+/xeNfftLsYVl6XilhshV4WmWwUyVN3zJAsRMh&#10;1ZWlZw89UwHPDoTR7RzHG0ZQBzqnVQWyG2XmLuVNqmim5Rto/0lktHcVzwhjdLFZZwNvbFDPpGSG&#10;AeGJtTBIpXbjYlhCbsGFlhZ5/SGKeSg4Kt3aDN1Wfw6dByKZZCbHDncHwREgKHYjJI4HkF6Y30wc&#10;w7pvC0CGsAgMULEEcfgORK8VjcEEksKI5fiPBKwRF8fHRS+iC1wMQonIbFXGvAURgjI+X6cML/SA&#10;jjCouK7USfug4pqQ4ag6bTdpFDmscSDktqzg/I/iyPblml1hRDvu8gqkEishZYAMQfe7kTHkitBB&#10;zVHgwYCqaoUrVI7hhI/UUSMajoyGXpTeGD8coTMfgglHLWubllzL7TlCLYY43ph3Pljf3UUYx8g7&#10;QQjZVY9ISfggWADQkCpsI1hbku1g8ciyxZhVHD+r6KXezWwxVH535RYPyhHILZQu57qOAELPGxCw&#10;MO305PrqWK8O94X813ij12c3A2Qo1x4CEMsyoOpok8+1xU+VefqwjIBc2csh7c4gtXloZJAdDCK2&#10;lcG+O+FAtUcQN/YNz4UA0u+LPPs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4QcAAFtDb250ZW50X1R5cGVzXS54bWxQSwECFAAKAAAAAACHTuJA&#10;AAAAAAAAAAAAAAAABgAAAAAAAAAAABAAAADDBgAAX3JlbHMvUEsBAhQAFAAAAAgAh07iQIoUZjzR&#10;AAAAlAEAAAsAAAAAAAAAAQAgAAAA5wYAAF9yZWxzLy5yZWxzUEsBAhQACgAAAAAAh07iQAAAAAAA&#10;AAAAAAAAAAQAAAAAAAAAAAAQAAAAAAAAAGRycy9QSwECFAAUAAAACACHTuJA0o+zDtkAAAAKAQAA&#10;DwAAAAAAAAABACAAAAAiAAAAZHJzL2Rvd25yZXYueG1sUEsBAhQAFAAAAAgAh07iQFLlrsZvBQAA&#10;XykAAA4AAAAAAAAAAQAgAAAAKAEAAGRycy9lMm9Eb2MueG1sUEsFBgAAAAAGAAYAWQEAAAkJAAAA&#10;AA==&#10;">
                <o:lock v:ext="edit" aspectratio="f"/>
                <v:rect id="矩形 14" o:spid="_x0000_s1026" o:spt="1" style="position:absolute;left:16725;top:20190;height:1086;width:5425;v-text-anchor:middle;" fillcolor="#FFFFFF" filled="t" stroked="t" coordsize="21600,21600" o:gfxdata="UEsDBAoAAAAAAIdO4kAAAAAAAAAAAAAAAAAEAAAAZHJzL1BLAwQUAAAACACHTuJAIF68Ar0AAADc&#10;AAAADwAAAGRycy9kb3ducmV2LnhtbEVPTWvCQBC9F/wPywi91U0UqqSuQgUhnmrTgtcxO82GZmdj&#10;dk2iv75bKPQ2j/c56+1oG9FT52vHCtJZAoK4dLrmSsHnx/5pBcIHZI2NY1JwIw/bzeRhjZl2A79T&#10;X4RKxBD2GSowIbSZlL40ZNHPXEscuS/XWQwRdpXUHQ4x3DZyniTP0mLNscFgSztD5XdxtQrobJaX&#10;2zG9lPnu8NYUy9P91Z+UepymyQuIQGP4F/+5cx3nzxfw+0y8QG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XrwCvQAA&#10;ANwAAAAPAAAAAAAAAAEAIAAAACIAAABkcnMvZG93bnJldi54bWxQSwECFAAUAAAACACHTuJAMy8F&#10;njsAAAA5AAAAEAAAAAAAAAABACAAAAAMAQAAZHJzL3NoYXBleG1sLnhtbFBLBQYAAAAABgAGAFsB&#10;AAC2AwAAAAA=&#10;">
                  <v:fill on="t" focussize="0,0"/>
                  <v:stroke weight="0.5pt" color="#000000 [3213]" joinstyle="round"/>
                  <v:imagedata o:title=""/>
                  <o:lock v:ext="edit" aspectratio="f"/>
                  <v:textbox>
                    <w:txbxContent>
                      <w:p w14:paraId="011C53C6">
                        <w:pPr>
                          <w:overflowPunct w:val="0"/>
                          <w:spacing w:before="71" w:line="204" w:lineRule="auto"/>
                          <w:jc w:val="both"/>
                          <w:rPr>
                            <w:rFonts w:hint="eastAsia" w:ascii="仿宋_GB2312" w:hAnsi="仿宋_GB2312" w:eastAsia="仿宋_GB2312" w:cs="仿宋_GB2312"/>
                            <w:spacing w:val="11"/>
                            <w:sz w:val="24"/>
                            <w:szCs w:val="24"/>
                          </w:rPr>
                        </w:pPr>
                        <w:r>
                          <w:rPr>
                            <w:rFonts w:hint="eastAsia" w:ascii="仿宋_GB2312" w:hAnsi="仿宋_GB2312" w:eastAsia="仿宋_GB2312" w:cs="仿宋_GB2312"/>
                            <w:b/>
                            <w:bCs/>
                            <w:spacing w:val="11"/>
                            <w:sz w:val="24"/>
                            <w:szCs w:val="24"/>
                          </w:rPr>
                          <w:t>辅导报建。</w:t>
                        </w:r>
                        <w:r>
                          <w:rPr>
                            <w:rFonts w:hint="eastAsia" w:ascii="仿宋_GB2312" w:hAnsi="仿宋_GB2312" w:eastAsia="仿宋_GB2312" w:cs="仿宋_GB2312"/>
                            <w:spacing w:val="11"/>
                            <w:sz w:val="24"/>
                            <w:szCs w:val="24"/>
                          </w:rPr>
                          <w:t>市、县（区）工程建设项目</w:t>
                        </w:r>
                        <w:r>
                          <w:rPr>
                            <w:rFonts w:hint="eastAsia" w:ascii="仿宋_GB2312" w:hAnsi="仿宋_GB2312" w:eastAsia="仿宋_GB2312" w:cs="仿宋_GB2312"/>
                            <w:spacing w:val="11"/>
                            <w:sz w:val="24"/>
                            <w:szCs w:val="24"/>
                            <w:lang w:eastAsia="zh-CN"/>
                          </w:rPr>
                          <w:t>审批</w:t>
                        </w:r>
                        <w:r>
                          <w:rPr>
                            <w:rFonts w:hint="eastAsia" w:ascii="仿宋_GB2312" w:hAnsi="仿宋_GB2312" w:eastAsia="仿宋_GB2312" w:cs="仿宋_GB2312"/>
                            <w:spacing w:val="11"/>
                            <w:sz w:val="24"/>
                            <w:szCs w:val="24"/>
                          </w:rPr>
                          <w:t>综合窗口组织相关审批职能部门一次性告知申报条件、审批事项、申报材料、收费标准。</w:t>
                        </w:r>
                      </w:p>
                      <w:p w14:paraId="35DFE808"/>
                    </w:txbxContent>
                  </v:textbox>
                </v:rect>
                <v:rect id="矩形 17" o:spid="_x0000_s1026" o:spt="1" style="position:absolute;left:17031;top:21792;height:1254;width:4818;v-text-anchor:middle;" fillcolor="#FFFFFF" filled="t" stroked="t" coordsize="21600,21600" o:gfxdata="UEsDBAoAAAAAAIdO4kAAAAAAAAAAAAAAAAAEAAAAZHJzL1BLAwQUAAAACACHTuJAr7ckdr0AAADc&#10;AAAADwAAAGRycy9kb3ducmV2LnhtbEVPTWvCQBC9F/wPywi91U1EqqSuQgUhnmrTgtcxO82GZmdj&#10;dk2iv75bKPQ2j/c56+1oG9FT52vHCtJZAoK4dLrmSsHnx/5pBcIHZI2NY1JwIw/bzeRhjZl2A79T&#10;X4RKxBD2GSowIbSZlL40ZNHPXEscuS/XWQwRdpXUHQ4x3DZyniTP0mLNscFgSztD5XdxtQrobJaX&#10;2zG9lPnu8NYUy9P91Z+UepymyQuIQGP4F/+5cx3nzxfw+0y8QG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tyR2vQAA&#10;ANwAAAAPAAAAAAAAAAEAIAAAACIAAABkcnMvZG93bnJldi54bWxQSwECFAAUAAAACACHTuJAMy8F&#10;njsAAAA5AAAAEAAAAAAAAAABACAAAAAMAQAAZHJzL3NoYXBleG1sLnhtbFBLBQYAAAAABgAGAFsB&#10;AAC2AwAAAAA=&#10;">
                  <v:fill on="t" focussize="0,0"/>
                  <v:stroke weight="0.5pt" color="#000000 [3213]" joinstyle="round"/>
                  <v:imagedata o:title=""/>
                  <o:lock v:ext="edit" aspectratio="f"/>
                  <v:textbox>
                    <w:txbxContent>
                      <w:p w14:paraId="77B32EF3">
                        <w:pPr>
                          <w:overflowPunct w:val="0"/>
                          <w:spacing w:before="71" w:line="204" w:lineRule="auto"/>
                          <w:jc w:val="both"/>
                          <w:rPr>
                            <w:rFonts w:hint="eastAsia" w:ascii="仿宋_GB2312" w:hAnsi="仿宋_GB2312" w:eastAsia="仿宋_GB2312" w:cs="仿宋_GB2312"/>
                            <w:color w:val="FF0000"/>
                            <w:sz w:val="24"/>
                            <w:szCs w:val="24"/>
                          </w:rPr>
                        </w:pPr>
                        <w:r>
                          <w:rPr>
                            <w:rFonts w:hint="eastAsia" w:ascii="仿宋_GB2312" w:hAnsi="仿宋_GB2312" w:eastAsia="仿宋_GB2312" w:cs="仿宋_GB2312"/>
                            <w:b/>
                            <w:bCs/>
                            <w:spacing w:val="-8"/>
                            <w:sz w:val="24"/>
                            <w:szCs w:val="24"/>
                          </w:rPr>
                          <w:t>网上申报。</w:t>
                        </w:r>
                        <w:r>
                          <w:rPr>
                            <w:rFonts w:hint="eastAsia" w:ascii="仿宋_GB2312" w:hAnsi="仿宋_GB2312" w:eastAsia="仿宋_GB2312" w:cs="仿宋_GB2312"/>
                            <w:b w:val="0"/>
                            <w:bCs w:val="0"/>
                            <w:color w:val="auto"/>
                            <w:spacing w:val="-8"/>
                            <w:sz w:val="24"/>
                            <w:szCs w:val="24"/>
                          </w:rPr>
                          <w:t>建设单位根据服务指南通过</w:t>
                        </w:r>
                        <w:r>
                          <w:rPr>
                            <w:rFonts w:hint="eastAsia" w:ascii="仿宋_GB2312" w:hAnsi="仿宋_GB2312" w:eastAsia="仿宋_GB2312" w:cs="仿宋_GB2312"/>
                            <w:b w:val="0"/>
                            <w:bCs w:val="0"/>
                            <w:color w:val="auto"/>
                            <w:spacing w:val="-8"/>
                            <w:sz w:val="24"/>
                            <w:szCs w:val="24"/>
                            <w:lang w:val="en-US" w:eastAsia="zh-CN"/>
                          </w:rPr>
                          <w:t>四川省政务服务网</w:t>
                        </w:r>
                        <w:r>
                          <w:rPr>
                            <w:rFonts w:hint="eastAsia" w:ascii="仿宋_GB2312" w:hAnsi="仿宋_GB2312" w:eastAsia="仿宋_GB2312" w:cs="仿宋_GB2312"/>
                            <w:b w:val="0"/>
                            <w:bCs w:val="0"/>
                            <w:color w:val="auto"/>
                            <w:spacing w:val="11"/>
                            <w:sz w:val="24"/>
                            <w:szCs w:val="24"/>
                          </w:rPr>
                          <w:t>一次性</w:t>
                        </w:r>
                        <w:r>
                          <w:rPr>
                            <w:rFonts w:hint="eastAsia" w:ascii="仿宋_GB2312" w:hAnsi="仿宋_GB2312" w:eastAsia="仿宋_GB2312" w:cs="仿宋_GB2312"/>
                            <w:b w:val="0"/>
                            <w:bCs w:val="0"/>
                            <w:color w:val="auto"/>
                            <w:spacing w:val="-5"/>
                            <w:sz w:val="24"/>
                            <w:szCs w:val="24"/>
                          </w:rPr>
                          <w:t>申报该阶段所有相关审批事项。</w:t>
                        </w:r>
                      </w:p>
                    </w:txbxContent>
                  </v:textbox>
                </v:rect>
                <v:rect id="矩形 25" o:spid="_x0000_s1026" o:spt="1" style="position:absolute;left:17051;top:23593;height:1407;width:4809;v-text-anchor:middle;" fillcolor="#FFFFFF" filled="t" stroked="t" coordsize="21600,21600" o:gfxdata="UEsDBAoAAAAAAIdO4kAAAAAAAAAAAAAAAAAEAAAAZHJzL1BLAwQUAAAACACHTuJAwPuB7b0AAADc&#10;AAAADwAAAGRycy9kb3ducmV2LnhtbEVPTWvCQBC9F/wPywi91U0Eq6SuQgUhnmrTgtcxO82GZmdj&#10;dk2iv75bKPQ2j/c56+1oG9FT52vHCtJZAoK4dLrmSsHnx/5pBcIHZI2NY1JwIw/bzeRhjZl2A79T&#10;X4RKxBD2GSowIbSZlL40ZNHPXEscuS/XWQwRdpXUHQ4x3DZyniTP0mLNscFgSztD5XdxtQrobJaX&#10;2zG9lPnu8NYUy9P91Z+UepymyQuIQGP4F/+5cx3nzxfw+0y8QG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4HtvQAA&#10;ANwAAAAPAAAAAAAAAAEAIAAAACIAAABkcnMvZG93bnJldi54bWxQSwECFAAUAAAACACHTuJAMy8F&#10;njsAAAA5AAAAEAAAAAAAAAABACAAAAAMAQAAZHJzL3NoYXBleG1sLnhtbFBLBQYAAAAABgAGAFsB&#10;AAC2AwAAAAA=&#10;">
                  <v:fill on="t" focussize="0,0"/>
                  <v:stroke weight="0.5pt" color="#000000 [3213]" joinstyle="round"/>
                  <v:imagedata o:title=""/>
                  <o:lock v:ext="edit" aspectratio="f"/>
                  <v:textbox>
                    <w:txbxContent>
                      <w:p w14:paraId="0BDA7076">
                        <w:pPr>
                          <w:overflowPunct w:val="0"/>
                          <w:spacing w:before="71" w:line="236" w:lineRule="auto"/>
                        </w:pPr>
                        <w:r>
                          <w:rPr>
                            <w:rFonts w:ascii="Times New Roman" w:hAnsi="Times New Roman" w:eastAsia="仿宋_GB2312" w:cs="宋体"/>
                            <w:b/>
                            <w:bCs/>
                            <w:spacing w:val="6"/>
                            <w:sz w:val="22"/>
                            <w:szCs w:val="22"/>
                          </w:rPr>
                          <w:t>联合预审。</w:t>
                        </w:r>
                        <w:r>
                          <w:rPr>
                            <w:rFonts w:hint="eastAsia" w:ascii="Times New Roman" w:hAnsi="Times New Roman" w:eastAsia="仿宋_GB2312" w:cs="宋体"/>
                            <w:spacing w:val="9"/>
                            <w:sz w:val="22"/>
                            <w:szCs w:val="22"/>
                          </w:rPr>
                          <w:t>市、县（区）工程建设项目</w:t>
                        </w:r>
                        <w:r>
                          <w:rPr>
                            <w:rFonts w:hint="eastAsia" w:ascii="Times New Roman" w:hAnsi="Times New Roman" w:eastAsia="仿宋_GB2312" w:cs="宋体"/>
                            <w:spacing w:val="9"/>
                            <w:sz w:val="22"/>
                            <w:szCs w:val="22"/>
                            <w:lang w:eastAsia="zh-CN"/>
                          </w:rPr>
                          <w:t>审批</w:t>
                        </w:r>
                        <w:r>
                          <w:rPr>
                            <w:rFonts w:hint="eastAsia" w:ascii="Times New Roman" w:hAnsi="Times New Roman" w:eastAsia="仿宋_GB2312" w:cs="宋体"/>
                            <w:spacing w:val="9"/>
                            <w:sz w:val="22"/>
                            <w:szCs w:val="22"/>
                          </w:rPr>
                          <w:t>综合窗口</w:t>
                        </w:r>
                        <w:r>
                          <w:rPr>
                            <w:rFonts w:ascii="Times New Roman" w:hAnsi="Times New Roman" w:eastAsia="仿宋_GB2312" w:cs="宋体"/>
                            <w:spacing w:val="6"/>
                            <w:sz w:val="22"/>
                            <w:szCs w:val="22"/>
                          </w:rPr>
                          <w:t>协调组织相关审批</w:t>
                        </w:r>
                        <w:r>
                          <w:rPr>
                            <w:rFonts w:ascii="Times New Roman" w:hAnsi="Times New Roman" w:eastAsia="仿宋_GB2312" w:cs="宋体"/>
                            <w:spacing w:val="22"/>
                            <w:sz w:val="22"/>
                            <w:szCs w:val="22"/>
                          </w:rPr>
                          <w:t>职能部门核验申报材料</w:t>
                        </w:r>
                        <w:r>
                          <w:rPr>
                            <w:rFonts w:hint="eastAsia" w:ascii="Times New Roman" w:hAnsi="Times New Roman" w:eastAsia="仿宋_GB2312" w:cs="宋体"/>
                            <w:spacing w:val="22"/>
                            <w:sz w:val="22"/>
                            <w:szCs w:val="22"/>
                          </w:rPr>
                          <w:t>（</w:t>
                        </w:r>
                        <w:r>
                          <w:rPr>
                            <w:rFonts w:ascii="Times New Roman" w:hAnsi="Times New Roman" w:eastAsia="仿宋_GB2312" w:cs="宋体"/>
                            <w:spacing w:val="22"/>
                            <w:sz w:val="22"/>
                            <w:szCs w:val="22"/>
                          </w:rPr>
                          <w:t>符合申报条件、</w:t>
                        </w:r>
                        <w:r>
                          <w:rPr>
                            <w:rFonts w:ascii="Times New Roman" w:hAnsi="Times New Roman" w:eastAsia="仿宋_GB2312" w:cs="宋体"/>
                            <w:spacing w:val="21"/>
                            <w:sz w:val="22"/>
                            <w:szCs w:val="22"/>
                          </w:rPr>
                          <w:t>资料齐全合规</w:t>
                        </w:r>
                        <w:r>
                          <w:rPr>
                            <w:rFonts w:hint="eastAsia" w:ascii="Times New Roman" w:hAnsi="Times New Roman" w:eastAsia="仿宋_GB2312" w:cs="宋体"/>
                            <w:spacing w:val="21"/>
                            <w:sz w:val="22"/>
                            <w:szCs w:val="22"/>
                          </w:rPr>
                          <w:t>）</w:t>
                        </w:r>
                        <w:r>
                          <w:rPr>
                            <w:rFonts w:ascii="Times New Roman" w:hAnsi="Times New Roman" w:eastAsia="仿宋_GB2312" w:cs="宋体"/>
                            <w:spacing w:val="21"/>
                            <w:sz w:val="22"/>
                            <w:szCs w:val="22"/>
                          </w:rPr>
                          <w:t>。</w:t>
                        </w:r>
                        <w:r>
                          <w:rPr>
                            <w:rFonts w:hint="eastAsia" w:ascii="Times New Roman" w:hAnsi="Times New Roman" w:eastAsia="仿宋_GB2312" w:cs="宋体"/>
                            <w:spacing w:val="21"/>
                            <w:sz w:val="22"/>
                            <w:szCs w:val="22"/>
                          </w:rPr>
                          <w:t>（</w:t>
                        </w:r>
                        <w:r>
                          <w:rPr>
                            <w:rFonts w:ascii="Times New Roman" w:hAnsi="Times New Roman" w:eastAsia="仿宋_GB2312" w:cs="宋体"/>
                            <w:spacing w:val="21"/>
                            <w:sz w:val="22"/>
                            <w:szCs w:val="22"/>
                          </w:rPr>
                          <w:t>1个工作日内完成预</w:t>
                        </w:r>
                        <w:r>
                          <w:rPr>
                            <w:rFonts w:ascii="Times New Roman" w:hAnsi="Times New Roman" w:eastAsia="仿宋_GB2312" w:cs="宋体"/>
                            <w:spacing w:val="-10"/>
                            <w:sz w:val="22"/>
                            <w:szCs w:val="22"/>
                          </w:rPr>
                          <w:t>审</w:t>
                        </w:r>
                        <w:r>
                          <w:rPr>
                            <w:rFonts w:hint="eastAsia" w:ascii="Times New Roman" w:hAnsi="Times New Roman" w:eastAsia="仿宋_GB2312" w:cs="宋体"/>
                            <w:spacing w:val="-10"/>
                            <w:sz w:val="22"/>
                            <w:szCs w:val="22"/>
                          </w:rPr>
                          <w:t>）</w:t>
                        </w:r>
                        <w:r>
                          <w:rPr>
                            <w:rFonts w:hint="eastAsia" w:ascii="Times New Roman" w:hAnsi="Times New Roman" w:eastAsia="仿宋_GB2312" w:cs="宋体"/>
                            <w:spacing w:val="-10"/>
                            <w:sz w:val="22"/>
                            <w:szCs w:val="22"/>
                            <w:lang w:eastAsia="zh-CN"/>
                          </w:rPr>
                          <w:t>。</w:t>
                        </w:r>
                      </w:p>
                    </w:txbxContent>
                  </v:textbox>
                </v:rect>
                <v:rect id="矩形 26" o:spid="_x0000_s1026" o:spt="1" style="position:absolute;left:15618;top:26250;height:1226;width:3504;v-text-anchor:middle;" fillcolor="#FFFFFF" filled="t" stroked="t" coordsize="21600,21600" o:gfxdata="UEsDBAoAAAAAAIdO4kAAAAAAAAAAAAAAAAAEAAAAZHJzL1BLAwQUAAAACACHTuJAMCkfmrwAAADc&#10;AAAADwAAAGRycy9kb3ducmV2LnhtbEVPTWvCQBC9C/0PyxR60008mJK6CgoFe2pNBa9jdpoNZmdj&#10;dpuY/vquIHibx/uc5fpqG9FT52vHCtJZAoK4dLrmSsHh+336CsIHZI2NY1Iwkof16mmyxFy7gffU&#10;F6ESMYR9jgpMCG0upS8NWfQz1xJH7sd1FkOEXSV1h0MMt42cJ8lCWqw5NhhsaWuoPBe/VgGdTHYZ&#10;v9JLudt+fDZFdvzb+KNSL89p8gYi0DU8xHf3Tsf58wXcnokXyN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ApH5q8AAAA&#10;3AAAAA8AAAAAAAAAAQAgAAAAIgAAAGRycy9kb3ducmV2LnhtbFBLAQIUABQAAAAIAIdO4kAzLwWe&#10;OwAAADkAAAAQAAAAAAAAAAEAIAAAAAsBAABkcnMvc2hhcGV4bWwueG1sUEsFBgAAAAAGAAYAWwEA&#10;ALUDAAAAAA==&#10;">
                  <v:fill on="t" focussize="0,0"/>
                  <v:stroke weight="0.5pt" color="#000000 [3213]" joinstyle="round"/>
                  <v:imagedata o:title=""/>
                  <o:lock v:ext="edit" aspectratio="f"/>
                  <v:textbox>
                    <w:txbxContent>
                      <w:p w14:paraId="4C8FC9EF">
                        <w:pPr>
                          <w:overflowPunct w:val="0"/>
                          <w:spacing w:before="71" w:line="236" w:lineRule="auto"/>
                          <w:rPr>
                            <w:rFonts w:hint="eastAsia" w:eastAsia="仿宋_GB2312"/>
                            <w:lang w:eastAsia="zh-CN"/>
                          </w:rPr>
                        </w:pPr>
                        <w:r>
                          <w:rPr>
                            <w:rFonts w:ascii="Times New Roman" w:hAnsi="Times New Roman" w:eastAsia="仿宋_GB2312" w:cs="宋体"/>
                            <w:b/>
                            <w:bCs/>
                            <w:i w:val="0"/>
                            <w:iCs w:val="0"/>
                            <w:spacing w:val="21"/>
                            <w:sz w:val="22"/>
                            <w:szCs w:val="22"/>
                          </w:rPr>
                          <w:t>统一受理。</w:t>
                        </w:r>
                        <w:r>
                          <w:rPr>
                            <w:rFonts w:ascii="Times New Roman" w:hAnsi="Times New Roman" w:eastAsia="仿宋_GB2312" w:cs="宋体"/>
                            <w:spacing w:val="21"/>
                            <w:sz w:val="22"/>
                            <w:szCs w:val="22"/>
                          </w:rPr>
                          <w:t>预审合格，</w:t>
                        </w:r>
                        <w:r>
                          <w:rPr>
                            <w:rFonts w:hint="eastAsia" w:ascii="Times New Roman" w:hAnsi="Times New Roman" w:eastAsia="仿宋_GB2312" w:cs="宋体"/>
                            <w:spacing w:val="21"/>
                            <w:sz w:val="22"/>
                            <w:szCs w:val="22"/>
                          </w:rPr>
                          <w:t>市、县（区）工程建设项目</w:t>
                        </w:r>
                        <w:r>
                          <w:rPr>
                            <w:rFonts w:hint="eastAsia" w:ascii="Times New Roman" w:hAnsi="Times New Roman" w:eastAsia="仿宋_GB2312" w:cs="宋体"/>
                            <w:spacing w:val="21"/>
                            <w:sz w:val="22"/>
                            <w:szCs w:val="22"/>
                            <w:lang w:eastAsia="zh-CN"/>
                          </w:rPr>
                          <w:t>审批</w:t>
                        </w:r>
                        <w:r>
                          <w:rPr>
                            <w:rFonts w:hint="eastAsia" w:ascii="Times New Roman" w:hAnsi="Times New Roman" w:eastAsia="仿宋_GB2312" w:cs="宋体"/>
                            <w:spacing w:val="21"/>
                            <w:sz w:val="22"/>
                            <w:szCs w:val="22"/>
                          </w:rPr>
                          <w:t>综合窗口</w:t>
                        </w:r>
                        <w:r>
                          <w:rPr>
                            <w:rFonts w:ascii="Times New Roman" w:hAnsi="Times New Roman" w:eastAsia="仿宋_GB2312" w:cs="宋体"/>
                            <w:spacing w:val="21"/>
                            <w:sz w:val="22"/>
                            <w:szCs w:val="22"/>
                          </w:rPr>
                          <w:t>出具《受理</w:t>
                        </w:r>
                        <w:r>
                          <w:rPr>
                            <w:rFonts w:hint="eastAsia" w:ascii="Times New Roman" w:hAnsi="Times New Roman" w:eastAsia="仿宋_GB2312" w:cs="宋体"/>
                            <w:spacing w:val="21"/>
                            <w:sz w:val="22"/>
                            <w:szCs w:val="22"/>
                            <w:lang w:eastAsia="zh-CN"/>
                          </w:rPr>
                          <w:t>通知书</w:t>
                        </w:r>
                        <w:r>
                          <w:rPr>
                            <w:rFonts w:ascii="Times New Roman" w:hAnsi="Times New Roman" w:eastAsia="仿宋_GB2312" w:cs="宋体"/>
                            <w:spacing w:val="21"/>
                            <w:sz w:val="22"/>
                            <w:szCs w:val="22"/>
                          </w:rPr>
                          <w:t>》</w:t>
                        </w:r>
                        <w:r>
                          <w:rPr>
                            <w:rFonts w:hint="eastAsia" w:ascii="Times New Roman" w:hAnsi="Times New Roman" w:eastAsia="仿宋_GB2312" w:cs="宋体"/>
                            <w:spacing w:val="21"/>
                            <w:sz w:val="22"/>
                            <w:szCs w:val="22"/>
                            <w:lang w:eastAsia="zh-CN"/>
                          </w:rPr>
                          <w:t>。</w:t>
                        </w:r>
                      </w:p>
                    </w:txbxContent>
                  </v:textbox>
                </v:rect>
                <v:rect id="矩形 27" o:spid="_x0000_s1026" o:spt="1" style="position:absolute;left:20420;top:26241;height:1243;width:2667;v-text-anchor:middle;" fillcolor="#FFFFFF" filled="t" stroked="t" coordsize="21600,21600" o:gfxdata="UEsDBAoAAAAAAIdO4kAAAAAAAAAAAAAAAAAEAAAAZHJzL1BLAwQUAAAACACHTuJAX2W6AboAAADc&#10;AAAADwAAAGRycy9kb3ducmV2LnhtbEVPS4vCMBC+C/sfwgh707QettI1CgoLetq1Cl5nm7EpNpPa&#10;xOevN4LgbT6+50xmV9uIM3W+dqwgHSYgiEuna64UbDc/gzEIH5A1No5JwY08zKYfvQnm2l14Teci&#10;VCKGsM9RgQmhzaX0pSGLfuha4sjtXWcxRNhVUnd4ieG2kaMk+ZIWa44NBltaGCoPxckqoH+THW9/&#10;6bFcLla/TZHt7nO/U+qznybfIAJdw1v8ci91nD/K4PlMvEBO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ZboBugAAANwA&#10;AAAPAAAAAAAAAAEAIAAAACIAAABkcnMvZG93bnJldi54bWxQSwECFAAUAAAACACHTuJAMy8FnjsA&#10;AAA5AAAAEAAAAAAAAAABACAAAAAJAQAAZHJzL3NoYXBleG1sLnhtbFBLBQYAAAAABgAGAFsBAACz&#10;AwAAAAA=&#10;">
                  <v:fill on="t" focussize="0,0"/>
                  <v:stroke weight="0.5pt" color="#000000 [3213]" joinstyle="round"/>
                  <v:imagedata o:title=""/>
                  <o:lock v:ext="edit" aspectratio="f"/>
                  <v:textbox>
                    <w:txbxContent>
                      <w:p w14:paraId="62F05FB9">
                        <w:pPr>
                          <w:overflowPunct w:val="0"/>
                          <w:spacing w:before="71" w:line="236" w:lineRule="auto"/>
                          <w:rPr>
                            <w:rFonts w:hint="eastAsia" w:ascii="Times New Roman" w:hAnsi="Times New Roman" w:eastAsia="仿宋_GB2312" w:cs="宋体"/>
                            <w:spacing w:val="21"/>
                            <w:sz w:val="22"/>
                            <w:szCs w:val="22"/>
                          </w:rPr>
                        </w:pPr>
                        <w:r>
                          <w:rPr>
                            <w:rFonts w:hint="eastAsia" w:ascii="Times New Roman" w:hAnsi="Times New Roman" w:eastAsia="仿宋_GB2312" w:cs="宋体"/>
                            <w:b/>
                            <w:bCs/>
                            <w:spacing w:val="21"/>
                            <w:sz w:val="22"/>
                            <w:szCs w:val="22"/>
                          </w:rPr>
                          <w:t>重新申报。</w:t>
                        </w:r>
                        <w:r>
                          <w:rPr>
                            <w:rFonts w:hint="eastAsia" w:ascii="Times New Roman" w:hAnsi="Times New Roman" w:eastAsia="仿宋_GB2312" w:cs="宋体"/>
                            <w:spacing w:val="21"/>
                            <w:sz w:val="22"/>
                            <w:szCs w:val="22"/>
                          </w:rPr>
                          <w:t>预审不合格则出具补齐补正通知书。</w:t>
                        </w:r>
                      </w:p>
                    </w:txbxContent>
                  </v:textbox>
                </v:rect>
                <v:rect id="矩形 32" o:spid="_x0000_s1026" o:spt="1" style="position:absolute;left:19157;top:29984;height:1086;width:2836;v-text-anchor:middle;" fillcolor="#FFFFFF" filled="t" stroked="t" coordsize="21600,21600" o:gfxdata="UEsDBAoAAAAAAIdO4kAAAAAAAAAAAAAAAAAEAAAAZHJzL1BLAwQUAAAACACHTuJALvouc74AAADc&#10;AAAADwAAAGRycy9kb3ducmV2LnhtbEWPT2/CMAzF75P4DpGRdhtpOQzUEZBAQoITrEzi6jVeU9E4&#10;pQl/P/18mLSbrff83s+zxd236kp9bAIbyEcZKOIq2IZrA1+H9dsUVEzIFtvAZOBBERbzwcsMCxtu&#10;/EnXMtVKQjgWaMCl1BVax8qRxzgKHbFoP6H3mGTta217vEm4b/U4y961x4alwWFHK0fVqbx4A/Tt&#10;JufHPj9Xm9V215aT43MZj8a8DvPsA1Sie/o3/11vrOCPhVaekQn0/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vouc74A&#10;AADcAAAADwAAAAAAAAABACAAAAAiAAAAZHJzL2Rvd25yZXYueG1sUEsBAhQAFAAAAAgAh07iQDMv&#10;BZ47AAAAOQAAABAAAAAAAAAAAQAgAAAADQEAAGRycy9zaGFwZXhtbC54bWxQSwUGAAAAAAYABgBb&#10;AQAAtwMAAAAA&#10;">
                  <v:fill on="t" focussize="0,0"/>
                  <v:stroke weight="0.5pt" color="#000000 [3213]" joinstyle="round"/>
                  <v:imagedata o:title=""/>
                  <o:lock v:ext="edit" aspectratio="f"/>
                  <v:textbox>
                    <w:txbxContent>
                      <w:p w14:paraId="596DB68B">
                        <w:pPr>
                          <w:overflowPunct w:val="0"/>
                          <w:spacing w:before="71" w:line="236" w:lineRule="auto"/>
                          <w:rPr>
                            <w:rFonts w:hint="eastAsia" w:ascii="Times New Roman" w:hAnsi="Times New Roman" w:eastAsia="仿宋_GB2312" w:cs="宋体"/>
                            <w:spacing w:val="21"/>
                            <w:sz w:val="22"/>
                            <w:szCs w:val="22"/>
                          </w:rPr>
                        </w:pPr>
                        <w:r>
                          <w:rPr>
                            <w:rFonts w:hint="eastAsia" w:ascii="Times New Roman" w:hAnsi="Times New Roman" w:eastAsia="仿宋_GB2312" w:cs="宋体"/>
                            <w:b/>
                            <w:bCs/>
                            <w:spacing w:val="21"/>
                            <w:sz w:val="22"/>
                            <w:szCs w:val="22"/>
                          </w:rPr>
                          <w:t>其他情况。</w:t>
                        </w:r>
                        <w:r>
                          <w:rPr>
                            <w:rFonts w:hint="eastAsia" w:ascii="Times New Roman" w:hAnsi="Times New Roman" w:eastAsia="仿宋_GB2312" w:cs="宋体"/>
                            <w:spacing w:val="21"/>
                            <w:sz w:val="22"/>
                            <w:szCs w:val="22"/>
                          </w:rPr>
                          <w:t>告知承诺；审批未通过重新申报。</w:t>
                        </w:r>
                      </w:p>
                    </w:txbxContent>
                  </v:textbox>
                </v:rect>
                <v:rect id="矩形 33" o:spid="_x0000_s1026" o:spt="1" style="position:absolute;left:15727;top:29978;height:1108;width:2937;v-text-anchor:middle;" fillcolor="#FFFFFF" filled="t" stroked="t" coordsize="21600,21600" o:gfxdata="UEsDBAoAAAAAAIdO4kAAAAAAAAAAAAAAAAAEAAAAZHJzL1BLAwQUAAAACACHTuJAQbaL6LsAAADc&#10;AAAADwAAAGRycy9kb3ducmV2LnhtbEVPS4vCMBC+L/gfwgje1rQedK1GQUHQk9pd8Do2Y1NsJrWJ&#10;z19vFhb2Nh/fc6bzh63FjVpfOVaQ9hMQxIXTFZcKfr5Xn18gfEDWWDsmBU/yMJ91PqaYaXfnPd3y&#10;UIoYwj5DBSaEJpPSF4Ys+r5riCN3cq3FEGFbSt3iPYbbWg6SZCgtVhwbDDa0NFSc86tVQEczujx3&#10;6aVYLzfbOh8dXgt/UKrXTZMJiECP8C/+c691nD8Yw+8z8QI5e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baL6LsAAADc&#10;AAAADwAAAAAAAAABACAAAAAiAAAAZHJzL2Rvd25yZXYueG1sUEsBAhQAFAAAAAgAh07iQDMvBZ47&#10;AAAAOQAAABAAAAAAAAAAAQAgAAAACgEAAGRycy9zaGFwZXhtbC54bWxQSwUGAAAAAAYABgBbAQAA&#10;tAMAAAAA&#10;">
                  <v:fill on="t" focussize="0,0"/>
                  <v:stroke weight="0.5pt" color="#000000 [3213]" joinstyle="round"/>
                  <v:imagedata o:title=""/>
                  <o:lock v:ext="edit" aspectratio="f"/>
                  <v:textbox>
                    <w:txbxContent>
                      <w:p w14:paraId="1940B229">
                        <w:pPr>
                          <w:overflowPunct w:val="0"/>
                          <w:spacing w:before="71" w:line="236" w:lineRule="auto"/>
                          <w:rPr>
                            <w:rFonts w:hint="eastAsia" w:ascii="Times New Roman" w:hAnsi="Times New Roman" w:eastAsia="仿宋_GB2312" w:cs="宋体"/>
                            <w:spacing w:val="21"/>
                            <w:sz w:val="22"/>
                            <w:szCs w:val="22"/>
                          </w:rPr>
                        </w:pPr>
                        <w:r>
                          <w:rPr>
                            <w:rFonts w:hint="eastAsia" w:ascii="Times New Roman" w:hAnsi="Times New Roman" w:eastAsia="仿宋_GB2312" w:cs="宋体"/>
                            <w:b/>
                            <w:bCs/>
                            <w:spacing w:val="21"/>
                            <w:sz w:val="22"/>
                            <w:szCs w:val="22"/>
                          </w:rPr>
                          <w:t>一窗出件。</w:t>
                        </w:r>
                        <w:r>
                          <w:rPr>
                            <w:rFonts w:hint="eastAsia" w:ascii="Times New Roman" w:hAnsi="Times New Roman" w:eastAsia="仿宋_GB2312" w:cs="宋体"/>
                            <w:spacing w:val="21"/>
                            <w:sz w:val="22"/>
                            <w:szCs w:val="22"/>
                          </w:rPr>
                          <w:t>市、县（区）工程建设项目</w:t>
                        </w:r>
                        <w:r>
                          <w:rPr>
                            <w:rFonts w:hint="eastAsia" w:ascii="Times New Roman" w:hAnsi="Times New Roman" w:eastAsia="仿宋_GB2312" w:cs="宋体"/>
                            <w:spacing w:val="21"/>
                            <w:sz w:val="22"/>
                            <w:szCs w:val="22"/>
                            <w:lang w:eastAsia="zh-CN"/>
                          </w:rPr>
                          <w:t>审批</w:t>
                        </w:r>
                        <w:r>
                          <w:rPr>
                            <w:rFonts w:hint="eastAsia" w:ascii="Times New Roman" w:hAnsi="Times New Roman" w:eastAsia="仿宋_GB2312" w:cs="宋体"/>
                            <w:spacing w:val="21"/>
                            <w:sz w:val="22"/>
                            <w:szCs w:val="22"/>
                          </w:rPr>
                          <w:t>综合窗口送达审批结论。</w:t>
                        </w:r>
                      </w:p>
                    </w:txbxContent>
                  </v:textbox>
                </v:rect>
                <v:rect id="矩形 34" o:spid="_x0000_s1026" o:spt="1" style="position:absolute;left:16695;top:28026;height:1417;width:3180;v-text-anchor:middle;" fillcolor="#FFFFFF" filled="t" stroked="t" coordsize="21600,21600" o:gfxdata="UEsDBAoAAAAAAIdO4kAAAAAAAAAAAAAAAAAEAAAAZHJzL1BLAwQUAAAACACHTuJAVVW0qL8AAADc&#10;AAAADwAAAGRycy9kb3ducmV2LnhtbEWPT2vCQBDF7wW/wzJCb3UTC1VSV6GCYE+tUfA6ZqfZ0Oxs&#10;zG7900/vHARvM7w37/1mtrj4Vp2oj01gA/koA0VcBdtwbWC3Xb1MQcWEbLENTAauFGExHzzNsLDh&#10;zBs6lalWEsKxQAMupa7QOlaOPMZR6IhF+wm9xyRrX2vb41nCfavHWfamPTYsDQ47Wjqqfss/b4AO&#10;bnK8fufHar38/GrLyf7/I+6NeR7m2TuoRJf0MN+v11bwXwVfnpEJ9P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VVtKi/&#10;AAAA3AAAAA8AAAAAAAAAAQAgAAAAIgAAAGRycy9kb3ducmV2LnhtbFBLAQIUABQAAAAIAIdO4kAz&#10;LwWeOwAAADkAAAAQAAAAAAAAAAEAIAAAAA4BAABkcnMvc2hhcGV4bWwueG1sUEsFBgAAAAAGAAYA&#10;WwEAALgDAAAAAA==&#10;">
                  <v:fill on="t" focussize="0,0"/>
                  <v:stroke weight="0.5pt" color="#000000 [3213]" joinstyle="round"/>
                  <v:imagedata o:title=""/>
                  <o:lock v:ext="edit" aspectratio="f"/>
                  <v:textbox>
                    <w:txbxContent>
                      <w:p w14:paraId="4C7A9828">
                        <w:pPr>
                          <w:overflowPunct w:val="0"/>
                          <w:spacing w:before="71" w:line="236" w:lineRule="auto"/>
                          <w:rPr>
                            <w:rFonts w:hint="eastAsia" w:ascii="Times New Roman" w:hAnsi="Times New Roman" w:eastAsia="仿宋_GB2312" w:cs="宋体"/>
                            <w:color w:val="FF0000"/>
                            <w:spacing w:val="21"/>
                            <w:sz w:val="22"/>
                            <w:szCs w:val="22"/>
                          </w:rPr>
                        </w:pPr>
                        <w:r>
                          <w:rPr>
                            <w:rFonts w:hint="eastAsia" w:ascii="Times New Roman" w:hAnsi="Times New Roman" w:eastAsia="仿宋_GB2312" w:cs="宋体"/>
                            <w:b/>
                            <w:bCs/>
                            <w:spacing w:val="21"/>
                            <w:sz w:val="22"/>
                            <w:szCs w:val="22"/>
                          </w:rPr>
                          <w:t>并联审批、并行办理。</w:t>
                        </w:r>
                        <w:r>
                          <w:rPr>
                            <w:rFonts w:hint="eastAsia" w:ascii="Times New Roman" w:hAnsi="Times New Roman" w:eastAsia="仿宋_GB2312" w:cs="宋体"/>
                            <w:spacing w:val="21"/>
                            <w:sz w:val="22"/>
                            <w:szCs w:val="22"/>
                            <w:lang w:eastAsia="zh-CN"/>
                          </w:rPr>
                          <w:t>住房城乡建设</w:t>
                        </w:r>
                        <w:r>
                          <w:rPr>
                            <w:rFonts w:hint="eastAsia" w:ascii="Times New Roman" w:hAnsi="Times New Roman" w:eastAsia="仿宋_GB2312" w:cs="宋体"/>
                            <w:spacing w:val="21"/>
                            <w:sz w:val="22"/>
                            <w:szCs w:val="22"/>
                          </w:rPr>
                          <w:t>部门牵</w:t>
                        </w:r>
                        <w:r>
                          <w:rPr>
                            <w:rFonts w:hint="eastAsia" w:ascii="Times New Roman" w:hAnsi="Times New Roman" w:eastAsia="仿宋_GB2312" w:cs="宋体"/>
                            <w:color w:val="auto"/>
                            <w:spacing w:val="21"/>
                            <w:sz w:val="22"/>
                            <w:szCs w:val="22"/>
                          </w:rPr>
                          <w:t>头办理，相关职能部门</w:t>
                        </w:r>
                        <w:r>
                          <w:rPr>
                            <w:rFonts w:hint="eastAsia" w:ascii="Times New Roman" w:hAnsi="Times New Roman" w:eastAsia="仿宋_GB2312" w:cs="宋体"/>
                            <w:color w:val="auto"/>
                            <w:spacing w:val="21"/>
                            <w:sz w:val="22"/>
                            <w:szCs w:val="22"/>
                            <w:lang w:val="en-US" w:eastAsia="zh-CN"/>
                          </w:rPr>
                          <w:t>并联审批、</w:t>
                        </w:r>
                        <w:r>
                          <w:rPr>
                            <w:rFonts w:hint="eastAsia" w:ascii="Times New Roman" w:hAnsi="Times New Roman" w:eastAsia="仿宋_GB2312" w:cs="宋体"/>
                            <w:color w:val="auto"/>
                            <w:spacing w:val="21"/>
                            <w:sz w:val="22"/>
                            <w:szCs w:val="22"/>
                          </w:rPr>
                          <w:t>并行办理，限时办结。</w:t>
                        </w:r>
                      </w:p>
                    </w:txbxContent>
                  </v:textbox>
                </v:rect>
                <v:shape id="直接箭头连接符 35" o:spid="_x0000_s1026" o:spt="32" type="#_x0000_t32" style="position:absolute;left:17203;top:29507;height:385;width:10;" filled="f" stroked="t" coordsize="21600,21600" o:gfxdata="UEsDBAoAAAAAAIdO4kAAAAAAAAAAAAAAAAAEAAAAZHJzL1BLAwQUAAAACACHTuJAWhyDw70AAADc&#10;AAAADwAAAGRycy9kb3ducmV2LnhtbEVPTWvCQBC9F/oflin0VjdRiCW6BloQWi8laim9DdkxG8zO&#10;xuzWpP/eFQRv83ifsyxG24oz9b5xrCCdJCCIK6cbrhXsd+uXVxA+IGtsHZOCf/JQrB4flphrN3BJ&#10;522oRQxhn6MCE0KXS+krQxb9xHXEkTu43mKIsK+l7nGI4baV0yTJpMWGY4PBjt4NVcftn1Xw8/n7&#10;VprNej6rdjL7wuNpo78zpZ6f0mQBItAY7uKb+0PH+bMUrs/EC+Tq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HIPDvQAA&#10;ANwAAAAPAAAAAAAAAAEAIAAAACIAAABkcnMvZG93bnJldi54bWxQSwECFAAUAAAACACHTuJAMy8F&#10;njsAAAA5AAAAEAAAAAAAAAABACAAAAAMAQAAZHJzL3NoYXBleG1sLnhtbFBLBQYAAAAABgAGAFsB&#10;AAC2AwAAAAA=&#10;">
                  <v:fill on="f" focussize="0,0"/>
                  <v:stroke weight="1pt" color="#000000 [3213]" joinstyle="round" endarrow="open"/>
                  <v:imagedata o:title=""/>
                  <o:lock v:ext="edit" aspectratio="f"/>
                </v:shape>
                <v:shape id="直接箭头连接符 36" o:spid="_x0000_s1026" o:spt="32" type="#_x0000_t32" style="position:absolute;left:19518;top:29492;flip:x;height:439;width:4;" filled="f" stroked="t" coordsize="21600,21600" o:gfxdata="UEsDBAoAAAAAAIdO4kAAAAAAAAAAAAAAAAAEAAAAZHJzL1BLAwQUAAAACACHTuJA+GH88r8AAADc&#10;AAAADwAAAGRycy9kb3ducmV2LnhtbEWPT4vCMBDF74LfIYzgRTRtBZVqFBEEwT3sqiC9jc3YFptJ&#10;aeK/b79ZWPA2w3vzfm8Wq5epxYNaV1lWEI8iEMS51RUXCk7H7XAGwnlkjbVlUvAmB6tlt7PAVNsn&#10;/9Dj4AsRQtilqKD0vkmldHlJBt3INsRBu9rWoA9rW0jd4jOEm1omUTSRBisOhBIb2pSU3w53EyCX&#10;bDqLx1P9Pdifkyyr8rWZfCnV78XRHISnl/+Y/693OtQfJ/D3TJhAL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hh/PK/&#10;AAAA3AAAAA8AAAAAAAAAAQAgAAAAIgAAAGRycy9kb3ducmV2LnhtbFBLAQIUABQAAAAIAIdO4kAz&#10;LwWeOwAAADkAAAAQAAAAAAAAAAEAIAAAAA4BAABkcnMvc2hhcGV4bWwueG1sUEsFBgAAAAAGAAYA&#10;WwEAALgDAAAAAA==&#10;">
                  <v:fill on="f" focussize="0,0"/>
                  <v:stroke weight="1pt" color="#000000 [3213]" joinstyle="round" endarrow="open"/>
                  <v:imagedata o:title=""/>
                  <o:lock v:ext="edit" aspectratio="f"/>
                </v:shape>
                <v:shape id="直接箭头连接符 37" o:spid="_x0000_s1026" o:spt="32" type="#_x0000_t32" style="position:absolute;left:18093;top:27495;height:477;width:11;" filled="f" stroked="t" coordsize="21600,21600" o:gfxdata="UEsDBAoAAAAAAIdO4kAAAAAAAAAAAAAAAAAEAAAAZHJzL1BLAwQUAAAACACHTuJAxYK4L7sAAADc&#10;AAAADwAAAGRycy9kb3ducmV2LnhtbEVPS4vCMBC+C/sfwix401QLdalGYRcE9SI+lmVvQzM2xWZS&#10;m/j690YQvM3H95zJ7GZrcaHWV44VDPoJCOLC6YpLBfvdvPcFwgdkjbVjUnAnD7PpR2eCuXZX3tBl&#10;G0oRQ9jnqMCE0ORS+sKQRd93DXHkDq61GCJsS6lbvMZwW8thkmTSYsWxwWBDP4aK4/ZsFfwt/783&#10;ZjUfpcVOZms8nlb6N1Oq+zlIxiAC3cJb/HIvdJyfpvB8Jl4gp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YK4L7sAAADc&#10;AAAADwAAAAAAAAABACAAAAAiAAAAZHJzL2Rvd25yZXYueG1sUEsBAhQAFAAAAAgAh07iQDMvBZ47&#10;AAAAOQAAABAAAAAAAAAAAQAgAAAACgEAAGRycy9zaGFwZXhtbC54bWxQSwUGAAAAAAYABgBbAQAA&#10;tAMAAAAA&#10;">
                  <v:fill on="f" focussize="0,0"/>
                  <v:stroke weight="1pt" color="#000000 [3213]" joinstyle="round" endarrow="open"/>
                  <v:imagedata o:title=""/>
                  <o:lock v:ext="edit" aspectratio="f"/>
                </v:shape>
                <v:line id="直接连接符 38" o:spid="_x0000_s1026" o:spt="20" style="position:absolute;left:16962;top:25525;flip:y;height:10;width:5126;" filled="f" stroked="t" coordsize="21600,21600" o:gfxdata="UEsDBAoAAAAAAIdO4kAAAAAAAAAAAAAAAAAEAAAAZHJzL1BLAwQUAAAACACHTuJA+WMP6bsAAADc&#10;AAAADwAAAGRycy9kb3ducmV2LnhtbEVPTYvCMBC9C/6HMMLe1rS6q1KNHtQFQcqy1Yu3oRnbYjMp&#10;TazuvzeC4G0e73MWq7upRUetqywriIcRCOLc6ooLBcfDz+cMhPPIGmvLpOCfHKyW/d4CE21v/Edd&#10;5gsRQtglqKD0vkmkdHlJBt3QNsSBO9vWoA+wLaRu8RbCTS1HUTSRBisODSU2tC4pv2RXo6CLU/7d&#10;bU92s8e0+I5TfcqnXqmPQRzNQXi6+7f45d7pMH/8Bc9nwgVy+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MP6bsAAADc&#10;AAAADwAAAAAAAAABACAAAAAiAAAAZHJzL2Rvd25yZXYueG1sUEsBAhQAFAAAAAgAh07iQDMvBZ47&#10;AAAAOQAAABAAAAAAAAAAAQAgAAAACgEAAGRycy9zaGFwZXhtbC54bWxQSwUGAAAAAAYABgBbAQAA&#10;tAMAAAAA&#10;">
                  <v:fill on="f" focussize="0,0"/>
                  <v:stroke weight="1pt" color="#000000 [3213]" joinstyle="round"/>
                  <v:imagedata o:title=""/>
                  <o:lock v:ext="edit" aspectratio="f"/>
                </v:line>
                <v:line id="直接连接符 39" o:spid="_x0000_s1026" o:spt="20" style="position:absolute;left:19404;top:25027;height:498;width:0;" filled="f" stroked="t" coordsize="21600,21600" o:gfxdata="UEsDBAoAAAAAAIdO4kAAAAAAAAAAAAAAAAAEAAAAZHJzL1BLAwQUAAAACACHTuJAWbeWsbsAAADc&#10;AAAADwAAAGRycy9kb3ducmV2LnhtbEVPS4vCMBC+C/6HMII3TVV2LdXoQRF3ZS8+wOvQjE21mdQm&#10;Pvbfm4UFb/PxPWc6f9pK3KnxpWMFg34Cgjh3uuRCwWG/6qUgfEDWWDkmBb/kYT5rt6aYaffgLd13&#10;oRAxhH2GCkwIdSalzw1Z9H1XE0fu5BqLIcKmkLrBRwy3lRwmyae0WHJsMFjTwlB+2d2sAlyut+GY&#10;Djfj8tv8nPer69qkV6W6nUEyARHoGd7if/eXjvNHH/D3TLxAzl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beWsbsAAADc&#10;AAAADwAAAAAAAAABACAAAAAiAAAAZHJzL2Rvd25yZXYueG1sUEsBAhQAFAAAAAgAh07iQDMvBZ47&#10;AAAAOQAAABAAAAAAAAAAAQAgAAAACgEAAGRycy9zaGFwZXhtbC54bWxQSwUGAAAAAAYABgBbAQAA&#10;tAMAAAAA&#10;">
                  <v:fill on="f" focussize="0,0"/>
                  <v:stroke weight="1pt" color="#000000 [3213]" joinstyle="round"/>
                  <v:imagedata o:title=""/>
                  <o:lock v:ext="edit" aspectratio="f"/>
                </v:line>
                <v:shape id="直接箭头连接符 40" o:spid="_x0000_s1026" o:spt="32" type="#_x0000_t32" style="position:absolute;left:19448;top:21286;height:465;width:9;" filled="f" stroked="t" coordsize="21600,21600" o:gfxdata="UEsDBAoAAAAAAIdO4kAAAAAAAAAAAAAAAAAEAAAAZHJzL1BLAwQUAAAACACHTuJA1fUbt70AAADc&#10;AAAADwAAAGRycy9kb3ducmV2LnhtbEVPTWvCQBC9F/wPyxR6azZWSEvMRqggWC8lahFvQ3bMBrOz&#10;aXbV9N93CwVv83ifUyxG24krDb51rGCapCCIa6dbbhTsd6vnNxA+IGvsHJOCH/KwKCcPBeba3bii&#10;6zY0Ioawz1GBCaHPpfS1IYs+cT1x5E5usBgiHBqpB7zFcNvJlzTNpMWWY4PBnpaG6vP2YhUcPo7v&#10;ldmsXmf1TmafeP7e6K9MqafHaToHEWgMd/G/e63j/FkGf8/EC2T5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9Ru3vQAA&#10;ANwAAAAPAAAAAAAAAAEAIAAAACIAAABkcnMvZG93bnJldi54bWxQSwECFAAUAAAACACHTuJAMy8F&#10;njsAAAA5AAAAEAAAAAAAAAABACAAAAAMAQAAZHJzL3NoYXBleG1sLnhtbFBLBQYAAAAABgAGAFsB&#10;AAC2AwAAAAA=&#10;">
                  <v:fill on="f" focussize="0,0"/>
                  <v:stroke weight="1pt" color="#000000 [3213]" joinstyle="round" endarrow="open"/>
                  <v:imagedata o:title=""/>
                  <o:lock v:ext="edit" aspectratio="f"/>
                </v:shape>
                <v:shape id="直接箭头连接符 41" o:spid="_x0000_s1026" o:spt="32" type="#_x0000_t32" style="position:absolute;left:19446;top:23082;height:466;width:9;" filled="f" stroked="t" coordsize="21600,21600" o:gfxdata="UEsDBAoAAAAAAIdO4kAAAAAAAAAAAAAAAAAEAAAAZHJzL1BLAwQUAAAACACHTuJAurm+LL0AAADc&#10;AAAADwAAAGRycy9kb3ducmV2LnhtbEVPTWvCQBC9C/6HZYTezCYVYomuQguBNpeiVsTbkJ1mg9nZ&#10;NLvV9N93CwVv83ifs96OthNXGnzrWEGWpCCIa6dbbhR8HMr5EwgfkDV2jknBD3nYbqaTNRba3XhH&#10;131oRAxhX6ACE0JfSOlrQxZ94nriyH26wWKIcGikHvAWw20nH9M0lxZbjg0Ge3oxVF/231bB6e38&#10;vDNVuVzUB5m/4+Wr0sdcqYdZlq5ABBrDXfzvftVx/mIJf8/EC+T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ub4svQAA&#10;ANwAAAAPAAAAAAAAAAEAIAAAACIAAABkcnMvZG93bnJldi54bWxQSwECFAAUAAAACACHTuJAMy8F&#10;njsAAAA5AAAAEAAAAAAAAAABACAAAAAMAQAAZHJzL3NoYXBleG1sLnhtbFBLBQYAAAAABgAGAFsB&#10;AAC2AwAAAAA=&#10;">
                  <v:fill on="f" focussize="0,0"/>
                  <v:stroke weight="1pt" color="#000000 [3213]" joinstyle="round" endarrow="open"/>
                  <v:imagedata o:title=""/>
                  <o:lock v:ext="edit" aspectratio="f"/>
                </v:shape>
                <v:shape id="直接箭头连接符 42" o:spid="_x0000_s1026" o:spt="32" type="#_x0000_t32" style="position:absolute;left:16967;top:25546;flip:x;height:693;width:5;" filled="f" stroked="t" coordsize="21600,21600" o:gfxdata="UEsDBAoAAAAAAIdO4kAAAAAAAAAAAAAAAAAEAAAAZHJzL1BLAwQUAAAACACHTuJAmYnLGL8AAADc&#10;AAAADwAAAGRycy9kb3ducmV2LnhtbEWPTWvCQBCG7wX/wzKCl6KbKKhEN0GEgtAeWluQ3MbsmASz&#10;syG7VfvvO4dCbzPM+/HMtni4Tt1oCK1nA+ksAUVcedtybeDr82W6BhUissXOMxn4oQBFPnraYmb9&#10;nT/odoy1khAOGRpoYuwzrUPVkMMw8z2x3C5+cBhlHWptB7xLuOv0PEmW2mHL0tBgT/uGquvx20nJ&#10;uVyt08XKvj+/nuZl2VY7t3wzZjJOkw2oSI/4L/5zH6zgL4RWnpEJdP4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mJyxi/&#10;AAAA3AAAAA8AAAAAAAAAAQAgAAAAIgAAAGRycy9kb3ducmV2LnhtbFBLAQIUABQAAAAIAIdO4kAz&#10;LwWeOwAAADkAAAAQAAAAAAAAAAEAIAAAAA4BAABkcnMvc2hhcGV4bWwueG1sUEsFBgAAAAAGAAYA&#10;WwEAALgDAAAAAA==&#10;">
                  <v:fill on="f" focussize="0,0"/>
                  <v:stroke weight="1pt" color="#000000 [3213]" joinstyle="round" endarrow="open"/>
                  <v:imagedata o:title=""/>
                  <o:lock v:ext="edit" aspectratio="f"/>
                </v:shape>
                <v:shape id="直接箭头连接符 43" o:spid="_x0000_s1026" o:spt="32" type="#_x0000_t32" style="position:absolute;left:22077;top:25520;flip:x;height:757;width:6;" filled="f" stroked="t" coordsize="21600,21600" o:gfxdata="UEsDBAoAAAAAAIdO4kAAAAAAAAAAAAAAAAAEAAAAZHJzL1BLAwQUAAAACACHTuJA9sVug8AAAADc&#10;AAAADwAAAGRycy9kb3ducmV2LnhtbEWPQWvCQBCF74L/YRmhF9FNIiQ2dRUpFArtQW1Bcptmp0kw&#10;Oxuy26j/3i0I3mZ4b973ZrW5mFYM1LvGsoJ4HoEgLq1uuFLw/fU2W4JwHllja5kUXMnBZj0erTDX&#10;9sx7Gg6+EiGEXY4Kau+7XEpX1mTQzW1HHLRf2xv0Ye0rqXs8h3DTyiSKUmmw4UCosaPXmsrT4c8E&#10;yE+RLeNFpnfTj2NSFE25NemnUk+TOHoB4eniH+b79bsO9RfP8P9MmECu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2xW6D&#10;wAAAANwAAAAPAAAAAAAAAAEAIAAAACIAAABkcnMvZG93bnJldi54bWxQSwECFAAUAAAACACHTuJA&#10;My8FnjsAAAA5AAAAEAAAAAAAAAABACAAAAAPAQAAZHJzL3NoYXBleG1sLnhtbFBLBQYAAAAABgAG&#10;AFsBAAC5AwAAAAA=&#10;">
                  <v:fill on="f" focussize="0,0"/>
                  <v:stroke weight="1pt" color="#000000 [3213]" joinstyle="round" endarrow="open"/>
                  <v:imagedata o:title=""/>
                  <o:lock v:ext="edit" aspectratio="f"/>
                </v:shape>
              </v:group>
            </w:pict>
          </mc:Fallback>
        </mc:AlternateContent>
      </w:r>
    </w:p>
    <w:p w14:paraId="20E06BC7">
      <w:pPr>
        <w:overflowPunct w:val="0"/>
        <w:spacing w:line="247" w:lineRule="auto"/>
        <w:rPr>
          <w:rFonts w:ascii="Times New Roman" w:hAnsi="Times New Roman"/>
          <w:color w:val="auto"/>
        </w:rPr>
      </w:pPr>
    </w:p>
    <w:p w14:paraId="6A15845F">
      <w:pPr>
        <w:overflowPunct w:val="0"/>
        <w:rPr>
          <w:rFonts w:ascii="Times New Roman" w:hAnsi="Times New Roman"/>
          <w:color w:val="auto"/>
        </w:rPr>
      </w:pPr>
      <w:r>
        <w:rPr>
          <w:color w:val="auto"/>
          <w:sz w:val="21"/>
        </w:rPr>
        <mc:AlternateContent>
          <mc:Choice Requires="wps">
            <w:drawing>
              <wp:anchor distT="0" distB="0" distL="114300" distR="114300" simplePos="0" relativeHeight="251684864" behindDoc="0" locked="0" layoutInCell="1" allowOverlap="1">
                <wp:simplePos x="0" y="0"/>
                <wp:positionH relativeFrom="column">
                  <wp:posOffset>4404360</wp:posOffset>
                </wp:positionH>
                <wp:positionV relativeFrom="paragraph">
                  <wp:posOffset>1196340</wp:posOffset>
                </wp:positionV>
                <wp:extent cx="516890" cy="0"/>
                <wp:effectExtent l="0" t="50800" r="16510" b="63500"/>
                <wp:wrapNone/>
                <wp:docPr id="103" name="直接箭头连接符 103"/>
                <wp:cNvGraphicFramePr/>
                <a:graphic xmlns:a="http://schemas.openxmlformats.org/drawingml/2006/main">
                  <a:graphicData uri="http://schemas.microsoft.com/office/word/2010/wordprocessingShape">
                    <wps:wsp>
                      <wps:cNvCnPr/>
                      <wps:spPr>
                        <a:xfrm flipH="1">
                          <a:off x="5412105" y="3147060"/>
                          <a:ext cx="516890" cy="0"/>
                        </a:xfrm>
                        <a:prstGeom prst="straightConnector1">
                          <a:avLst/>
                        </a:prstGeom>
                        <a:ln w="12700" cmpd="sng">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46.8pt;margin-top:94.2pt;height:0pt;width:40.7pt;z-index:251684864;mso-width-relative:page;mso-height-relative:page;" filled="f" stroked="t" coordsize="21600,21600" o:gfxdata="UEsDBAoAAAAAAIdO4kAAAAAAAAAAAAAAAAAEAAAAZHJzL1BLAwQUAAAACACHTuJA8VwcuNkAAAAL&#10;AQAADwAAAGRycy9kb3ducmV2LnhtbE2PT0vDQBDF70K/wzIFL2I3aW2SxmyKCJ70oK1QcttkxySY&#10;nQ3Z7R+/vSMIepx5j/d+r9he7CBOOPnekYJ4EYFAapzpqVXwvn+6zUD4oMnowREq+EIP23J2Vejc&#10;uDO94WkXWsEh5HOtoAthzKX0TYdW+4UbkVj7cJPVgc+plWbSZw63g1xGUSKt7okbOj3iY4fN5+5o&#10;uaSu0ixepeb15vmwrKq+ebDJi1LX8zi6BxHwEv7M8IPP6FAyU+2OZLwYFCSbVcJWFrLsDgQ70nTN&#10;6+rfjywL+X9D+Q1QSwMEFAAAAAgAh07iQHFtDpYOAgAA4QMAAA4AAABkcnMvZTJvRG9jLnhtbK1T&#10;zW4TMRC+I/EOlu9kd9M2LVE2PSQUDggiAQ/geO1dS/7T2M0mL8ELIHECToVT7zwNlMdg7F0KlEsP&#10;7GE19sx8M98348X53miyExCUszWtJiUlwnLXKNvW9M3ri0dnlITIbMO0s6KmBxHo+fLhg0Xv52Lq&#10;OqcbAQRBbJj3vqZdjH5eFIF3wrAwcV5YdEoHhkU8Qls0wHpEN7qYluWs6B00HhwXIeDtenDSERHu&#10;A+ikVFysHb80wsYBFYRmESmFTvlAl7lbKQWPL6UMIhJdU2Qa8x+LoL1N/2K5YPMWmO8UH1tg92nh&#10;DifDlMWit1BrFhm5BPUPlFEcXHAyTrgzxUAkK4IsqvKONq865kXmglIHfyt6+H+w/MVuA0Q1uAnl&#10;ESWWGRz5zbvr728/3nz5/O3D9Y+v75N99YmkAJSr92GOWSu7gfEU/AYS970EQ6RW/hmiZTWQH9nX&#10;9OS4mlblCSWHmh5Vx6flbBRe7CPhKaCanT3GkXAMyK5iQEuoHkJ8KpwhyahpiMBU28WVsxan62Co&#10;xHbPQ8R+MPFXQkq27kJpnYesLemxr+lpmQox3FyJG4Om8cg+2JYSplt8EjxCbj44rZqUnoACtNuV&#10;BrJjaZHyl8TAcn+FpdprFrohLruGFYtM6Se2IfHgUWAG4PoxX1uESaIOMiZr65pDVjff4+RzoXFL&#10;02r9ec7Zv1/m8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xXBy42QAAAAsBAAAPAAAAAAAAAAEA&#10;IAAAACIAAABkcnMvZG93bnJldi54bWxQSwECFAAUAAAACACHTuJAcW0Olg4CAADhAwAADgAAAAAA&#10;AAABACAAAAAoAQAAZHJzL2Uyb0RvYy54bWxQSwUGAAAAAAYABgBZAQAAqAUAAAAA&#10;">
                <v:fill on="f" focussize="0,0"/>
                <v:stroke weight="1pt" color="#000000 [3213]" joinstyle="round" endarrow="open"/>
                <v:imagedata o:title=""/>
                <o:lock v:ext="edit" aspectratio="f"/>
              </v:shape>
            </w:pict>
          </mc:Fallback>
        </mc:AlternateContent>
      </w:r>
      <w:r>
        <w:rPr>
          <w:color w:val="auto"/>
          <w:sz w:val="21"/>
        </w:rPr>
        <mc:AlternateContent>
          <mc:Choice Requires="wps">
            <w:drawing>
              <wp:anchor distT="0" distB="0" distL="114300" distR="114300" simplePos="0" relativeHeight="251683840" behindDoc="0" locked="0" layoutInCell="1" allowOverlap="1">
                <wp:simplePos x="0" y="0"/>
                <wp:positionH relativeFrom="column">
                  <wp:posOffset>4928235</wp:posOffset>
                </wp:positionH>
                <wp:positionV relativeFrom="paragraph">
                  <wp:posOffset>1196340</wp:posOffset>
                </wp:positionV>
                <wp:extent cx="0" cy="2462530"/>
                <wp:effectExtent l="6350" t="0" r="12700" b="13970"/>
                <wp:wrapNone/>
                <wp:docPr id="52" name="直接连接符 52"/>
                <wp:cNvGraphicFramePr/>
                <a:graphic xmlns:a="http://schemas.openxmlformats.org/drawingml/2006/main">
                  <a:graphicData uri="http://schemas.microsoft.com/office/word/2010/wordprocessingShape">
                    <wps:wsp>
                      <wps:cNvCnPr/>
                      <wps:spPr>
                        <a:xfrm flipV="1">
                          <a:off x="5935980" y="3147060"/>
                          <a:ext cx="0" cy="2462530"/>
                        </a:xfrm>
                        <a:prstGeom prst="line">
                          <a:avLst/>
                        </a:prstGeom>
                        <a:ln w="1270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88.05pt;margin-top:94.2pt;height:193.9pt;width:0pt;z-index:251683840;mso-width-relative:page;mso-height-relative:page;" filled="f" stroked="t" coordsize="21600,21600" o:gfxdata="UEsDBAoAAAAAAIdO4kAAAAAAAAAAAAAAAAAEAAAAZHJzL1BLAwQUAAAACACHTuJA1noBidkAAAAL&#10;AQAADwAAAGRycy9kb3ducmV2LnhtbE2PTU/DMAyG70j8h8hI3FiaibVVaboDHxISqhCDy25ek7XV&#10;Gqdqsm78e4w4sKP9Pnr9uFyf3SBmO4Xekwa1SEBYarzpqdXw9flyl4MIEcng4Mlq+LYB1tX1VYmF&#10;8Sf6sPMmtoJLKBSooYtxLKQMTWcdhoUfLXG295PDyOPUSjPhicvdIJdJkkqHPfGFDkf72NnmsDk6&#10;DbOq6f31eeuf3rBuV6o22yaLWt/eqOQBRLTn+A/Drz6rQ8VOO38kE8SgIctSxSgHeX4Pgom/zU7D&#10;KkuXIKtSXv5Q/QBQSwMEFAAAAAgAh07iQJdVPqrvAQAAswMAAA4AAABkcnMvZTJvRG9jLnhtbK1T&#10;zY7TMBC+I/EOlu80abrt7kZN97DVckFQiZ+769iJJf/J423al+AFkLjBiSN33oblMRg7YYHlsgdy&#10;sMaez9/M93myvjoaTQ4igHK2ofNZSYmw3LXKdg19++bm2QUlEJltmXZWNPQkgF5tnj5ZD74Wleud&#10;bkUgSGKhHnxD+xh9XRTAe2EYzJwXFpPSBcMibkNXtIENyG50UZXlqhhcaH1wXADg6XZM0okxPIbQ&#10;Sam42Dp+a4SNI2sQmkWUBL3yQDe5WykFj6+kBBGJbigqjXnFIhjv01ps1qzuAvO94lML7DEtPNBk&#10;mLJY9J5qyyIjt0H9Q2UUDw6cjDPuTDEKyY6ginn5wJvXPfMia0Grwd+bDv+Plr887AJRbUOXFSWW&#10;GXzxuw9fv7//9OPbR1zvvnwmmEGbBg81oq/tLkw78LuQNB9lMERq5d/hPGUXUBc5IuXlYnl5gVaf&#10;GrqYn52Xq8lwcYyEIwBTHHPV2apaLnKuGOkSrQ8QnwtnSAoaqpVNXrCaHV5AxBYQ+guSjq27UVrn&#10;99SWDNhKdV6mAgyHVOJwYGg8CgXbUcJ0h9PPY8iU4LRq0/VEBKHbX+tADizNTP6Sfiz3FyzV3jLo&#10;R1xOTTBtEZ3sGg1K0d61p+xbPse3zHzT3KVh+XOfb//+1zY/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Z6AYnZAAAACwEAAA8AAAAAAAAAAQAgAAAAIgAAAGRycy9kb3ducmV2LnhtbFBLAQIUABQA&#10;AAAIAIdO4kCXVT6q7wEAALMDAAAOAAAAAAAAAAEAIAAAACgBAABkcnMvZTJvRG9jLnhtbFBLBQYA&#10;AAAABgAGAFkBAACJBQAAAAA=&#10;">
                <v:fill on="f" focussize="0,0"/>
                <v:stroke weight="1pt" color="#000000 [3213]" joinstyle="round"/>
                <v:imagedata o:title=""/>
                <o:lock v:ext="edit" aspectratio="f"/>
              </v:line>
            </w:pict>
          </mc:Fallback>
        </mc:AlternateContent>
      </w:r>
      <w:r>
        <w:rPr>
          <w:rFonts w:ascii="Times New Roman" w:hAnsi="Times New Roman"/>
          <w:color w:val="auto"/>
        </w:rPr>
        <w:br w:type="page"/>
      </w:r>
    </w:p>
    <w:p w14:paraId="0C5D702A">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ascii="Times New Roman" w:hAnsi="Times New Roman" w:eastAsia="黑体" w:cs="黑体"/>
          <w:color w:val="auto"/>
          <w:sz w:val="32"/>
          <w:szCs w:val="32"/>
        </w:rPr>
      </w:pPr>
      <w:r>
        <w:rPr>
          <w:rFonts w:hint="eastAsia" w:ascii="Times New Roman" w:hAnsi="Times New Roman" w:eastAsia="黑体" w:cs="黑体"/>
          <w:color w:val="auto"/>
          <w:sz w:val="32"/>
          <w:szCs w:val="32"/>
        </w:rPr>
        <w:t>二、</w:t>
      </w:r>
      <w:r>
        <w:rPr>
          <w:rFonts w:hint="eastAsia" w:ascii="Times New Roman" w:hAnsi="Times New Roman" w:eastAsia="黑体" w:cs="黑体"/>
          <w:color w:val="auto"/>
          <w:sz w:val="32"/>
          <w:szCs w:val="32"/>
          <w:lang w:eastAsia="zh-CN"/>
        </w:rPr>
        <w:t>主线</w:t>
      </w:r>
      <w:r>
        <w:rPr>
          <w:rFonts w:hint="eastAsia" w:ascii="Times New Roman" w:hAnsi="Times New Roman" w:eastAsia="黑体" w:cs="黑体"/>
          <w:color w:val="auto"/>
          <w:sz w:val="32"/>
          <w:szCs w:val="32"/>
        </w:rPr>
        <w:t>事项及申请材料</w:t>
      </w:r>
    </w:p>
    <w:p w14:paraId="03274D37">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3" w:firstLineChars="200"/>
        <w:jc w:val="both"/>
        <w:textAlignment w:val="baseline"/>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（一）主线事项清单</w:t>
      </w:r>
    </w:p>
    <w:p w14:paraId="4A28676B">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1.建设工程勘察文件及施工图设计文件审查备案；</w:t>
      </w:r>
    </w:p>
    <w:p w14:paraId="5C66A412">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2.建筑工程施工许可证核发（含工程质量监督手续办理、安全施工措施备案）</w:t>
      </w:r>
      <w:r>
        <w:rPr>
          <w:rFonts w:hint="default" w:ascii="Times New Roman" w:hAnsi="Times New Roman" w:eastAsia="仿宋_GB2312" w:cs="Times New Roman"/>
          <w:color w:val="auto"/>
          <w:sz w:val="32"/>
          <w:szCs w:val="32"/>
          <w:lang w:eastAsia="zh-CN"/>
        </w:rPr>
        <w:t>；</w:t>
      </w:r>
    </w:p>
    <w:p w14:paraId="020E10A3">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3.建设项目人防工程设计审查施工许可阶段；</w:t>
      </w:r>
    </w:p>
    <w:p w14:paraId="521813C2">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.市政公用服务联合报装。</w:t>
      </w:r>
    </w:p>
    <w:p w14:paraId="7104E080">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3" w:firstLineChars="200"/>
        <w:jc w:val="both"/>
        <w:textAlignment w:val="baseline"/>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（二）申请材料目录</w:t>
      </w:r>
    </w:p>
    <w:p w14:paraId="59FBAC75">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3" w:firstLineChars="200"/>
        <w:jc w:val="both"/>
        <w:textAlignment w:val="baseline"/>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【建设工程勘察文件及施工图设计文件审查备案】</w:t>
      </w:r>
    </w:p>
    <w:p w14:paraId="45B72057">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1.勘察报告（电子版）；</w:t>
      </w:r>
    </w:p>
    <w:p w14:paraId="177E8A36">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2.公共（民用）建筑节能设计审查备案登记表；</w:t>
      </w:r>
    </w:p>
    <w:p w14:paraId="76B4F027">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3.四川省房屋建筑和市政基础设施工程施工图设计文件审查合格书；</w:t>
      </w:r>
    </w:p>
    <w:p w14:paraId="4A270D66">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4.建设工程施工图设计审查备案表</w:t>
      </w:r>
      <w:r>
        <w:rPr>
          <w:rFonts w:hint="default" w:ascii="Times New Roman" w:hAnsi="Times New Roman" w:eastAsia="仿宋_GB2312" w:cs="Times New Roman"/>
          <w:color w:val="auto"/>
          <w:sz w:val="32"/>
          <w:szCs w:val="32"/>
          <w:lang w:eastAsia="zh-CN"/>
        </w:rPr>
        <w:t>；</w:t>
      </w:r>
    </w:p>
    <w:p w14:paraId="4AA3CC62">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5.施工图设计文件（电子版）。</w:t>
      </w:r>
    </w:p>
    <w:p w14:paraId="6628DC65">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3" w:firstLineChars="200"/>
        <w:jc w:val="both"/>
        <w:textAlignment w:val="baseline"/>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【建筑工程施工许可证核发（含工程质量监督手续办理、安全施工措施备案）】</w:t>
      </w:r>
    </w:p>
    <w:p w14:paraId="7DC4BEEC">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1.建筑工程施工许可证核发：</w:t>
      </w:r>
    </w:p>
    <w:p w14:paraId="66334AB3">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（1）建筑工程施工许可证申请表；</w:t>
      </w:r>
    </w:p>
    <w:p w14:paraId="500DFDC5">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（2）建筑工程用地批准手续；</w:t>
      </w:r>
    </w:p>
    <w:p w14:paraId="5DFD1E95">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（3）建设工程规划许可证或者乡村建设规划许可证；</w:t>
      </w:r>
    </w:p>
    <w:p w14:paraId="42A2155E">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（4）拆迁进度符合施工要求承诺书；</w:t>
      </w:r>
    </w:p>
    <w:p w14:paraId="7DF27710">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（5）施工合同；</w:t>
      </w:r>
    </w:p>
    <w:p w14:paraId="738EE699">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（6）建设资金已经落实承诺书；</w:t>
      </w:r>
    </w:p>
    <w:p w14:paraId="65F9E7CB">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（7）施工图设计文件审查合格书；</w:t>
      </w:r>
    </w:p>
    <w:p w14:paraId="46D54BA2">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（8）建设工程质量监督报监登记书（免）；</w:t>
      </w:r>
    </w:p>
    <w:p w14:paraId="02F67954">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（9）建设工程施工安全监督备案表；</w:t>
      </w:r>
    </w:p>
    <w:p w14:paraId="37EC59A9">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（10）建设项目工伤保险参保证明。</w:t>
      </w:r>
    </w:p>
    <w:p w14:paraId="14986114">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工程质量监督手续办理</w:t>
      </w:r>
      <w:r>
        <w:rPr>
          <w:rFonts w:hint="eastAsia" w:ascii="Times New Roman" w:hAnsi="Times New Roman" w:eastAsia="仿宋_GB2312" w:cs="Times New Roman"/>
          <w:color w:val="auto"/>
          <w:sz w:val="32"/>
          <w:szCs w:val="32"/>
          <w:lang w:eastAsia="zh-CN"/>
        </w:rPr>
        <w:t>：</w:t>
      </w:r>
    </w:p>
    <w:p w14:paraId="4C6C38D7">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eastAsia="zh-CN"/>
        </w:rPr>
        <w:t>）建设工程质量监督报监登记书</w:t>
      </w:r>
      <w:r>
        <w:rPr>
          <w:rFonts w:hint="eastAsia" w:ascii="Times New Roman" w:hAnsi="Times New Roman" w:eastAsia="仿宋_GB2312" w:cs="Times New Roman"/>
          <w:color w:val="auto"/>
          <w:sz w:val="32"/>
          <w:szCs w:val="32"/>
          <w:lang w:val="en-US" w:eastAsia="zh-CN"/>
        </w:rPr>
        <w:t>（免）</w:t>
      </w:r>
      <w:r>
        <w:rPr>
          <w:rFonts w:hint="eastAsia" w:ascii="Times New Roman" w:hAnsi="Times New Roman" w:eastAsia="仿宋_GB2312" w:cs="Times New Roman"/>
          <w:color w:val="auto"/>
          <w:sz w:val="32"/>
          <w:szCs w:val="32"/>
          <w:lang w:eastAsia="zh-CN"/>
        </w:rPr>
        <w:t>；</w:t>
      </w:r>
    </w:p>
    <w:p w14:paraId="32C74D91">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eastAsia="zh-CN"/>
        </w:rPr>
        <w:t>）五方主体项目负责人签署的工程质量终身责任承诺书；</w:t>
      </w:r>
    </w:p>
    <w:p w14:paraId="77A21DD4">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lang w:eastAsia="zh-CN"/>
        </w:rPr>
        <w:t>）五方主体项目负责人员基本信息表</w:t>
      </w:r>
      <w:r>
        <w:rPr>
          <w:rFonts w:hint="eastAsia" w:ascii="Times New Roman" w:hAnsi="Times New Roman" w:eastAsia="仿宋_GB2312" w:cs="Times New Roman"/>
          <w:color w:val="auto"/>
          <w:sz w:val="32"/>
          <w:szCs w:val="32"/>
          <w:lang w:val="en-US" w:eastAsia="zh-CN"/>
        </w:rPr>
        <w:t>（免）</w:t>
      </w:r>
      <w:r>
        <w:rPr>
          <w:rFonts w:hint="eastAsia" w:ascii="Times New Roman" w:hAnsi="Times New Roman" w:eastAsia="仿宋_GB2312" w:cs="Times New Roman"/>
          <w:color w:val="auto"/>
          <w:sz w:val="32"/>
          <w:szCs w:val="32"/>
          <w:lang w:eastAsia="zh-CN"/>
        </w:rPr>
        <w:t>；</w:t>
      </w:r>
    </w:p>
    <w:p w14:paraId="1FA03D5D">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lang w:eastAsia="zh-CN"/>
        </w:rPr>
        <w:t>）五方法定代表人签署的授权书；</w:t>
      </w:r>
    </w:p>
    <w:p w14:paraId="5161B424">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5</w:t>
      </w:r>
      <w:r>
        <w:rPr>
          <w:rFonts w:hint="eastAsia" w:ascii="Times New Roman" w:hAnsi="Times New Roman" w:eastAsia="仿宋_GB2312" w:cs="Times New Roman"/>
          <w:color w:val="auto"/>
          <w:sz w:val="32"/>
          <w:szCs w:val="32"/>
          <w:lang w:eastAsia="zh-CN"/>
        </w:rPr>
        <w:t>）施工图设计文件审查合格书</w:t>
      </w:r>
      <w:r>
        <w:rPr>
          <w:rFonts w:hint="eastAsia" w:ascii="Times New Roman" w:hAnsi="Times New Roman" w:eastAsia="仿宋_GB2312" w:cs="Times New Roman"/>
          <w:color w:val="auto"/>
          <w:sz w:val="32"/>
          <w:szCs w:val="32"/>
          <w:lang w:val="en-US" w:eastAsia="zh-CN"/>
        </w:rPr>
        <w:t>（免）</w:t>
      </w:r>
      <w:r>
        <w:rPr>
          <w:rFonts w:hint="eastAsia" w:ascii="Times New Roman" w:hAnsi="Times New Roman" w:eastAsia="仿宋_GB2312" w:cs="Times New Roman"/>
          <w:color w:val="auto"/>
          <w:sz w:val="32"/>
          <w:szCs w:val="32"/>
          <w:lang w:eastAsia="zh-CN"/>
        </w:rPr>
        <w:t>。</w:t>
      </w:r>
    </w:p>
    <w:p w14:paraId="7319A9B5">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.安全施工措施备案</w:t>
      </w:r>
      <w:r>
        <w:rPr>
          <w:rFonts w:hint="eastAsia" w:ascii="Times New Roman" w:hAnsi="Times New Roman" w:eastAsia="仿宋_GB2312" w:cs="Times New Roman"/>
          <w:color w:val="auto"/>
          <w:sz w:val="32"/>
          <w:szCs w:val="32"/>
          <w:lang w:eastAsia="zh-CN"/>
        </w:rPr>
        <w:t>：</w:t>
      </w:r>
    </w:p>
    <w:p w14:paraId="335FE464">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eastAsia="zh-CN"/>
        </w:rPr>
        <w:t>）建设、施工、监理单位法定代表人及项目负责人安全生产承诺书；</w:t>
      </w:r>
    </w:p>
    <w:p w14:paraId="3D44376E">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eastAsia="zh-CN"/>
        </w:rPr>
        <w:t>）危险性较大分部分项工程清单</w:t>
      </w:r>
      <w:r>
        <w:rPr>
          <w:rFonts w:hint="eastAsia" w:ascii="Times New Roman" w:hAnsi="Times New Roman" w:eastAsia="仿宋_GB2312" w:cs="Times New Roman"/>
          <w:color w:val="auto"/>
          <w:sz w:val="32"/>
          <w:szCs w:val="32"/>
          <w:lang w:val="en-US" w:eastAsia="zh-CN"/>
        </w:rPr>
        <w:t>（免）</w:t>
      </w:r>
      <w:r>
        <w:rPr>
          <w:rFonts w:hint="eastAsia" w:ascii="Times New Roman" w:hAnsi="Times New Roman" w:eastAsia="仿宋_GB2312" w:cs="Times New Roman"/>
          <w:color w:val="auto"/>
          <w:sz w:val="32"/>
          <w:szCs w:val="32"/>
          <w:lang w:eastAsia="zh-CN"/>
        </w:rPr>
        <w:t>；</w:t>
      </w:r>
    </w:p>
    <w:p w14:paraId="0AFA7A32">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lang w:eastAsia="zh-CN"/>
        </w:rPr>
        <w:t>）安全生产条件现场踏勘申请表；</w:t>
      </w:r>
    </w:p>
    <w:p w14:paraId="65B9D979">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lang w:eastAsia="zh-CN"/>
        </w:rPr>
        <w:t>）施工合同中约定的文明施工措施费、安全防护措施费支付计划；</w:t>
      </w:r>
    </w:p>
    <w:p w14:paraId="10BCEA78">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5</w:t>
      </w:r>
      <w:r>
        <w:rPr>
          <w:rFonts w:hint="eastAsia" w:ascii="Times New Roman" w:hAnsi="Times New Roman" w:eastAsia="仿宋_GB2312" w:cs="Times New Roman"/>
          <w:color w:val="auto"/>
          <w:sz w:val="32"/>
          <w:szCs w:val="32"/>
          <w:lang w:eastAsia="zh-CN"/>
        </w:rPr>
        <w:t>）建设工程施工安全监督备案表</w:t>
      </w:r>
      <w:r>
        <w:rPr>
          <w:rFonts w:hint="eastAsia" w:ascii="Times New Roman" w:hAnsi="Times New Roman" w:eastAsia="仿宋_GB2312" w:cs="Times New Roman"/>
          <w:color w:val="auto"/>
          <w:sz w:val="32"/>
          <w:szCs w:val="32"/>
          <w:lang w:val="en-US" w:eastAsia="zh-CN"/>
        </w:rPr>
        <w:t>（免）</w:t>
      </w:r>
      <w:r>
        <w:rPr>
          <w:rFonts w:hint="eastAsia" w:ascii="Times New Roman" w:hAnsi="Times New Roman" w:eastAsia="仿宋_GB2312" w:cs="Times New Roman"/>
          <w:color w:val="auto"/>
          <w:sz w:val="32"/>
          <w:szCs w:val="32"/>
          <w:lang w:eastAsia="zh-CN"/>
        </w:rPr>
        <w:t>。</w:t>
      </w:r>
    </w:p>
    <w:p w14:paraId="0D8F2090">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3" w:firstLineChars="200"/>
        <w:jc w:val="both"/>
        <w:textAlignment w:val="baseline"/>
        <w:rPr>
          <w:rFonts w:hint="default" w:ascii="Times New Roman" w:hAnsi="Times New Roman" w:eastAsia="仿宋_GB2312" w:cs="Times New Roman"/>
          <w:color w:val="0000FF"/>
          <w:sz w:val="32"/>
          <w:szCs w:val="32"/>
          <w:lang w:eastAsia="zh-CN"/>
        </w:rPr>
      </w:pPr>
      <w:r>
        <w:rPr>
          <w:rFonts w:hint="default" w:ascii="Times New Roman" w:hAnsi="Times New Roman" w:eastAsia="楷体_GB2312" w:cs="Times New Roman"/>
          <w:b/>
          <w:bCs/>
          <w:color w:val="auto"/>
          <w:sz w:val="32"/>
          <w:szCs w:val="32"/>
        </w:rPr>
        <w:t>【建设项目人防工程设计审查施工许可阶段】</w:t>
      </w:r>
    </w:p>
    <w:p w14:paraId="7152972C">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1.建设项目人防工程建设申请书；</w:t>
      </w:r>
    </w:p>
    <w:p w14:paraId="7458B282">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2.工程项目立项批准、核准、备案文件；</w:t>
      </w:r>
    </w:p>
    <w:p w14:paraId="50963079">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3.规划部门的批准文件；</w:t>
      </w:r>
    </w:p>
    <w:p w14:paraId="2A68A24B">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4.建设工程设计方案总平面图；</w:t>
      </w:r>
    </w:p>
    <w:p w14:paraId="2C7595DF">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5.建设工程设计方案；</w:t>
      </w:r>
    </w:p>
    <w:p w14:paraId="73808DD5">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6.施工图设计文件（人防部分）审查报告（由图审机构出具）；</w:t>
      </w:r>
    </w:p>
    <w:p w14:paraId="69395E93">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7.民用设计光盘（包括总图、每栋建筑首层平面、地下室平面、剖面图）；</w:t>
      </w:r>
    </w:p>
    <w:p w14:paraId="2310D3C3">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8.施工图设计概要表（由民用设计单位填写）；</w:t>
      </w:r>
    </w:p>
    <w:p w14:paraId="5476756D">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9.人防施工图设计文件；</w:t>
      </w:r>
    </w:p>
    <w:p w14:paraId="46AFC33D">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10.通过审查的初步设计文件意见书；</w:t>
      </w:r>
    </w:p>
    <w:p w14:paraId="4FBDD48D">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11.人防应建面积计算表；</w:t>
      </w:r>
    </w:p>
    <w:p w14:paraId="45BFE22E">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12.通过审批的项目总平面图。</w:t>
      </w:r>
    </w:p>
    <w:p w14:paraId="183A47C2">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3" w:firstLineChars="200"/>
        <w:jc w:val="both"/>
        <w:textAlignment w:val="baseline"/>
        <w:rPr>
          <w:rFonts w:hint="default" w:ascii="Times New Roman" w:hAnsi="Times New Roman" w:eastAsia="楷体_GB2312" w:cs="Times New Roman"/>
          <w:b/>
          <w:bCs/>
          <w:color w:val="FF0000"/>
          <w:sz w:val="32"/>
          <w:szCs w:val="32"/>
        </w:rPr>
      </w:pPr>
      <w:r>
        <w:rPr>
          <w:rFonts w:hint="default" w:ascii="Times New Roman" w:hAnsi="Times New Roman" w:eastAsia="楷体_GB2312" w:cs="Times New Roman"/>
          <w:b/>
          <w:bCs/>
          <w:color w:val="auto"/>
          <w:sz w:val="32"/>
          <w:szCs w:val="32"/>
        </w:rPr>
        <w:t>【市政公用服务联合报装】</w:t>
      </w:r>
    </w:p>
    <w:p w14:paraId="6D43E126">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eastAsia="zh-CN"/>
        </w:rPr>
        <w:t>企业主体证明（营业执照</w:t>
      </w:r>
      <w:r>
        <w:rPr>
          <w:rFonts w:hint="eastAsia" w:ascii="Times New Roman" w:hAnsi="Times New Roman" w:eastAsia="仿宋_GB2312" w:cs="Times New Roman"/>
          <w:color w:val="auto"/>
          <w:sz w:val="32"/>
          <w:szCs w:val="32"/>
          <w:lang w:val="en-US" w:eastAsia="zh-CN"/>
        </w:rPr>
        <w:t>/组织机构代码证/宗教活动场所登记证/社会团体登记证书/军队、武警出具的办理相关业务证明</w:t>
      </w:r>
      <w:r>
        <w:rPr>
          <w:rFonts w:hint="eastAsia" w:ascii="Times New Roman" w:hAnsi="Times New Roman" w:eastAsia="仿宋_GB2312" w:cs="Times New Roman"/>
          <w:color w:val="auto"/>
          <w:sz w:val="32"/>
          <w:szCs w:val="32"/>
          <w:lang w:eastAsia="zh-CN"/>
        </w:rPr>
        <w:t>）；</w:t>
      </w:r>
    </w:p>
    <w:p w14:paraId="3FF3AE2E">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2.法定代表人身份证明（身份证正反面/军人证/护照/户口簿/公安机关户籍证明）；</w:t>
      </w:r>
    </w:p>
    <w:p w14:paraId="596A1EB2">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default" w:ascii="Times New Roman" w:hAnsi="Times New Roman" w:eastAsia="仿宋_GB2312" w:cs="Times New Roman"/>
          <w:color w:val="auto"/>
          <w:sz w:val="32"/>
          <w:szCs w:val="32"/>
          <w:lang w:val="en-US"/>
        </w:rPr>
      </w:pPr>
      <w:r>
        <w:rPr>
          <w:rFonts w:hint="eastAsia" w:ascii="Times New Roman" w:hAnsi="Times New Roman" w:eastAsia="仿宋_GB2312" w:cs="Times New Roman"/>
          <w:color w:val="auto"/>
          <w:sz w:val="32"/>
          <w:szCs w:val="32"/>
          <w:lang w:val="en-US" w:eastAsia="zh-CN"/>
        </w:rPr>
        <w:t>3.产权证明照片（产权证/国有土地使用证/集体土地使用证/购房合同/法律文书/产权合法证明）。</w:t>
      </w:r>
    </w:p>
    <w:p w14:paraId="5A8EC82B">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三、辅线办理事项及申请材料（根据项目具体特点确定所需办理事项）</w:t>
      </w:r>
    </w:p>
    <w:p w14:paraId="1483AB76">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3" w:firstLineChars="200"/>
        <w:jc w:val="both"/>
        <w:textAlignment w:val="baseline"/>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（一）雷电防护装置设计审核</w:t>
      </w:r>
    </w:p>
    <w:p w14:paraId="5B9AD622">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1.设计中所采用的防雷产品相关说明；</w:t>
      </w:r>
    </w:p>
    <w:p w14:paraId="66DDB4BD">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2.雷电防护装置设计审核申请表；</w:t>
      </w:r>
    </w:p>
    <w:p w14:paraId="273D5D76">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3.雷电防护装置施工图设计说明书和设计图纸。</w:t>
      </w:r>
    </w:p>
    <w:p w14:paraId="3A48CA73">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3" w:firstLineChars="200"/>
        <w:jc w:val="both"/>
        <w:textAlignment w:val="baseline"/>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（二）建设工程消防设计审查</w:t>
      </w:r>
    </w:p>
    <w:p w14:paraId="2056BE3B">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1.消防设计审查申请表</w:t>
      </w:r>
      <w:r>
        <w:rPr>
          <w:rFonts w:hint="default" w:ascii="Times New Roman" w:hAnsi="Times New Roman" w:eastAsia="仿宋_GB2312" w:cs="Times New Roman"/>
          <w:color w:val="auto"/>
          <w:sz w:val="32"/>
          <w:szCs w:val="32"/>
          <w:lang w:eastAsia="zh-CN"/>
        </w:rPr>
        <w:t>；</w:t>
      </w:r>
    </w:p>
    <w:p w14:paraId="21C5E1A5">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2.依法需要批准的临时性建筑批准文件；</w:t>
      </w:r>
    </w:p>
    <w:p w14:paraId="38E974DE">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3.建设工程规划许可文件(依法应当办理建设工程规划许可证的)；</w:t>
      </w:r>
    </w:p>
    <w:p w14:paraId="2C48F90D">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消防设计文件。</w:t>
      </w:r>
    </w:p>
    <w:p w14:paraId="1943B327">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3" w:firstLineChars="200"/>
        <w:jc w:val="both"/>
        <w:textAlignment w:val="baseline"/>
        <w:rPr>
          <w:rFonts w:hint="default" w:ascii="Times New Roman" w:hAnsi="Times New Roman" w:eastAsia="仿宋_GB2312" w:cs="Times New Roman"/>
          <w:color w:val="0000FF"/>
          <w:sz w:val="32"/>
          <w:szCs w:val="32"/>
          <w:lang w:eastAsia="zh-CN"/>
        </w:rPr>
      </w:pPr>
      <w:r>
        <w:rPr>
          <w:rFonts w:hint="default" w:ascii="Times New Roman" w:hAnsi="Times New Roman" w:eastAsia="楷体_GB2312" w:cs="Times New Roman"/>
          <w:b/>
          <w:bCs/>
          <w:color w:val="auto"/>
          <w:sz w:val="32"/>
          <w:szCs w:val="32"/>
        </w:rPr>
        <w:t>（三）城市建筑垃圾处置核准</w:t>
      </w:r>
    </w:p>
    <w:p w14:paraId="0CFFD832">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1.建筑垃圾处置核准证（产生）申请书；</w:t>
      </w:r>
    </w:p>
    <w:p w14:paraId="7D94D3AF">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2.与建筑垃圾运输单位签订的合同；</w:t>
      </w:r>
    </w:p>
    <w:p w14:paraId="222B8733">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3.与建筑垃圾处置单位签订的合同；</w:t>
      </w:r>
    </w:p>
    <w:p w14:paraId="2FDF8BF4">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4.建筑垃圾产生信息表（产生种类、数量、周期等）；</w:t>
      </w:r>
    </w:p>
    <w:p w14:paraId="6AE37920">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5.材料真实有效性承诺函；</w:t>
      </w:r>
    </w:p>
    <w:p w14:paraId="17E26072">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6.开挖或者拆除工地地址的标识图/照片。</w:t>
      </w:r>
    </w:p>
    <w:p w14:paraId="3E2B18DE">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3" w:firstLineChars="200"/>
        <w:jc w:val="both"/>
        <w:textAlignment w:val="baseline"/>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w:t>
      </w:r>
      <w:r>
        <w:rPr>
          <w:rFonts w:hint="default" w:ascii="Times New Roman" w:hAnsi="Times New Roman" w:eastAsia="楷体_GB2312" w:cs="Times New Roman"/>
          <w:b/>
          <w:bCs/>
          <w:color w:val="auto"/>
          <w:sz w:val="32"/>
          <w:szCs w:val="32"/>
          <w:lang w:eastAsia="zh-CN"/>
        </w:rPr>
        <w:t>四</w:t>
      </w:r>
      <w:r>
        <w:rPr>
          <w:rFonts w:hint="default" w:ascii="Times New Roman" w:hAnsi="Times New Roman" w:eastAsia="楷体_GB2312" w:cs="Times New Roman"/>
          <w:b/>
          <w:bCs/>
          <w:color w:val="auto"/>
          <w:sz w:val="32"/>
          <w:szCs w:val="32"/>
        </w:rPr>
        <w:t>）城镇污水排入排水管网许可（含排水报装）</w:t>
      </w:r>
    </w:p>
    <w:p w14:paraId="710156DA">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.排水许可申请表</w:t>
      </w:r>
      <w:r>
        <w:rPr>
          <w:rFonts w:hint="eastAsia" w:ascii="Times New Roman" w:hAnsi="Times New Roman" w:eastAsia="仿宋_GB2312" w:cs="Times New Roman"/>
          <w:color w:val="auto"/>
          <w:sz w:val="32"/>
          <w:szCs w:val="32"/>
          <w:lang w:eastAsia="zh-CN"/>
        </w:rPr>
        <w:t>；</w:t>
      </w:r>
    </w:p>
    <w:p w14:paraId="759EB842">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排水户内部排水管网、专用检测井、雨污水排放口位置和口径的图纸及说明等材料；</w:t>
      </w:r>
    </w:p>
    <w:p w14:paraId="452DDA0A">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3.隐蔽工程竣工报告或相关书面承诺书；</w:t>
      </w:r>
    </w:p>
    <w:p w14:paraId="79CF0362">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4.排水水质检测报告或相关书面承诺书；</w:t>
      </w:r>
    </w:p>
    <w:p w14:paraId="5820185D">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5.按照国家有关规定建设污水预处理设施的有关材料；</w:t>
      </w:r>
    </w:p>
    <w:p w14:paraId="6D1776E7">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6.列入重点排污单位名录的排水户应当提供已安装的主要水污染物排放自动监测设备有关材料。</w:t>
      </w:r>
    </w:p>
    <w:p w14:paraId="605F1746">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3" w:firstLineChars="200"/>
        <w:jc w:val="both"/>
        <w:textAlignment w:val="baseline"/>
        <w:rPr>
          <w:rFonts w:hint="default" w:ascii="Times New Roman" w:hAnsi="Times New Roman" w:eastAsia="仿宋_GB2312" w:cs="Times New Roman"/>
          <w:color w:val="FF0000"/>
          <w:sz w:val="32"/>
          <w:szCs w:val="32"/>
          <w:lang w:val="en-US" w:eastAsia="zh-CN"/>
        </w:rPr>
      </w:pPr>
      <w:r>
        <w:rPr>
          <w:rFonts w:hint="default" w:ascii="Times New Roman" w:hAnsi="Times New Roman" w:eastAsia="楷体_GB2312" w:cs="Times New Roman"/>
          <w:b/>
          <w:bCs/>
          <w:color w:val="auto"/>
          <w:sz w:val="32"/>
          <w:szCs w:val="32"/>
        </w:rPr>
        <w:t>（</w:t>
      </w:r>
      <w:r>
        <w:rPr>
          <w:rFonts w:hint="eastAsia" w:ascii="Times New Roman" w:hAnsi="Times New Roman" w:eastAsia="楷体_GB2312" w:cs="Times New Roman"/>
          <w:b/>
          <w:bCs/>
          <w:color w:val="auto"/>
          <w:sz w:val="32"/>
          <w:szCs w:val="32"/>
          <w:lang w:eastAsia="zh-CN"/>
        </w:rPr>
        <w:t>五</w:t>
      </w:r>
      <w:r>
        <w:rPr>
          <w:rFonts w:hint="default" w:ascii="Times New Roman" w:hAnsi="Times New Roman" w:eastAsia="楷体_GB2312" w:cs="Times New Roman"/>
          <w:b/>
          <w:bCs/>
          <w:color w:val="auto"/>
          <w:sz w:val="32"/>
          <w:szCs w:val="32"/>
        </w:rPr>
        <w:t>）市政设施建设类审批</w:t>
      </w:r>
    </w:p>
    <w:p w14:paraId="4F662E93">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1.施工单位的资质证明（含施工组织设计方案、安全评估报告及事故预警和应急处置方案）；</w:t>
      </w:r>
    </w:p>
    <w:p w14:paraId="72C42BBA">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2.城市规划部门批准签发的文件；</w:t>
      </w:r>
    </w:p>
    <w:p w14:paraId="018F11D2">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3.城市桥梁上架设各类市政管线的定期自行检修方案和配合桥梁管理部门做好日常检测、养护作业的承诺书；</w:t>
      </w:r>
    </w:p>
    <w:p w14:paraId="5C40B3A1">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4.市政设施建设的设计文书；</w:t>
      </w:r>
    </w:p>
    <w:p w14:paraId="41275AFD">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5.占用城市道路的平面图；</w:t>
      </w:r>
    </w:p>
    <w:p w14:paraId="0F3B13DC">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6.经建设单位或相关部门审核通过挖掘破路设计图和挖掘道路的施工组织设计的法律文书或行政决定；</w:t>
      </w:r>
    </w:p>
    <w:p w14:paraId="2EBAAB52">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7.经原设计单位参与审核通过的安全技术书面意见；</w:t>
      </w:r>
    </w:p>
    <w:p w14:paraId="1C7EFB90">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8.市政设施建设类审批申请表；</w:t>
      </w:r>
    </w:p>
    <w:p w14:paraId="4724548C">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9.经建设单位审核通过的安全评估报告；</w:t>
      </w:r>
    </w:p>
    <w:p w14:paraId="2F8124A6">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default" w:ascii="Times New Roman" w:hAnsi="Times New Roman" w:eastAsia="仿宋_GB2312" w:cs="Times New Roman"/>
          <w:color w:val="FF0000"/>
          <w:sz w:val="32"/>
          <w:szCs w:val="32"/>
          <w:lang w:val="en-US" w:eastAsia="zh-CN"/>
        </w:rPr>
      </w:pPr>
      <w:r>
        <w:rPr>
          <w:rFonts w:hint="default" w:ascii="Times New Roman" w:hAnsi="Times New Roman" w:eastAsia="仿宋_GB2312" w:cs="Times New Roman"/>
          <w:color w:val="auto"/>
          <w:sz w:val="32"/>
          <w:szCs w:val="32"/>
          <w:lang w:val="en-US" w:eastAsia="zh-CN"/>
        </w:rPr>
        <w:t>10.城市排水指导意见。</w:t>
      </w:r>
    </w:p>
    <w:p w14:paraId="158A92CD">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3" w:firstLineChars="200"/>
        <w:jc w:val="both"/>
        <w:textAlignment w:val="baseline"/>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w:t>
      </w:r>
      <w:r>
        <w:rPr>
          <w:rFonts w:hint="eastAsia" w:ascii="Times New Roman" w:hAnsi="Times New Roman" w:eastAsia="楷体_GB2312" w:cs="Times New Roman"/>
          <w:b/>
          <w:bCs/>
          <w:color w:val="auto"/>
          <w:sz w:val="32"/>
          <w:szCs w:val="32"/>
          <w:lang w:eastAsia="zh-CN"/>
        </w:rPr>
        <w:t>六</w:t>
      </w:r>
      <w:r>
        <w:rPr>
          <w:rFonts w:hint="default" w:ascii="Times New Roman" w:hAnsi="Times New Roman" w:eastAsia="楷体_GB2312" w:cs="Times New Roman"/>
          <w:b/>
          <w:bCs/>
          <w:color w:val="auto"/>
          <w:sz w:val="32"/>
          <w:szCs w:val="32"/>
        </w:rPr>
        <w:t>）拆除、改动、迁移城市公共供水设施及拆除、改动城镇排水与污水处理设施审核</w:t>
      </w:r>
    </w:p>
    <w:p w14:paraId="6F1E4967">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1.因工程建设确需改装、拆除或者迁移城市公共供水设施审批。</w:t>
      </w:r>
    </w:p>
    <w:p w14:paraId="2AA38AE6">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改装、拆除或者迁移城市公共供水设施施工图</w:t>
      </w:r>
      <w:r>
        <w:rPr>
          <w:rFonts w:hint="default" w:ascii="Times New Roman" w:hAnsi="Times New Roman" w:eastAsia="仿宋_GB2312" w:cs="Times New Roman"/>
          <w:color w:val="auto"/>
          <w:sz w:val="32"/>
          <w:szCs w:val="32"/>
          <w:lang w:eastAsia="zh-CN"/>
        </w:rPr>
        <w:t>；</w:t>
      </w:r>
    </w:p>
    <w:p w14:paraId="6CFAFB9B">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同意改装、拆除或迁移城市公共供水设施的书面意见；</w:t>
      </w:r>
    </w:p>
    <w:p w14:paraId="49E82202">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影响正常供水的补救措施；</w:t>
      </w:r>
    </w:p>
    <w:p w14:paraId="32360334">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具有市政设计资质单位出具的供水设施迁移、改建设计方案、设计图纸、位置平面图及详细数据资料；</w:t>
      </w:r>
    </w:p>
    <w:p w14:paraId="44102A1E">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改装、拆除或者迁移城市供水监理单位资质证书；</w:t>
      </w:r>
    </w:p>
    <w:p w14:paraId="262B8860">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val="en-US" w:eastAsia="zh-CN"/>
        </w:rPr>
        <w:t>改装、拆除、迁移或连接城市排水设施许可申请表；</w:t>
      </w:r>
    </w:p>
    <w:p w14:paraId="24C5EDF6">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val="en-US" w:eastAsia="zh-CN"/>
        </w:rPr>
        <w:t>施工组织方案、安全文明施工方案；</w:t>
      </w:r>
    </w:p>
    <w:p w14:paraId="539B9FF0">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val="en-US" w:eastAsia="zh-CN"/>
        </w:rPr>
        <w:t>因工程建设需要拆除、改动、迁移供水处理设施的申请文件</w:t>
      </w:r>
      <w:r>
        <w:rPr>
          <w:rFonts w:hint="default" w:ascii="Times New Roman" w:hAnsi="Times New Roman" w:eastAsia="仿宋_GB2312" w:cs="Times New Roman"/>
          <w:color w:val="auto"/>
          <w:sz w:val="32"/>
          <w:szCs w:val="32"/>
        </w:rPr>
        <w:t>。</w:t>
      </w:r>
    </w:p>
    <w:p w14:paraId="2FBC259C">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2.拆除、移动城镇排水与污水处理设施方案审核</w:t>
      </w:r>
    </w:p>
    <w:p w14:paraId="3B663EBA">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同意拆除、改动城镇排水与污水处理设施的书面意见；</w:t>
      </w:r>
    </w:p>
    <w:p w14:paraId="30003CE1">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改装、拆除、迁移或连接城市排水设施许可申请表；</w:t>
      </w:r>
    </w:p>
    <w:p w14:paraId="69EEC01A">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施工组织方案、安全文明施工方案；</w:t>
      </w:r>
    </w:p>
    <w:p w14:paraId="3E13EC95">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具有市政设计资质单位出具的排水、污水处理设施迁移、改建设计方案、设计图纸、位置平面图及详细数据资料；</w:t>
      </w:r>
    </w:p>
    <w:p w14:paraId="7940B98B">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因工程建设需要拆除、改动城镇排水与污水处理设施的申请文件。</w:t>
      </w:r>
    </w:p>
    <w:p w14:paraId="3AB4069A">
      <w:pPr>
        <w:keepNext w:val="0"/>
        <w:keepLines w:val="0"/>
        <w:pageBreakBefore w:val="0"/>
        <w:widowControl/>
        <w:kinsoku w:val="0"/>
        <w:wordWrap/>
        <w:overflowPunct w:val="0"/>
        <w:topLinePunct w:val="0"/>
        <w:autoSpaceDE w:val="0"/>
        <w:autoSpaceDN w:val="0"/>
        <w:bidi w:val="0"/>
        <w:adjustRightInd w:val="0"/>
        <w:snapToGrid w:val="0"/>
        <w:spacing w:line="520" w:lineRule="exact"/>
        <w:ind w:firstLine="643" w:firstLineChars="200"/>
        <w:jc w:val="both"/>
        <w:textAlignment w:val="baseline"/>
        <w:rPr>
          <w:rFonts w:hint="default" w:ascii="Times New Roman" w:hAnsi="Times New Roman" w:eastAsia="楷体_GB2312" w:cs="Times New Roman"/>
          <w:b/>
          <w:bCs/>
          <w:color w:val="auto"/>
          <w:spacing w:val="0"/>
          <w:sz w:val="32"/>
          <w:szCs w:val="32"/>
          <w:lang w:val="en-US" w:eastAsia="zh-CN"/>
        </w:rPr>
      </w:pPr>
      <w:r>
        <w:rPr>
          <w:rFonts w:hint="default" w:ascii="Times New Roman" w:hAnsi="Times New Roman" w:eastAsia="楷体_GB2312" w:cs="Times New Roman"/>
          <w:b/>
          <w:bCs/>
          <w:color w:val="auto"/>
          <w:spacing w:val="0"/>
          <w:sz w:val="32"/>
          <w:szCs w:val="32"/>
          <w:lang w:val="en-US" w:eastAsia="zh-CN"/>
        </w:rPr>
        <w:t>（</w:t>
      </w:r>
      <w:r>
        <w:rPr>
          <w:rFonts w:hint="eastAsia" w:ascii="Times New Roman" w:hAnsi="Times New Roman" w:eastAsia="楷体_GB2312" w:cs="Times New Roman"/>
          <w:b/>
          <w:bCs/>
          <w:color w:val="auto"/>
          <w:spacing w:val="0"/>
          <w:sz w:val="32"/>
          <w:szCs w:val="32"/>
          <w:lang w:val="en-US" w:eastAsia="zh-CN"/>
        </w:rPr>
        <w:t>七</w:t>
      </w:r>
      <w:r>
        <w:rPr>
          <w:rFonts w:hint="default" w:ascii="Times New Roman" w:hAnsi="Times New Roman" w:eastAsia="楷体_GB2312" w:cs="Times New Roman"/>
          <w:b/>
          <w:bCs/>
          <w:color w:val="auto"/>
          <w:spacing w:val="0"/>
          <w:sz w:val="32"/>
          <w:szCs w:val="32"/>
          <w:lang w:val="en-US" w:eastAsia="zh-CN"/>
        </w:rPr>
        <w:t>）一般建设项目环境影响评价审批</w:t>
      </w:r>
    </w:p>
    <w:p w14:paraId="3A70C556">
      <w:pPr>
        <w:keepNext w:val="0"/>
        <w:keepLines w:val="0"/>
        <w:pageBreakBefore w:val="0"/>
        <w:widowControl/>
        <w:kinsoku w:val="0"/>
        <w:wordWrap/>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1.环境影响报告书：</w:t>
      </w:r>
    </w:p>
    <w:p w14:paraId="407BCDB2">
      <w:pPr>
        <w:keepNext w:val="0"/>
        <w:keepLines w:val="0"/>
        <w:pageBreakBefore w:val="0"/>
        <w:widowControl/>
        <w:kinsoku w:val="0"/>
        <w:wordWrap/>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（1）申请审批和同意公示的函；</w:t>
      </w:r>
    </w:p>
    <w:p w14:paraId="4B619C23">
      <w:pPr>
        <w:keepNext w:val="0"/>
        <w:keepLines w:val="0"/>
        <w:pageBreakBefore w:val="0"/>
        <w:widowControl/>
        <w:kinsoku w:val="0"/>
        <w:wordWrap/>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（2）环境影响报告表及其公示本和光盘；</w:t>
      </w:r>
    </w:p>
    <w:p w14:paraId="15B49BE5">
      <w:pPr>
        <w:keepNext w:val="0"/>
        <w:keepLines w:val="0"/>
        <w:pageBreakBefore w:val="0"/>
        <w:widowControl/>
        <w:kinsoku w:val="0"/>
        <w:wordWrap/>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（3）公众参与说明。</w:t>
      </w:r>
    </w:p>
    <w:p w14:paraId="6375CD4E">
      <w:pPr>
        <w:keepNext w:val="0"/>
        <w:keepLines w:val="0"/>
        <w:pageBreakBefore w:val="0"/>
        <w:widowControl/>
        <w:kinsoku w:val="0"/>
        <w:wordWrap/>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2.环境影响报告表：</w:t>
      </w:r>
    </w:p>
    <w:p w14:paraId="1BD8CBF6">
      <w:pPr>
        <w:keepNext w:val="0"/>
        <w:keepLines w:val="0"/>
        <w:pageBreakBefore w:val="0"/>
        <w:widowControl/>
        <w:kinsoku w:val="0"/>
        <w:wordWrap/>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（1）申请审批和同意公示的函；</w:t>
      </w:r>
    </w:p>
    <w:p w14:paraId="0E678D3A">
      <w:pPr>
        <w:keepNext w:val="0"/>
        <w:keepLines w:val="0"/>
        <w:pageBreakBefore w:val="0"/>
        <w:widowControl/>
        <w:kinsoku w:val="0"/>
        <w:wordWrap/>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（2）环境影响报告表及其公示本和光盘。</w:t>
      </w:r>
    </w:p>
    <w:p w14:paraId="587E28AC">
      <w:pPr>
        <w:keepNext w:val="0"/>
        <w:keepLines w:val="0"/>
        <w:pageBreakBefore w:val="0"/>
        <w:widowControl/>
        <w:kinsoku w:val="0"/>
        <w:wordWrap/>
        <w:overflowPunct w:val="0"/>
        <w:topLinePunct w:val="0"/>
        <w:autoSpaceDE w:val="0"/>
        <w:autoSpaceDN w:val="0"/>
        <w:bidi w:val="0"/>
        <w:adjustRightInd w:val="0"/>
        <w:snapToGrid w:val="0"/>
        <w:spacing w:line="520" w:lineRule="exact"/>
        <w:ind w:firstLine="643" w:firstLineChars="200"/>
        <w:jc w:val="both"/>
        <w:textAlignment w:val="baseline"/>
        <w:rPr>
          <w:rFonts w:hint="default" w:ascii="Times New Roman" w:hAnsi="Times New Roman" w:eastAsia="楷体_GB2312" w:cs="Times New Roman"/>
          <w:b/>
          <w:bCs/>
          <w:color w:val="auto"/>
          <w:spacing w:val="0"/>
          <w:sz w:val="32"/>
          <w:szCs w:val="32"/>
          <w:lang w:val="en-US" w:eastAsia="zh-CN"/>
        </w:rPr>
      </w:pPr>
      <w:r>
        <w:rPr>
          <w:rFonts w:hint="default" w:ascii="Times New Roman" w:hAnsi="Times New Roman" w:eastAsia="楷体_GB2312" w:cs="Times New Roman"/>
          <w:b/>
          <w:bCs/>
          <w:color w:val="auto"/>
          <w:spacing w:val="0"/>
          <w:sz w:val="32"/>
          <w:szCs w:val="32"/>
          <w:lang w:val="en-US" w:eastAsia="zh-CN"/>
        </w:rPr>
        <w:t>（</w:t>
      </w:r>
      <w:r>
        <w:rPr>
          <w:rFonts w:hint="eastAsia" w:ascii="Times New Roman" w:hAnsi="Times New Roman" w:eastAsia="楷体_GB2312" w:cs="Times New Roman"/>
          <w:b/>
          <w:bCs/>
          <w:color w:val="auto"/>
          <w:spacing w:val="0"/>
          <w:sz w:val="32"/>
          <w:szCs w:val="32"/>
          <w:lang w:val="en-US" w:eastAsia="zh-CN"/>
        </w:rPr>
        <w:t>八</w:t>
      </w:r>
      <w:r>
        <w:rPr>
          <w:rFonts w:hint="default" w:ascii="Times New Roman" w:hAnsi="Times New Roman" w:eastAsia="楷体_GB2312" w:cs="Times New Roman"/>
          <w:b/>
          <w:bCs/>
          <w:color w:val="auto"/>
          <w:spacing w:val="0"/>
          <w:sz w:val="32"/>
          <w:szCs w:val="32"/>
          <w:lang w:val="en-US" w:eastAsia="zh-CN"/>
        </w:rPr>
        <w:t>）固定资产投资项目节能审查</w:t>
      </w:r>
    </w:p>
    <w:p w14:paraId="67728695">
      <w:pPr>
        <w:keepNext w:val="0"/>
        <w:keepLines w:val="0"/>
        <w:pageBreakBefore w:val="0"/>
        <w:widowControl/>
        <w:kinsoku w:val="0"/>
        <w:wordWrap/>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1.</w:t>
      </w:r>
      <w:r>
        <w:rPr>
          <w:rFonts w:hint="default" w:ascii="Times New Roman" w:hAnsi="Times New Roman" w:eastAsia="仿宋_GB2312" w:cs="Times New Roman"/>
          <w:color w:val="auto"/>
          <w:spacing w:val="0"/>
          <w:sz w:val="32"/>
          <w:szCs w:val="32"/>
        </w:rPr>
        <w:t>节能报告；</w:t>
      </w:r>
    </w:p>
    <w:p w14:paraId="35A8F736">
      <w:pPr>
        <w:keepNext w:val="0"/>
        <w:keepLines w:val="0"/>
        <w:pageBreakBefore w:val="0"/>
        <w:widowControl/>
        <w:kinsoku w:val="0"/>
        <w:wordWrap/>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lang w:val="en-US" w:eastAsia="zh-CN"/>
        </w:rPr>
        <w:t>2.</w:t>
      </w:r>
      <w:r>
        <w:rPr>
          <w:rFonts w:hint="default" w:ascii="Times New Roman" w:hAnsi="Times New Roman" w:eastAsia="仿宋_GB2312" w:cs="Times New Roman"/>
          <w:color w:val="auto"/>
          <w:spacing w:val="0"/>
          <w:sz w:val="32"/>
          <w:szCs w:val="32"/>
        </w:rPr>
        <w:t>节能审查请示文件</w:t>
      </w:r>
      <w:r>
        <w:rPr>
          <w:rFonts w:hint="default" w:ascii="Times New Roman" w:hAnsi="Times New Roman" w:eastAsia="仿宋_GB2312" w:cs="Times New Roman"/>
          <w:color w:val="auto"/>
          <w:spacing w:val="0"/>
          <w:sz w:val="32"/>
          <w:szCs w:val="32"/>
          <w:lang w:eastAsia="zh-CN"/>
        </w:rPr>
        <w:t>。</w:t>
      </w:r>
    </w:p>
    <w:p w14:paraId="1CA0282F">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四、申请材料相关要求</w:t>
      </w:r>
    </w:p>
    <w:p w14:paraId="7C73B111">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（一）建设单位根据项目特性选择中介机构或自行组织编制相关申报材料，并对材料的完整性、真实性、合法性、有效性负责。</w:t>
      </w:r>
    </w:p>
    <w:p w14:paraId="1769D1EB">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（二）建设单位自行将材料上传至</w:t>
      </w:r>
      <w:r>
        <w:rPr>
          <w:rFonts w:hint="default" w:ascii="Times New Roman" w:hAnsi="Times New Roman" w:eastAsia="仿宋_GB2312" w:cs="Times New Roman"/>
          <w:color w:val="auto"/>
          <w:sz w:val="32"/>
          <w:szCs w:val="32"/>
          <w:lang w:eastAsia="zh-CN"/>
        </w:rPr>
        <w:t>四川省政务服务网和</w:t>
      </w:r>
      <w:r>
        <w:rPr>
          <w:rFonts w:hint="default" w:ascii="Times New Roman" w:hAnsi="Times New Roman" w:eastAsia="仿宋_GB2312" w:cs="Times New Roman"/>
          <w:color w:val="auto"/>
          <w:sz w:val="32"/>
          <w:szCs w:val="32"/>
        </w:rPr>
        <w:t>四川省投资项目在线审批监管平台。</w:t>
      </w:r>
    </w:p>
    <w:p w14:paraId="2B61ADF0">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（三）凡前置审批已提交的资料，后续审批时不再重复提交。申报材料通过</w:t>
      </w:r>
      <w:r>
        <w:rPr>
          <w:rFonts w:hint="default" w:ascii="Times New Roman" w:hAnsi="Times New Roman" w:eastAsia="仿宋_GB2312" w:cs="Times New Roman"/>
          <w:color w:val="auto"/>
          <w:sz w:val="32"/>
          <w:szCs w:val="32"/>
          <w:lang w:eastAsia="zh-CN"/>
        </w:rPr>
        <w:t>四川省政务服务网</w:t>
      </w:r>
      <w:r>
        <w:rPr>
          <w:rFonts w:hint="default" w:ascii="Times New Roman" w:hAnsi="Times New Roman" w:eastAsia="仿宋_GB2312" w:cs="Times New Roman"/>
          <w:color w:val="auto"/>
          <w:sz w:val="32"/>
          <w:szCs w:val="32"/>
        </w:rPr>
        <w:t>实现共享，协办单位根据审批要求自行下载使用，所有审批结论通过系统实时共享。</w:t>
      </w:r>
    </w:p>
    <w:p w14:paraId="3469D576">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五、收费依据及标准</w:t>
      </w:r>
    </w:p>
    <w:p w14:paraId="29C99DD0">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按国家相关规定，在办理施工许可证时，需缴纳城市基础设施配套费，具体标准如下：</w:t>
      </w:r>
    </w:p>
    <w:tbl>
      <w:tblPr>
        <w:tblStyle w:val="10"/>
        <w:tblW w:w="9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5"/>
        <w:gridCol w:w="1650"/>
        <w:gridCol w:w="1650"/>
        <w:gridCol w:w="1566"/>
        <w:gridCol w:w="3332"/>
      </w:tblGrid>
      <w:tr w14:paraId="54A8C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exact"/>
          <w:jc w:val="center"/>
        </w:trPr>
        <w:tc>
          <w:tcPr>
            <w:tcW w:w="875" w:type="dxa"/>
            <w:vAlign w:val="center"/>
          </w:tcPr>
          <w:p w14:paraId="59CD44D2">
            <w:pPr>
              <w:keepNext w:val="0"/>
              <w:keepLines w:val="0"/>
              <w:pageBreakBefore w:val="0"/>
              <w:widowControl/>
              <w:kinsoku w:val="0"/>
              <w:wordWrap/>
              <w:overflowPunct w:val="0"/>
              <w:topLinePunct w:val="0"/>
              <w:autoSpaceDE w:val="0"/>
              <w:autoSpaceDN w:val="0"/>
              <w:bidi w:val="0"/>
              <w:adjustRightInd w:val="0"/>
              <w:snapToGrid w:val="0"/>
              <w:spacing w:line="520" w:lineRule="exact"/>
              <w:jc w:val="center"/>
              <w:textAlignment w:val="baseline"/>
              <w:rPr>
                <w:rFonts w:hint="default" w:ascii="Times New Roman" w:hAnsi="Times New Roman" w:eastAsia="仿宋_GB2312" w:cs="Times New Roman"/>
                <w:b/>
                <w:bCs/>
                <w:color w:val="auto"/>
                <w:spacing w:val="-4"/>
                <w:sz w:val="24"/>
                <w:szCs w:val="24"/>
                <w:lang w:eastAsia="zh-CN"/>
              </w:rPr>
            </w:pPr>
            <w:r>
              <w:rPr>
                <w:rFonts w:hint="default" w:ascii="Times New Roman" w:hAnsi="Times New Roman" w:eastAsia="仿宋_GB2312" w:cs="Times New Roman"/>
                <w:b/>
                <w:bCs/>
                <w:color w:val="auto"/>
                <w:spacing w:val="-4"/>
                <w:sz w:val="24"/>
                <w:szCs w:val="24"/>
                <w:lang w:eastAsia="zh-CN"/>
              </w:rPr>
              <w:t>序号</w:t>
            </w:r>
          </w:p>
        </w:tc>
        <w:tc>
          <w:tcPr>
            <w:tcW w:w="1650" w:type="dxa"/>
            <w:vAlign w:val="center"/>
          </w:tcPr>
          <w:p w14:paraId="1315AE69">
            <w:pPr>
              <w:keepNext w:val="0"/>
              <w:keepLines w:val="0"/>
              <w:pageBreakBefore w:val="0"/>
              <w:widowControl/>
              <w:kinsoku w:val="0"/>
              <w:wordWrap/>
              <w:overflowPunct w:val="0"/>
              <w:topLinePunct w:val="0"/>
              <w:autoSpaceDE w:val="0"/>
              <w:autoSpaceDN w:val="0"/>
              <w:bidi w:val="0"/>
              <w:adjustRightInd w:val="0"/>
              <w:snapToGrid w:val="0"/>
              <w:spacing w:line="520" w:lineRule="exact"/>
              <w:jc w:val="center"/>
              <w:textAlignment w:val="baseline"/>
              <w:rPr>
                <w:rFonts w:hint="default" w:ascii="Times New Roman" w:hAnsi="Times New Roman" w:eastAsia="仿宋_GB2312" w:cs="Times New Roman"/>
                <w:b/>
                <w:bCs/>
                <w:color w:val="auto"/>
                <w:spacing w:val="-4"/>
                <w:sz w:val="24"/>
                <w:szCs w:val="24"/>
              </w:rPr>
            </w:pPr>
            <w:r>
              <w:rPr>
                <w:rFonts w:hint="default" w:ascii="Times New Roman" w:hAnsi="Times New Roman" w:eastAsia="仿宋_GB2312" w:cs="Times New Roman"/>
                <w:b/>
                <w:bCs/>
                <w:color w:val="auto"/>
                <w:spacing w:val="-4"/>
                <w:sz w:val="24"/>
                <w:szCs w:val="24"/>
              </w:rPr>
              <w:t>项目名称</w:t>
            </w:r>
          </w:p>
        </w:tc>
        <w:tc>
          <w:tcPr>
            <w:tcW w:w="1650" w:type="dxa"/>
            <w:vAlign w:val="center"/>
          </w:tcPr>
          <w:p w14:paraId="6777C0E3">
            <w:pPr>
              <w:keepNext w:val="0"/>
              <w:keepLines w:val="0"/>
              <w:pageBreakBefore w:val="0"/>
              <w:widowControl/>
              <w:kinsoku w:val="0"/>
              <w:wordWrap/>
              <w:overflowPunct w:val="0"/>
              <w:topLinePunct w:val="0"/>
              <w:autoSpaceDE w:val="0"/>
              <w:autoSpaceDN w:val="0"/>
              <w:bidi w:val="0"/>
              <w:adjustRightInd w:val="0"/>
              <w:snapToGrid w:val="0"/>
              <w:spacing w:line="520" w:lineRule="exact"/>
              <w:jc w:val="center"/>
              <w:textAlignment w:val="baseline"/>
              <w:rPr>
                <w:rFonts w:hint="default" w:ascii="Times New Roman" w:hAnsi="Times New Roman" w:eastAsia="仿宋_GB2312" w:cs="Times New Roman"/>
                <w:b/>
                <w:bCs/>
                <w:color w:val="auto"/>
                <w:spacing w:val="-4"/>
                <w:sz w:val="24"/>
                <w:szCs w:val="24"/>
              </w:rPr>
            </w:pPr>
            <w:r>
              <w:rPr>
                <w:rFonts w:hint="default" w:ascii="Times New Roman" w:hAnsi="Times New Roman" w:eastAsia="仿宋_GB2312" w:cs="Times New Roman"/>
                <w:b/>
                <w:bCs/>
                <w:color w:val="auto"/>
                <w:spacing w:val="-4"/>
                <w:sz w:val="24"/>
                <w:szCs w:val="24"/>
              </w:rPr>
              <w:t>执收单位</w:t>
            </w:r>
          </w:p>
        </w:tc>
        <w:tc>
          <w:tcPr>
            <w:tcW w:w="1566" w:type="dxa"/>
            <w:vAlign w:val="center"/>
          </w:tcPr>
          <w:p w14:paraId="3EFADE19">
            <w:pPr>
              <w:keepNext w:val="0"/>
              <w:keepLines w:val="0"/>
              <w:pageBreakBefore w:val="0"/>
              <w:widowControl/>
              <w:kinsoku w:val="0"/>
              <w:wordWrap/>
              <w:overflowPunct w:val="0"/>
              <w:topLinePunct w:val="0"/>
              <w:autoSpaceDE w:val="0"/>
              <w:autoSpaceDN w:val="0"/>
              <w:bidi w:val="0"/>
              <w:adjustRightInd w:val="0"/>
              <w:snapToGrid w:val="0"/>
              <w:spacing w:line="520" w:lineRule="exact"/>
              <w:jc w:val="center"/>
              <w:textAlignment w:val="baseline"/>
              <w:rPr>
                <w:rFonts w:hint="default" w:ascii="Times New Roman" w:hAnsi="Times New Roman" w:eastAsia="仿宋_GB2312" w:cs="Times New Roman"/>
                <w:b/>
                <w:bCs/>
                <w:color w:val="auto"/>
                <w:spacing w:val="-4"/>
                <w:sz w:val="24"/>
                <w:szCs w:val="24"/>
              </w:rPr>
            </w:pPr>
            <w:r>
              <w:rPr>
                <w:rFonts w:hint="default" w:ascii="Times New Roman" w:hAnsi="Times New Roman" w:eastAsia="仿宋_GB2312" w:cs="Times New Roman"/>
                <w:b/>
                <w:bCs/>
                <w:color w:val="auto"/>
                <w:spacing w:val="-4"/>
                <w:sz w:val="24"/>
                <w:szCs w:val="24"/>
              </w:rPr>
              <w:t>标准</w:t>
            </w:r>
          </w:p>
        </w:tc>
        <w:tc>
          <w:tcPr>
            <w:tcW w:w="3332" w:type="dxa"/>
            <w:vAlign w:val="center"/>
          </w:tcPr>
          <w:p w14:paraId="7A8C6E6B">
            <w:pPr>
              <w:keepNext w:val="0"/>
              <w:keepLines w:val="0"/>
              <w:pageBreakBefore w:val="0"/>
              <w:widowControl/>
              <w:kinsoku w:val="0"/>
              <w:wordWrap/>
              <w:overflowPunct w:val="0"/>
              <w:topLinePunct w:val="0"/>
              <w:autoSpaceDE w:val="0"/>
              <w:autoSpaceDN w:val="0"/>
              <w:bidi w:val="0"/>
              <w:adjustRightInd w:val="0"/>
              <w:snapToGrid w:val="0"/>
              <w:spacing w:line="520" w:lineRule="exact"/>
              <w:jc w:val="center"/>
              <w:textAlignment w:val="baseline"/>
              <w:rPr>
                <w:rFonts w:hint="default" w:ascii="Times New Roman" w:hAnsi="Times New Roman" w:eastAsia="仿宋_GB2312" w:cs="Times New Roman"/>
                <w:b/>
                <w:bCs/>
                <w:color w:val="auto"/>
                <w:spacing w:val="-4"/>
                <w:sz w:val="24"/>
                <w:szCs w:val="24"/>
              </w:rPr>
            </w:pPr>
            <w:r>
              <w:rPr>
                <w:rFonts w:hint="default" w:ascii="Times New Roman" w:hAnsi="Times New Roman" w:eastAsia="仿宋_GB2312" w:cs="Times New Roman"/>
                <w:b/>
                <w:bCs/>
                <w:color w:val="auto"/>
                <w:spacing w:val="-4"/>
                <w:sz w:val="24"/>
                <w:szCs w:val="24"/>
              </w:rPr>
              <w:t>依据</w:t>
            </w:r>
          </w:p>
        </w:tc>
      </w:tr>
      <w:tr w14:paraId="7AEE7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8" w:hRule="exact"/>
          <w:jc w:val="center"/>
        </w:trPr>
        <w:tc>
          <w:tcPr>
            <w:tcW w:w="875" w:type="dxa"/>
            <w:vAlign w:val="center"/>
          </w:tcPr>
          <w:p w14:paraId="7EB8C06D">
            <w:pPr>
              <w:keepNext w:val="0"/>
              <w:keepLines w:val="0"/>
              <w:pageBreakBefore w:val="0"/>
              <w:widowControl/>
              <w:kinsoku w:val="0"/>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color w:val="auto"/>
                <w:spacing w:val="2"/>
                <w:sz w:val="24"/>
                <w:szCs w:val="24"/>
                <w:lang w:eastAsia="zh-CN"/>
              </w:rPr>
            </w:pPr>
            <w:r>
              <w:rPr>
                <w:rFonts w:hint="default" w:ascii="Times New Roman" w:hAnsi="Times New Roman" w:eastAsia="仿宋_GB2312" w:cs="Times New Roman"/>
                <w:color w:val="auto"/>
                <w:spacing w:val="2"/>
                <w:sz w:val="24"/>
                <w:szCs w:val="24"/>
                <w:lang w:val="en-US" w:eastAsia="zh-CN"/>
              </w:rPr>
              <w:t>1</w:t>
            </w:r>
          </w:p>
        </w:tc>
        <w:tc>
          <w:tcPr>
            <w:tcW w:w="1650" w:type="dxa"/>
            <w:vAlign w:val="center"/>
          </w:tcPr>
          <w:p w14:paraId="4088A36C">
            <w:pPr>
              <w:keepNext w:val="0"/>
              <w:keepLines w:val="0"/>
              <w:pageBreakBefore w:val="0"/>
              <w:widowControl/>
              <w:kinsoku w:val="0"/>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color w:val="auto"/>
                <w:spacing w:val="2"/>
                <w:sz w:val="24"/>
                <w:szCs w:val="24"/>
                <w:lang w:eastAsia="zh-CN"/>
              </w:rPr>
            </w:pPr>
            <w:r>
              <w:rPr>
                <w:rFonts w:hint="default" w:ascii="Times New Roman" w:hAnsi="Times New Roman" w:eastAsia="仿宋_GB2312" w:cs="Times New Roman"/>
                <w:color w:val="auto"/>
                <w:spacing w:val="2"/>
                <w:sz w:val="24"/>
                <w:szCs w:val="24"/>
              </w:rPr>
              <w:t>城市基础设施配套费</w:t>
            </w:r>
          </w:p>
        </w:tc>
        <w:tc>
          <w:tcPr>
            <w:tcW w:w="1650" w:type="dxa"/>
            <w:vAlign w:val="center"/>
          </w:tcPr>
          <w:p w14:paraId="1833C2F5">
            <w:pPr>
              <w:keepNext w:val="0"/>
              <w:keepLines w:val="0"/>
              <w:pageBreakBefore w:val="0"/>
              <w:widowControl/>
              <w:kinsoku w:val="0"/>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color w:val="auto"/>
                <w:spacing w:val="2"/>
                <w:sz w:val="24"/>
                <w:szCs w:val="24"/>
              </w:rPr>
            </w:pPr>
            <w:r>
              <w:rPr>
                <w:rFonts w:hint="default" w:ascii="Times New Roman" w:hAnsi="Times New Roman" w:eastAsia="仿宋_GB2312" w:cs="Times New Roman"/>
                <w:color w:val="auto"/>
                <w:spacing w:val="2"/>
                <w:sz w:val="24"/>
                <w:szCs w:val="24"/>
              </w:rPr>
              <w:t>住房城乡建设</w:t>
            </w:r>
            <w:r>
              <w:rPr>
                <w:rFonts w:hint="default" w:ascii="Times New Roman" w:hAnsi="Times New Roman" w:eastAsia="仿宋_GB2312" w:cs="Times New Roman"/>
                <w:color w:val="auto"/>
                <w:spacing w:val="2"/>
                <w:sz w:val="24"/>
                <w:szCs w:val="24"/>
                <w:lang w:eastAsia="zh-CN"/>
              </w:rPr>
              <w:t>主管部门</w:t>
            </w:r>
          </w:p>
        </w:tc>
        <w:tc>
          <w:tcPr>
            <w:tcW w:w="1566" w:type="dxa"/>
            <w:vAlign w:val="center"/>
          </w:tcPr>
          <w:p w14:paraId="396F5C60">
            <w:pPr>
              <w:keepNext w:val="0"/>
              <w:keepLines w:val="0"/>
              <w:pageBreakBefore w:val="0"/>
              <w:widowControl/>
              <w:kinsoku w:val="0"/>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color w:val="auto"/>
                <w:spacing w:val="2"/>
                <w:sz w:val="24"/>
                <w:szCs w:val="24"/>
                <w:lang w:eastAsia="zh-CN"/>
              </w:rPr>
            </w:pPr>
            <w:r>
              <w:rPr>
                <w:rFonts w:hint="default" w:ascii="Times New Roman" w:hAnsi="Times New Roman" w:eastAsia="仿宋_GB2312" w:cs="Times New Roman"/>
                <w:color w:val="auto"/>
                <w:spacing w:val="2"/>
                <w:sz w:val="24"/>
                <w:szCs w:val="24"/>
                <w:lang w:val="en-US" w:eastAsia="zh-CN"/>
              </w:rPr>
              <w:t>10-</w:t>
            </w:r>
            <w:r>
              <w:rPr>
                <w:rFonts w:hint="default" w:ascii="Times New Roman" w:hAnsi="Times New Roman" w:eastAsia="仿宋_GB2312" w:cs="Times New Roman"/>
                <w:color w:val="auto"/>
                <w:spacing w:val="2"/>
                <w:sz w:val="24"/>
                <w:szCs w:val="24"/>
              </w:rPr>
              <w:t>75元/m²</w:t>
            </w:r>
          </w:p>
        </w:tc>
        <w:tc>
          <w:tcPr>
            <w:tcW w:w="3332" w:type="dxa"/>
            <w:vAlign w:val="center"/>
          </w:tcPr>
          <w:p w14:paraId="40E3F7CE">
            <w:pPr>
              <w:keepNext w:val="0"/>
              <w:keepLines w:val="0"/>
              <w:pageBreakBefore w:val="0"/>
              <w:widowControl/>
              <w:kinsoku w:val="0"/>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color w:val="auto"/>
                <w:spacing w:val="2"/>
                <w:sz w:val="24"/>
                <w:szCs w:val="24"/>
                <w:lang w:val="en-US"/>
              </w:rPr>
            </w:pPr>
            <w:r>
              <w:rPr>
                <w:rFonts w:hint="default" w:ascii="Times New Roman" w:hAnsi="Times New Roman" w:eastAsia="仿宋_GB2312" w:cs="Times New Roman"/>
                <w:color w:val="auto"/>
                <w:spacing w:val="2"/>
                <w:sz w:val="24"/>
                <w:szCs w:val="24"/>
              </w:rPr>
              <w:t>计价格</w:t>
            </w:r>
            <w:r>
              <w:rPr>
                <w:rFonts w:hint="default" w:ascii="Times New Roman" w:hAnsi="Times New Roman" w:eastAsia="仿宋_GB2312" w:cs="Times New Roman"/>
                <w:color w:val="auto"/>
                <w:spacing w:val="2"/>
                <w:sz w:val="24"/>
                <w:szCs w:val="24"/>
                <w:lang w:eastAsia="zh-CN"/>
              </w:rPr>
              <w:t>〔</w:t>
            </w:r>
            <w:r>
              <w:rPr>
                <w:rFonts w:hint="default" w:ascii="Times New Roman" w:hAnsi="Times New Roman" w:eastAsia="仿宋_GB2312" w:cs="Times New Roman"/>
                <w:color w:val="auto"/>
                <w:spacing w:val="2"/>
                <w:sz w:val="24"/>
                <w:szCs w:val="24"/>
              </w:rPr>
              <w:t>2001</w:t>
            </w:r>
            <w:r>
              <w:rPr>
                <w:rFonts w:hint="default" w:ascii="Times New Roman" w:hAnsi="Times New Roman" w:eastAsia="仿宋_GB2312" w:cs="Times New Roman"/>
                <w:color w:val="auto"/>
                <w:spacing w:val="2"/>
                <w:sz w:val="24"/>
                <w:szCs w:val="24"/>
                <w:lang w:eastAsia="zh-CN"/>
              </w:rPr>
              <w:t>〕</w:t>
            </w:r>
            <w:r>
              <w:rPr>
                <w:rFonts w:hint="default" w:ascii="Times New Roman" w:hAnsi="Times New Roman" w:eastAsia="仿宋_GB2312" w:cs="Times New Roman"/>
                <w:color w:val="auto"/>
                <w:spacing w:val="2"/>
                <w:sz w:val="24"/>
                <w:szCs w:val="24"/>
              </w:rPr>
              <w:t>585号、财综函</w:t>
            </w:r>
            <w:r>
              <w:rPr>
                <w:rFonts w:hint="default" w:ascii="Times New Roman" w:hAnsi="Times New Roman" w:eastAsia="仿宋_GB2312" w:cs="Times New Roman"/>
                <w:color w:val="auto"/>
                <w:spacing w:val="2"/>
                <w:sz w:val="24"/>
                <w:szCs w:val="24"/>
                <w:lang w:eastAsia="zh-CN"/>
              </w:rPr>
              <w:t>〔</w:t>
            </w:r>
            <w:r>
              <w:rPr>
                <w:rFonts w:hint="default" w:ascii="Times New Roman" w:hAnsi="Times New Roman" w:eastAsia="仿宋_GB2312" w:cs="Times New Roman"/>
                <w:color w:val="auto"/>
                <w:spacing w:val="2"/>
                <w:sz w:val="24"/>
                <w:szCs w:val="24"/>
              </w:rPr>
              <w:t>2002</w:t>
            </w:r>
            <w:r>
              <w:rPr>
                <w:rFonts w:hint="default" w:ascii="Times New Roman" w:hAnsi="Times New Roman" w:eastAsia="仿宋_GB2312" w:cs="Times New Roman"/>
                <w:color w:val="auto"/>
                <w:spacing w:val="2"/>
                <w:sz w:val="24"/>
                <w:szCs w:val="24"/>
                <w:lang w:eastAsia="zh-CN"/>
              </w:rPr>
              <w:t>〕</w:t>
            </w:r>
            <w:r>
              <w:rPr>
                <w:rFonts w:hint="default" w:ascii="Times New Roman" w:hAnsi="Times New Roman" w:eastAsia="仿宋_GB2312" w:cs="Times New Roman"/>
                <w:color w:val="auto"/>
                <w:spacing w:val="2"/>
                <w:sz w:val="24"/>
                <w:szCs w:val="24"/>
              </w:rPr>
              <w:t>3号、川价费</w:t>
            </w:r>
            <w:r>
              <w:rPr>
                <w:rFonts w:hint="default" w:ascii="Times New Roman" w:hAnsi="Times New Roman" w:eastAsia="仿宋_GB2312" w:cs="Times New Roman"/>
                <w:color w:val="auto"/>
                <w:spacing w:val="2"/>
                <w:sz w:val="24"/>
                <w:szCs w:val="24"/>
                <w:lang w:eastAsia="zh-CN"/>
              </w:rPr>
              <w:t>〔</w:t>
            </w:r>
            <w:r>
              <w:rPr>
                <w:rFonts w:hint="default" w:ascii="Times New Roman" w:hAnsi="Times New Roman" w:eastAsia="仿宋_GB2312" w:cs="Times New Roman"/>
                <w:color w:val="auto"/>
                <w:spacing w:val="2"/>
                <w:sz w:val="24"/>
                <w:szCs w:val="24"/>
              </w:rPr>
              <w:t>2001</w:t>
            </w:r>
            <w:r>
              <w:rPr>
                <w:rFonts w:hint="default" w:ascii="Times New Roman" w:hAnsi="Times New Roman" w:eastAsia="仿宋_GB2312" w:cs="Times New Roman"/>
                <w:color w:val="auto"/>
                <w:spacing w:val="2"/>
                <w:sz w:val="24"/>
                <w:szCs w:val="24"/>
                <w:lang w:eastAsia="zh-CN"/>
              </w:rPr>
              <w:t>〕</w:t>
            </w:r>
            <w:r>
              <w:rPr>
                <w:rFonts w:hint="default" w:ascii="Times New Roman" w:hAnsi="Times New Roman" w:eastAsia="仿宋_GB2312" w:cs="Times New Roman"/>
                <w:color w:val="auto"/>
                <w:spacing w:val="2"/>
                <w:sz w:val="24"/>
                <w:szCs w:val="24"/>
              </w:rPr>
              <w:t>157号、川价发</w:t>
            </w:r>
            <w:r>
              <w:rPr>
                <w:rFonts w:hint="default" w:ascii="Times New Roman" w:hAnsi="Times New Roman" w:eastAsia="仿宋_GB2312" w:cs="Times New Roman"/>
                <w:color w:val="auto"/>
                <w:spacing w:val="2"/>
                <w:sz w:val="24"/>
                <w:szCs w:val="24"/>
                <w:lang w:eastAsia="zh-CN"/>
              </w:rPr>
              <w:t>〔</w:t>
            </w:r>
            <w:r>
              <w:rPr>
                <w:rFonts w:hint="default" w:ascii="Times New Roman" w:hAnsi="Times New Roman" w:eastAsia="仿宋_GB2312" w:cs="Times New Roman"/>
                <w:color w:val="auto"/>
                <w:spacing w:val="2"/>
                <w:sz w:val="24"/>
                <w:szCs w:val="24"/>
              </w:rPr>
              <w:t>2007</w:t>
            </w:r>
            <w:r>
              <w:rPr>
                <w:rFonts w:hint="default" w:ascii="Times New Roman" w:hAnsi="Times New Roman" w:eastAsia="仿宋_GB2312" w:cs="Times New Roman"/>
                <w:color w:val="auto"/>
                <w:spacing w:val="2"/>
                <w:sz w:val="24"/>
                <w:szCs w:val="24"/>
                <w:lang w:eastAsia="zh-CN"/>
              </w:rPr>
              <w:t>〕</w:t>
            </w:r>
            <w:r>
              <w:rPr>
                <w:rFonts w:hint="default" w:ascii="Times New Roman" w:hAnsi="Times New Roman" w:eastAsia="仿宋_GB2312" w:cs="Times New Roman"/>
                <w:color w:val="auto"/>
                <w:spacing w:val="2"/>
                <w:sz w:val="24"/>
                <w:szCs w:val="24"/>
              </w:rPr>
              <w:t>233号、</w:t>
            </w:r>
            <w:r>
              <w:rPr>
                <w:rFonts w:hint="eastAsia" w:ascii="Times New Roman" w:hAnsi="Times New Roman" w:eastAsia="仿宋_GB2312" w:cs="Times New Roman"/>
                <w:color w:val="auto"/>
                <w:spacing w:val="2"/>
                <w:sz w:val="24"/>
                <w:szCs w:val="24"/>
                <w:lang w:eastAsia="zh-CN"/>
              </w:rPr>
              <w:t>攀枝花市人民政府令第</w:t>
            </w:r>
            <w:r>
              <w:rPr>
                <w:rFonts w:hint="eastAsia" w:ascii="Times New Roman" w:hAnsi="Times New Roman" w:eastAsia="仿宋_GB2312" w:cs="Times New Roman"/>
                <w:color w:val="auto"/>
                <w:spacing w:val="2"/>
                <w:sz w:val="24"/>
                <w:szCs w:val="24"/>
                <w:lang w:val="en-US" w:eastAsia="zh-CN"/>
              </w:rPr>
              <w:t>77号、</w:t>
            </w:r>
            <w:r>
              <w:rPr>
                <w:rFonts w:hint="eastAsia" w:ascii="Times New Roman" w:hAnsi="Times New Roman" w:eastAsia="仿宋_GB2312" w:cs="Times New Roman"/>
                <w:color w:val="auto"/>
                <w:spacing w:val="2"/>
                <w:sz w:val="24"/>
                <w:szCs w:val="24"/>
                <w:lang w:eastAsia="zh-CN"/>
              </w:rPr>
              <w:t>攀规建发</w:t>
            </w:r>
            <w:r>
              <w:rPr>
                <w:rFonts w:hint="default" w:ascii="Times New Roman" w:hAnsi="Times New Roman" w:eastAsia="仿宋_GB2312" w:cs="Times New Roman"/>
                <w:color w:val="auto"/>
                <w:spacing w:val="2"/>
                <w:sz w:val="24"/>
                <w:szCs w:val="24"/>
                <w:lang w:eastAsia="zh-CN"/>
              </w:rPr>
              <w:t>〔</w:t>
            </w:r>
            <w:r>
              <w:rPr>
                <w:rFonts w:hint="eastAsia" w:ascii="Times New Roman" w:hAnsi="Times New Roman" w:eastAsia="仿宋_GB2312" w:cs="Times New Roman"/>
                <w:color w:val="auto"/>
                <w:spacing w:val="2"/>
                <w:sz w:val="24"/>
                <w:szCs w:val="24"/>
                <w:lang w:val="en-US" w:eastAsia="zh-CN"/>
              </w:rPr>
              <w:t>2005</w:t>
            </w:r>
            <w:r>
              <w:rPr>
                <w:rFonts w:hint="default" w:ascii="Times New Roman" w:hAnsi="Times New Roman" w:eastAsia="仿宋_GB2312" w:cs="Times New Roman"/>
                <w:color w:val="auto"/>
                <w:spacing w:val="2"/>
                <w:sz w:val="24"/>
                <w:szCs w:val="24"/>
                <w:lang w:eastAsia="zh-CN"/>
              </w:rPr>
              <w:t>〕</w:t>
            </w:r>
            <w:r>
              <w:rPr>
                <w:rFonts w:hint="eastAsia" w:ascii="Times New Roman" w:hAnsi="Times New Roman" w:eastAsia="仿宋_GB2312" w:cs="Times New Roman"/>
                <w:color w:val="auto"/>
                <w:spacing w:val="2"/>
                <w:sz w:val="24"/>
                <w:szCs w:val="24"/>
                <w:lang w:val="en-US" w:eastAsia="zh-CN"/>
              </w:rPr>
              <w:t>341</w:t>
            </w:r>
            <w:r>
              <w:rPr>
                <w:rFonts w:hint="default" w:ascii="Times New Roman" w:hAnsi="Times New Roman" w:eastAsia="仿宋_GB2312" w:cs="Times New Roman"/>
                <w:color w:val="auto"/>
                <w:spacing w:val="2"/>
                <w:sz w:val="24"/>
                <w:szCs w:val="24"/>
              </w:rPr>
              <w:t>号</w:t>
            </w:r>
          </w:p>
        </w:tc>
      </w:tr>
    </w:tbl>
    <w:p w14:paraId="05845338">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40" w:firstLineChars="200"/>
        <w:jc w:val="both"/>
        <w:textAlignment w:val="baseline"/>
        <w:rPr>
          <w:rFonts w:hint="eastAsia" w:ascii="Times New Roman" w:hAnsi="Times New Roman" w:eastAsia="黑体" w:cs="黑体"/>
          <w:color w:val="auto"/>
          <w:sz w:val="32"/>
          <w:szCs w:val="32"/>
          <w:lang w:eastAsia="zh-CN"/>
        </w:rPr>
      </w:pPr>
      <w:r>
        <w:rPr>
          <w:rFonts w:hint="eastAsia" w:ascii="Times New Roman" w:hAnsi="Times New Roman" w:eastAsia="黑体" w:cs="黑体"/>
          <w:color w:val="auto"/>
          <w:sz w:val="32"/>
          <w:szCs w:val="32"/>
        </w:rPr>
        <w:t>六、</w:t>
      </w:r>
      <w:r>
        <w:rPr>
          <w:rFonts w:hint="eastAsia" w:ascii="Times New Roman" w:hAnsi="Times New Roman" w:eastAsia="黑体" w:cs="黑体"/>
          <w:color w:val="auto"/>
          <w:sz w:val="32"/>
          <w:szCs w:val="32"/>
          <w:lang w:eastAsia="zh-CN"/>
        </w:rPr>
        <w:t>攀枝花</w:t>
      </w:r>
      <w:r>
        <w:rPr>
          <w:rFonts w:hint="eastAsia" w:ascii="Times New Roman" w:hAnsi="Times New Roman" w:eastAsia="黑体" w:cs="黑体"/>
          <w:color w:val="auto"/>
          <w:sz w:val="32"/>
          <w:szCs w:val="32"/>
        </w:rPr>
        <w:t>市工程建设项目审批</w:t>
      </w:r>
      <w:r>
        <w:rPr>
          <w:rFonts w:hint="eastAsia" w:ascii="Times New Roman" w:hAnsi="Times New Roman" w:eastAsia="黑体" w:cs="黑体"/>
          <w:color w:val="auto"/>
          <w:sz w:val="32"/>
          <w:szCs w:val="32"/>
          <w:lang w:eastAsia="zh-CN"/>
        </w:rPr>
        <w:t>事项清单及申请表（施工许可阶段）</w:t>
      </w:r>
    </w:p>
    <w:p w14:paraId="1833C7A5">
      <w:pPr>
        <w:rPr>
          <w:rFonts w:hint="eastAsia" w:ascii="Times New Roman" w:hAnsi="Times New Roman" w:eastAsia="黑体" w:cs="黑体"/>
          <w:color w:val="auto"/>
          <w:sz w:val="32"/>
          <w:szCs w:val="32"/>
          <w:lang w:eastAsia="zh-CN"/>
        </w:rPr>
      </w:pPr>
      <w:r>
        <w:rPr>
          <w:rFonts w:hint="eastAsia" w:ascii="Times New Roman" w:hAnsi="Times New Roman" w:eastAsia="黑体" w:cs="黑体"/>
          <w:color w:val="auto"/>
          <w:sz w:val="32"/>
          <w:szCs w:val="32"/>
          <w:lang w:eastAsia="zh-CN"/>
        </w:rPr>
        <w:br w:type="page"/>
      </w:r>
    </w:p>
    <w:p w14:paraId="75FC59D3">
      <w:pPr>
        <w:pStyle w:val="4"/>
        <w:keepNext w:val="0"/>
        <w:keepLines w:val="0"/>
        <w:pageBreakBefore w:val="0"/>
        <w:widowControl/>
        <w:kinsoku w:val="0"/>
        <w:wordWrap/>
        <w:topLinePunct w:val="0"/>
        <w:autoSpaceDE w:val="0"/>
        <w:autoSpaceDN w:val="0"/>
        <w:bidi w:val="0"/>
        <w:adjustRightInd w:val="0"/>
        <w:snapToGrid w:val="0"/>
        <w:spacing w:after="0" w:line="520" w:lineRule="exact"/>
        <w:jc w:val="center"/>
        <w:textAlignment w:val="baseline"/>
        <w:rPr>
          <w:rFonts w:hint="eastAsia" w:ascii="黑体" w:hAnsi="黑体" w:eastAsia="黑体" w:cs="黑体"/>
          <w:color w:val="auto"/>
          <w:sz w:val="44"/>
          <w:szCs w:val="44"/>
        </w:rPr>
      </w:pPr>
      <w:r>
        <w:rPr>
          <w:rFonts w:hint="eastAsia" w:ascii="黑体" w:hAnsi="黑体" w:eastAsia="黑体" w:cs="黑体"/>
          <w:color w:val="auto"/>
          <w:sz w:val="44"/>
          <w:szCs w:val="44"/>
          <w:lang w:eastAsia="zh-CN"/>
        </w:rPr>
        <w:t>攀枝花</w:t>
      </w:r>
      <w:r>
        <w:rPr>
          <w:rFonts w:hint="eastAsia" w:ascii="黑体" w:hAnsi="黑体" w:eastAsia="黑体" w:cs="黑体"/>
          <w:color w:val="auto"/>
          <w:sz w:val="44"/>
          <w:szCs w:val="44"/>
        </w:rPr>
        <w:t>市工程建设项目审批事项清单及申请表</w:t>
      </w:r>
    </w:p>
    <w:p w14:paraId="3410A7F1">
      <w:pPr>
        <w:pStyle w:val="4"/>
        <w:keepNext w:val="0"/>
        <w:keepLines w:val="0"/>
        <w:pageBreakBefore w:val="0"/>
        <w:widowControl/>
        <w:kinsoku w:val="0"/>
        <w:wordWrap/>
        <w:topLinePunct w:val="0"/>
        <w:autoSpaceDE w:val="0"/>
        <w:autoSpaceDN w:val="0"/>
        <w:bidi w:val="0"/>
        <w:adjustRightInd w:val="0"/>
        <w:snapToGrid w:val="0"/>
        <w:spacing w:after="0" w:line="520" w:lineRule="exact"/>
        <w:jc w:val="center"/>
        <w:textAlignment w:val="baseline"/>
        <w:rPr>
          <w:rFonts w:hint="eastAsia" w:ascii="黑体" w:hAnsi="黑体" w:eastAsia="黑体" w:cs="黑体"/>
          <w:color w:val="auto"/>
          <w:sz w:val="44"/>
          <w:szCs w:val="44"/>
        </w:rPr>
      </w:pPr>
      <w:r>
        <w:rPr>
          <w:rFonts w:hint="eastAsia" w:ascii="黑体" w:hAnsi="黑体" w:eastAsia="黑体" w:cs="黑体"/>
          <w:color w:val="auto"/>
          <w:sz w:val="44"/>
          <w:szCs w:val="44"/>
        </w:rPr>
        <w:t>（</w:t>
      </w:r>
      <w:r>
        <w:rPr>
          <w:rFonts w:hint="eastAsia" w:ascii="黑体" w:hAnsi="黑体" w:eastAsia="黑体" w:cs="黑体"/>
          <w:color w:val="auto"/>
          <w:sz w:val="44"/>
          <w:szCs w:val="44"/>
          <w:lang w:eastAsia="zh-CN"/>
        </w:rPr>
        <w:t>施工许可</w:t>
      </w:r>
      <w:r>
        <w:rPr>
          <w:rFonts w:hint="eastAsia" w:ascii="黑体" w:hAnsi="黑体" w:eastAsia="黑体" w:cs="黑体"/>
          <w:color w:val="auto"/>
          <w:sz w:val="44"/>
          <w:szCs w:val="44"/>
        </w:rPr>
        <w:t>阶段）</w:t>
      </w:r>
    </w:p>
    <w:p w14:paraId="4C047776">
      <w:pPr>
        <w:pStyle w:val="4"/>
        <w:keepNext w:val="0"/>
        <w:keepLines w:val="0"/>
        <w:pageBreakBefore w:val="0"/>
        <w:widowControl/>
        <w:kinsoku w:val="0"/>
        <w:wordWrap/>
        <w:topLinePunct w:val="0"/>
        <w:autoSpaceDE w:val="0"/>
        <w:autoSpaceDN w:val="0"/>
        <w:bidi w:val="0"/>
        <w:adjustRightInd w:val="0"/>
        <w:snapToGrid w:val="0"/>
        <w:spacing w:after="0" w:line="520" w:lineRule="exact"/>
        <w:jc w:val="center"/>
        <w:textAlignment w:val="baseline"/>
        <w:rPr>
          <w:rFonts w:hint="eastAsia" w:ascii="黑体" w:hAnsi="黑体" w:eastAsia="黑体" w:cs="黑体"/>
          <w:color w:val="auto"/>
          <w:sz w:val="44"/>
          <w:szCs w:val="44"/>
        </w:rPr>
      </w:pPr>
    </w:p>
    <w:tbl>
      <w:tblPr>
        <w:tblStyle w:val="7"/>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1585"/>
        <w:gridCol w:w="1702"/>
        <w:gridCol w:w="13"/>
        <w:gridCol w:w="1595"/>
        <w:gridCol w:w="3036"/>
      </w:tblGrid>
      <w:tr w14:paraId="0EC9A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357" w:type="dxa"/>
            <w:vAlign w:val="center"/>
          </w:tcPr>
          <w:p w14:paraId="76ADDE24">
            <w:pPr>
              <w:pStyle w:val="4"/>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项目名称</w:t>
            </w:r>
          </w:p>
        </w:tc>
        <w:tc>
          <w:tcPr>
            <w:tcW w:w="3287" w:type="dxa"/>
            <w:gridSpan w:val="2"/>
            <w:vAlign w:val="center"/>
          </w:tcPr>
          <w:p w14:paraId="5499C385">
            <w:pPr>
              <w:pStyle w:val="4"/>
              <w:jc w:val="center"/>
              <w:rPr>
                <w:rFonts w:hint="eastAsia" w:ascii="仿宋_GB2312" w:hAnsi="仿宋_GB2312" w:eastAsia="仿宋_GB2312" w:cs="仿宋_GB2312"/>
                <w:color w:val="auto"/>
                <w:sz w:val="24"/>
                <w:szCs w:val="24"/>
              </w:rPr>
            </w:pPr>
          </w:p>
        </w:tc>
        <w:tc>
          <w:tcPr>
            <w:tcW w:w="1608" w:type="dxa"/>
            <w:gridSpan w:val="2"/>
            <w:vAlign w:val="center"/>
          </w:tcPr>
          <w:p w14:paraId="1420ED3E">
            <w:pPr>
              <w:pStyle w:val="4"/>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建设单位</w:t>
            </w:r>
          </w:p>
        </w:tc>
        <w:tc>
          <w:tcPr>
            <w:tcW w:w="3036" w:type="dxa"/>
            <w:vAlign w:val="center"/>
          </w:tcPr>
          <w:p w14:paraId="4593A2B3">
            <w:pPr>
              <w:pStyle w:val="4"/>
              <w:jc w:val="center"/>
              <w:rPr>
                <w:rFonts w:hint="eastAsia" w:ascii="仿宋_GB2312" w:hAnsi="仿宋_GB2312" w:eastAsia="仿宋_GB2312" w:cs="仿宋_GB2312"/>
                <w:color w:val="auto"/>
                <w:sz w:val="24"/>
                <w:szCs w:val="24"/>
              </w:rPr>
            </w:pPr>
          </w:p>
        </w:tc>
      </w:tr>
      <w:tr w14:paraId="60A47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357" w:type="dxa"/>
            <w:vAlign w:val="center"/>
          </w:tcPr>
          <w:p w14:paraId="0E168605">
            <w:pPr>
              <w:pStyle w:val="4"/>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项目代码</w:t>
            </w:r>
          </w:p>
        </w:tc>
        <w:tc>
          <w:tcPr>
            <w:tcW w:w="3287" w:type="dxa"/>
            <w:gridSpan w:val="2"/>
            <w:vAlign w:val="center"/>
          </w:tcPr>
          <w:p w14:paraId="12E7E26D">
            <w:pPr>
              <w:pStyle w:val="4"/>
              <w:jc w:val="center"/>
              <w:rPr>
                <w:rFonts w:hint="eastAsia" w:ascii="仿宋_GB2312" w:hAnsi="仿宋_GB2312" w:eastAsia="仿宋_GB2312" w:cs="仿宋_GB2312"/>
                <w:color w:val="auto"/>
                <w:sz w:val="24"/>
                <w:szCs w:val="24"/>
              </w:rPr>
            </w:pPr>
          </w:p>
        </w:tc>
        <w:tc>
          <w:tcPr>
            <w:tcW w:w="1608" w:type="dxa"/>
            <w:gridSpan w:val="2"/>
            <w:vAlign w:val="center"/>
          </w:tcPr>
          <w:p w14:paraId="242AAB79">
            <w:pPr>
              <w:pStyle w:val="4"/>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申请日期</w:t>
            </w:r>
          </w:p>
        </w:tc>
        <w:tc>
          <w:tcPr>
            <w:tcW w:w="3036" w:type="dxa"/>
            <w:vAlign w:val="center"/>
          </w:tcPr>
          <w:p w14:paraId="2855D401">
            <w:pPr>
              <w:pStyle w:val="4"/>
              <w:jc w:val="center"/>
              <w:rPr>
                <w:rFonts w:hint="eastAsia" w:ascii="仿宋_GB2312" w:hAnsi="仿宋_GB2312" w:eastAsia="仿宋_GB2312" w:cs="仿宋_GB2312"/>
                <w:color w:val="auto"/>
                <w:sz w:val="24"/>
                <w:szCs w:val="24"/>
              </w:rPr>
            </w:pPr>
          </w:p>
        </w:tc>
      </w:tr>
      <w:tr w14:paraId="7C2BA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357" w:type="dxa"/>
            <w:vAlign w:val="center"/>
          </w:tcPr>
          <w:p w14:paraId="5E95571A">
            <w:pPr>
              <w:pStyle w:val="4"/>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建设地点</w:t>
            </w:r>
          </w:p>
        </w:tc>
        <w:tc>
          <w:tcPr>
            <w:tcW w:w="7931" w:type="dxa"/>
            <w:gridSpan w:val="5"/>
            <w:vAlign w:val="center"/>
          </w:tcPr>
          <w:p w14:paraId="7CB51C75">
            <w:pPr>
              <w:pStyle w:val="4"/>
              <w:jc w:val="center"/>
              <w:rPr>
                <w:rFonts w:hint="eastAsia" w:ascii="仿宋_GB2312" w:hAnsi="仿宋_GB2312" w:eastAsia="仿宋_GB2312" w:cs="仿宋_GB2312"/>
                <w:color w:val="auto"/>
                <w:sz w:val="24"/>
                <w:szCs w:val="24"/>
              </w:rPr>
            </w:pPr>
          </w:p>
        </w:tc>
      </w:tr>
      <w:tr w14:paraId="2675B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357" w:type="dxa"/>
            <w:vAlign w:val="center"/>
          </w:tcPr>
          <w:p w14:paraId="3393F3FF">
            <w:pPr>
              <w:pStyle w:val="4"/>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设计单位</w:t>
            </w:r>
          </w:p>
        </w:tc>
        <w:tc>
          <w:tcPr>
            <w:tcW w:w="3287" w:type="dxa"/>
            <w:gridSpan w:val="2"/>
            <w:vAlign w:val="center"/>
          </w:tcPr>
          <w:p w14:paraId="7D7084B7">
            <w:pPr>
              <w:pStyle w:val="4"/>
              <w:jc w:val="center"/>
              <w:rPr>
                <w:rFonts w:hint="eastAsia" w:ascii="仿宋_GB2312" w:hAnsi="仿宋_GB2312" w:eastAsia="仿宋_GB2312" w:cs="仿宋_GB2312"/>
                <w:color w:val="auto"/>
                <w:sz w:val="24"/>
                <w:szCs w:val="24"/>
              </w:rPr>
            </w:pPr>
          </w:p>
        </w:tc>
        <w:tc>
          <w:tcPr>
            <w:tcW w:w="1608" w:type="dxa"/>
            <w:gridSpan w:val="2"/>
            <w:vAlign w:val="center"/>
          </w:tcPr>
          <w:p w14:paraId="54058BB4">
            <w:pPr>
              <w:pStyle w:val="4"/>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勘察单位</w:t>
            </w:r>
          </w:p>
        </w:tc>
        <w:tc>
          <w:tcPr>
            <w:tcW w:w="3036" w:type="dxa"/>
            <w:vAlign w:val="center"/>
          </w:tcPr>
          <w:p w14:paraId="0DCD1118">
            <w:pPr>
              <w:pStyle w:val="4"/>
              <w:jc w:val="center"/>
              <w:rPr>
                <w:rFonts w:hint="eastAsia" w:ascii="仿宋_GB2312" w:hAnsi="仿宋_GB2312" w:eastAsia="仿宋_GB2312" w:cs="仿宋_GB2312"/>
                <w:color w:val="auto"/>
                <w:sz w:val="24"/>
                <w:szCs w:val="24"/>
              </w:rPr>
            </w:pPr>
          </w:p>
        </w:tc>
      </w:tr>
      <w:tr w14:paraId="582F0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357" w:type="dxa"/>
            <w:vAlign w:val="center"/>
          </w:tcPr>
          <w:p w14:paraId="631AE402">
            <w:pPr>
              <w:pStyle w:val="4"/>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施工单位</w:t>
            </w:r>
          </w:p>
        </w:tc>
        <w:tc>
          <w:tcPr>
            <w:tcW w:w="3287" w:type="dxa"/>
            <w:gridSpan w:val="2"/>
            <w:vAlign w:val="center"/>
          </w:tcPr>
          <w:p w14:paraId="45C966E9">
            <w:pPr>
              <w:pStyle w:val="4"/>
              <w:jc w:val="center"/>
              <w:rPr>
                <w:rFonts w:hint="eastAsia" w:ascii="仿宋_GB2312" w:hAnsi="仿宋_GB2312" w:eastAsia="仿宋_GB2312" w:cs="仿宋_GB2312"/>
                <w:color w:val="auto"/>
                <w:sz w:val="24"/>
                <w:szCs w:val="24"/>
              </w:rPr>
            </w:pPr>
          </w:p>
        </w:tc>
        <w:tc>
          <w:tcPr>
            <w:tcW w:w="1608" w:type="dxa"/>
            <w:gridSpan w:val="2"/>
            <w:vAlign w:val="center"/>
          </w:tcPr>
          <w:p w14:paraId="155287D0">
            <w:pPr>
              <w:pStyle w:val="4"/>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监理单位</w:t>
            </w:r>
          </w:p>
        </w:tc>
        <w:tc>
          <w:tcPr>
            <w:tcW w:w="3036" w:type="dxa"/>
            <w:vAlign w:val="center"/>
          </w:tcPr>
          <w:p w14:paraId="47F6F871">
            <w:pPr>
              <w:pStyle w:val="4"/>
              <w:jc w:val="center"/>
              <w:rPr>
                <w:rFonts w:hint="eastAsia" w:ascii="仿宋_GB2312" w:hAnsi="仿宋_GB2312" w:eastAsia="仿宋_GB2312" w:cs="仿宋_GB2312"/>
                <w:color w:val="auto"/>
                <w:sz w:val="24"/>
                <w:szCs w:val="24"/>
              </w:rPr>
            </w:pPr>
          </w:p>
        </w:tc>
      </w:tr>
      <w:tr w14:paraId="17BAA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357" w:type="dxa"/>
            <w:vAlign w:val="center"/>
          </w:tcPr>
          <w:p w14:paraId="260C5F0E">
            <w:pPr>
              <w:pStyle w:val="4"/>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项目负责人</w:t>
            </w:r>
          </w:p>
        </w:tc>
        <w:tc>
          <w:tcPr>
            <w:tcW w:w="3287" w:type="dxa"/>
            <w:gridSpan w:val="2"/>
            <w:vAlign w:val="center"/>
          </w:tcPr>
          <w:p w14:paraId="0AFEFCA5">
            <w:pPr>
              <w:pStyle w:val="4"/>
              <w:jc w:val="center"/>
              <w:rPr>
                <w:rFonts w:hint="eastAsia" w:ascii="仿宋_GB2312" w:hAnsi="仿宋_GB2312" w:eastAsia="仿宋_GB2312" w:cs="仿宋_GB2312"/>
                <w:color w:val="auto"/>
                <w:sz w:val="24"/>
                <w:szCs w:val="24"/>
              </w:rPr>
            </w:pPr>
          </w:p>
        </w:tc>
        <w:tc>
          <w:tcPr>
            <w:tcW w:w="1608" w:type="dxa"/>
            <w:gridSpan w:val="2"/>
            <w:vAlign w:val="center"/>
          </w:tcPr>
          <w:p w14:paraId="736DF1D3">
            <w:pPr>
              <w:pStyle w:val="4"/>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联系电话</w:t>
            </w:r>
          </w:p>
        </w:tc>
        <w:tc>
          <w:tcPr>
            <w:tcW w:w="3036" w:type="dxa"/>
            <w:vAlign w:val="center"/>
          </w:tcPr>
          <w:p w14:paraId="6FAB6B8E">
            <w:pPr>
              <w:pStyle w:val="4"/>
              <w:jc w:val="center"/>
              <w:rPr>
                <w:rFonts w:hint="eastAsia" w:ascii="仿宋_GB2312" w:hAnsi="仿宋_GB2312" w:eastAsia="仿宋_GB2312" w:cs="仿宋_GB2312"/>
                <w:color w:val="auto"/>
                <w:sz w:val="24"/>
                <w:szCs w:val="24"/>
              </w:rPr>
            </w:pPr>
          </w:p>
        </w:tc>
      </w:tr>
      <w:tr w14:paraId="6FC61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357" w:type="dxa"/>
            <w:vAlign w:val="center"/>
          </w:tcPr>
          <w:p w14:paraId="704253C0">
            <w:pPr>
              <w:pStyle w:val="4"/>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用地类别</w:t>
            </w:r>
          </w:p>
        </w:tc>
        <w:tc>
          <w:tcPr>
            <w:tcW w:w="7931" w:type="dxa"/>
            <w:gridSpan w:val="5"/>
            <w:vAlign w:val="center"/>
          </w:tcPr>
          <w:p w14:paraId="090948C0">
            <w:pPr>
              <w:pStyle w:val="4"/>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□存量土地  □自有土地  □新征土地  □其它</w:t>
            </w:r>
          </w:p>
        </w:tc>
      </w:tr>
      <w:tr w14:paraId="6B8E6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357" w:type="dxa"/>
            <w:vAlign w:val="center"/>
          </w:tcPr>
          <w:p w14:paraId="747767CD">
            <w:pPr>
              <w:pStyle w:val="4"/>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用地性质</w:t>
            </w:r>
          </w:p>
        </w:tc>
        <w:tc>
          <w:tcPr>
            <w:tcW w:w="3300" w:type="dxa"/>
            <w:gridSpan w:val="3"/>
            <w:vAlign w:val="center"/>
          </w:tcPr>
          <w:p w14:paraId="62AEE8EB">
            <w:pPr>
              <w:pStyle w:val="4"/>
              <w:jc w:val="center"/>
              <w:rPr>
                <w:rFonts w:hint="eastAsia" w:ascii="仿宋_GB2312" w:hAnsi="仿宋_GB2312" w:eastAsia="仿宋_GB2312" w:cs="仿宋_GB2312"/>
                <w:color w:val="auto"/>
                <w:sz w:val="24"/>
                <w:szCs w:val="24"/>
              </w:rPr>
            </w:pPr>
          </w:p>
        </w:tc>
        <w:tc>
          <w:tcPr>
            <w:tcW w:w="1595" w:type="dxa"/>
            <w:vAlign w:val="center"/>
          </w:tcPr>
          <w:p w14:paraId="4F423AC9">
            <w:pPr>
              <w:pStyle w:val="4"/>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用地面积</w:t>
            </w:r>
          </w:p>
        </w:tc>
        <w:tc>
          <w:tcPr>
            <w:tcW w:w="3036" w:type="dxa"/>
            <w:vAlign w:val="center"/>
          </w:tcPr>
          <w:p w14:paraId="4E6AFF24">
            <w:pPr>
              <w:pStyle w:val="4"/>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m</w:t>
            </w:r>
            <w:r>
              <w:rPr>
                <w:rFonts w:hint="eastAsia" w:ascii="仿宋_GB2312" w:hAnsi="仿宋_GB2312" w:eastAsia="仿宋_GB2312" w:cs="仿宋_GB2312"/>
                <w:color w:val="auto"/>
                <w:sz w:val="24"/>
                <w:szCs w:val="24"/>
                <w:vertAlign w:val="superscript"/>
              </w:rPr>
              <w:t xml:space="preserve"> 2</w:t>
            </w:r>
          </w:p>
        </w:tc>
      </w:tr>
      <w:tr w14:paraId="3630C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357" w:type="dxa"/>
            <w:vAlign w:val="center"/>
          </w:tcPr>
          <w:p w14:paraId="59C00E37">
            <w:pPr>
              <w:pStyle w:val="4"/>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地类明细</w:t>
            </w:r>
          </w:p>
        </w:tc>
        <w:tc>
          <w:tcPr>
            <w:tcW w:w="7931" w:type="dxa"/>
            <w:gridSpan w:val="5"/>
            <w:vAlign w:val="center"/>
          </w:tcPr>
          <w:p w14:paraId="48B27B1F">
            <w:pPr>
              <w:pStyle w:val="4"/>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总用地规模   公顷，其中农用地   公顷（非永久基本农田   公顷），建设用地   公顷，未利用地    公顷</w:t>
            </w:r>
          </w:p>
        </w:tc>
      </w:tr>
      <w:tr w14:paraId="50399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357" w:type="dxa"/>
            <w:vAlign w:val="center"/>
          </w:tcPr>
          <w:p w14:paraId="4E06EA75">
            <w:pPr>
              <w:pStyle w:val="4"/>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申请单位</w:t>
            </w:r>
          </w:p>
        </w:tc>
        <w:tc>
          <w:tcPr>
            <w:tcW w:w="3300" w:type="dxa"/>
            <w:gridSpan w:val="3"/>
            <w:vAlign w:val="center"/>
          </w:tcPr>
          <w:p w14:paraId="4A88AAD3">
            <w:pPr>
              <w:pStyle w:val="4"/>
              <w:rPr>
                <w:rFonts w:hint="eastAsia" w:ascii="仿宋_GB2312" w:hAnsi="仿宋_GB2312" w:eastAsia="仿宋_GB2312" w:cs="仿宋_GB2312"/>
                <w:color w:val="auto"/>
                <w:sz w:val="24"/>
                <w:szCs w:val="24"/>
              </w:rPr>
            </w:pPr>
          </w:p>
        </w:tc>
        <w:tc>
          <w:tcPr>
            <w:tcW w:w="1595" w:type="dxa"/>
            <w:vAlign w:val="center"/>
          </w:tcPr>
          <w:p w14:paraId="1CBB585E">
            <w:pPr>
              <w:pStyle w:val="4"/>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统一社会信用代码</w:t>
            </w:r>
          </w:p>
        </w:tc>
        <w:tc>
          <w:tcPr>
            <w:tcW w:w="3036" w:type="dxa"/>
            <w:vAlign w:val="center"/>
          </w:tcPr>
          <w:p w14:paraId="37E755E2">
            <w:pPr>
              <w:pStyle w:val="4"/>
              <w:rPr>
                <w:rFonts w:hint="eastAsia" w:ascii="仿宋_GB2312" w:hAnsi="仿宋_GB2312" w:eastAsia="仿宋_GB2312" w:cs="仿宋_GB2312"/>
                <w:color w:val="auto"/>
                <w:sz w:val="24"/>
                <w:szCs w:val="24"/>
              </w:rPr>
            </w:pPr>
          </w:p>
        </w:tc>
      </w:tr>
      <w:tr w14:paraId="4B7C8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357" w:type="dxa"/>
            <w:vAlign w:val="center"/>
          </w:tcPr>
          <w:p w14:paraId="15B071DA">
            <w:pPr>
              <w:pStyle w:val="4"/>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单位地址</w:t>
            </w:r>
          </w:p>
        </w:tc>
        <w:tc>
          <w:tcPr>
            <w:tcW w:w="3300" w:type="dxa"/>
            <w:gridSpan w:val="3"/>
            <w:vAlign w:val="center"/>
          </w:tcPr>
          <w:p w14:paraId="0880EA8A">
            <w:pPr>
              <w:pStyle w:val="4"/>
              <w:jc w:val="center"/>
              <w:rPr>
                <w:rFonts w:hint="eastAsia" w:ascii="仿宋_GB2312" w:hAnsi="仿宋_GB2312" w:eastAsia="仿宋_GB2312" w:cs="仿宋_GB2312"/>
                <w:color w:val="auto"/>
                <w:sz w:val="24"/>
                <w:szCs w:val="24"/>
              </w:rPr>
            </w:pPr>
          </w:p>
        </w:tc>
        <w:tc>
          <w:tcPr>
            <w:tcW w:w="1595" w:type="dxa"/>
            <w:vAlign w:val="center"/>
          </w:tcPr>
          <w:p w14:paraId="53FF584A">
            <w:pPr>
              <w:pStyle w:val="4"/>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邮政编码</w:t>
            </w:r>
          </w:p>
        </w:tc>
        <w:tc>
          <w:tcPr>
            <w:tcW w:w="3036" w:type="dxa"/>
            <w:vAlign w:val="center"/>
          </w:tcPr>
          <w:p w14:paraId="15823159">
            <w:pPr>
              <w:pStyle w:val="4"/>
              <w:jc w:val="center"/>
              <w:rPr>
                <w:rFonts w:hint="eastAsia" w:ascii="仿宋_GB2312" w:hAnsi="仿宋_GB2312" w:eastAsia="仿宋_GB2312" w:cs="仿宋_GB2312"/>
                <w:color w:val="auto"/>
                <w:sz w:val="24"/>
                <w:szCs w:val="24"/>
              </w:rPr>
            </w:pPr>
          </w:p>
        </w:tc>
      </w:tr>
      <w:tr w14:paraId="469A1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357" w:type="dxa"/>
            <w:vAlign w:val="center"/>
          </w:tcPr>
          <w:p w14:paraId="22214841">
            <w:pPr>
              <w:pStyle w:val="4"/>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法定代表人</w:t>
            </w:r>
          </w:p>
        </w:tc>
        <w:tc>
          <w:tcPr>
            <w:tcW w:w="3300" w:type="dxa"/>
            <w:gridSpan w:val="3"/>
            <w:vAlign w:val="center"/>
          </w:tcPr>
          <w:p w14:paraId="51B90974">
            <w:pPr>
              <w:pStyle w:val="4"/>
              <w:jc w:val="center"/>
              <w:rPr>
                <w:rFonts w:hint="eastAsia" w:ascii="仿宋_GB2312" w:hAnsi="仿宋_GB2312" w:eastAsia="仿宋_GB2312" w:cs="仿宋_GB2312"/>
                <w:color w:val="auto"/>
                <w:sz w:val="24"/>
                <w:szCs w:val="24"/>
              </w:rPr>
            </w:pPr>
          </w:p>
        </w:tc>
        <w:tc>
          <w:tcPr>
            <w:tcW w:w="1595" w:type="dxa"/>
            <w:vAlign w:val="center"/>
          </w:tcPr>
          <w:p w14:paraId="4480E057">
            <w:pPr>
              <w:pStyle w:val="4"/>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联系电话</w:t>
            </w:r>
          </w:p>
        </w:tc>
        <w:tc>
          <w:tcPr>
            <w:tcW w:w="3036" w:type="dxa"/>
            <w:vAlign w:val="center"/>
          </w:tcPr>
          <w:p w14:paraId="67BBF33D">
            <w:pPr>
              <w:pStyle w:val="4"/>
              <w:jc w:val="center"/>
              <w:rPr>
                <w:rFonts w:hint="eastAsia" w:ascii="仿宋_GB2312" w:hAnsi="仿宋_GB2312" w:eastAsia="仿宋_GB2312" w:cs="仿宋_GB2312"/>
                <w:color w:val="auto"/>
                <w:sz w:val="24"/>
                <w:szCs w:val="24"/>
              </w:rPr>
            </w:pPr>
          </w:p>
        </w:tc>
      </w:tr>
      <w:tr w14:paraId="35809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357" w:type="dxa"/>
            <w:vAlign w:val="center"/>
          </w:tcPr>
          <w:p w14:paraId="37887A74">
            <w:pPr>
              <w:pStyle w:val="4"/>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项目联系人</w:t>
            </w:r>
          </w:p>
        </w:tc>
        <w:tc>
          <w:tcPr>
            <w:tcW w:w="3300" w:type="dxa"/>
            <w:gridSpan w:val="3"/>
            <w:vAlign w:val="center"/>
          </w:tcPr>
          <w:p w14:paraId="56EEAFAB">
            <w:pPr>
              <w:pStyle w:val="4"/>
              <w:rPr>
                <w:rFonts w:hint="eastAsia" w:ascii="仿宋_GB2312" w:hAnsi="仿宋_GB2312" w:eastAsia="仿宋_GB2312" w:cs="仿宋_GB2312"/>
                <w:color w:val="auto"/>
                <w:sz w:val="24"/>
                <w:szCs w:val="24"/>
              </w:rPr>
            </w:pPr>
          </w:p>
          <w:p w14:paraId="38249F77">
            <w:pPr>
              <w:pStyle w:val="4"/>
              <w:jc w:val="center"/>
              <w:rPr>
                <w:rFonts w:hint="eastAsia" w:ascii="仿宋_GB2312" w:hAnsi="仿宋_GB2312" w:eastAsia="仿宋_GB2312" w:cs="仿宋_GB2312"/>
                <w:color w:val="auto"/>
                <w:sz w:val="24"/>
                <w:szCs w:val="24"/>
              </w:rPr>
            </w:pPr>
          </w:p>
          <w:p w14:paraId="29383785">
            <w:pPr>
              <w:pStyle w:val="4"/>
              <w:rPr>
                <w:rFonts w:hint="eastAsia" w:ascii="仿宋_GB2312" w:hAnsi="仿宋_GB2312" w:eastAsia="仿宋_GB2312" w:cs="仿宋_GB2312"/>
                <w:color w:val="auto"/>
                <w:sz w:val="24"/>
                <w:szCs w:val="24"/>
              </w:rPr>
            </w:pPr>
          </w:p>
        </w:tc>
        <w:tc>
          <w:tcPr>
            <w:tcW w:w="1595" w:type="dxa"/>
            <w:vAlign w:val="center"/>
          </w:tcPr>
          <w:p w14:paraId="6442EBD2">
            <w:pPr>
              <w:pStyle w:val="4"/>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联系电话</w:t>
            </w:r>
          </w:p>
        </w:tc>
        <w:tc>
          <w:tcPr>
            <w:tcW w:w="3036" w:type="dxa"/>
            <w:vAlign w:val="center"/>
          </w:tcPr>
          <w:p w14:paraId="61A6F445">
            <w:pPr>
              <w:pStyle w:val="4"/>
              <w:jc w:val="center"/>
              <w:rPr>
                <w:rFonts w:hint="eastAsia" w:ascii="仿宋_GB2312" w:hAnsi="仿宋_GB2312" w:eastAsia="仿宋_GB2312" w:cs="仿宋_GB2312"/>
                <w:color w:val="auto"/>
                <w:sz w:val="24"/>
                <w:szCs w:val="24"/>
              </w:rPr>
            </w:pPr>
          </w:p>
        </w:tc>
      </w:tr>
      <w:tr w14:paraId="2ADC0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88" w:type="dxa"/>
            <w:gridSpan w:val="6"/>
            <w:vAlign w:val="center"/>
          </w:tcPr>
          <w:p w14:paraId="390E11F9">
            <w:pPr>
              <w:pStyle w:val="4"/>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事项清单</w:t>
            </w:r>
          </w:p>
        </w:tc>
      </w:tr>
      <w:tr w14:paraId="27EE9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exact"/>
        </w:trPr>
        <w:tc>
          <w:tcPr>
            <w:tcW w:w="1357" w:type="dxa"/>
            <w:vAlign w:val="center"/>
          </w:tcPr>
          <w:p w14:paraId="045CE631">
            <w:pPr>
              <w:pStyle w:val="4"/>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主线事项</w:t>
            </w:r>
          </w:p>
        </w:tc>
        <w:tc>
          <w:tcPr>
            <w:tcW w:w="1585" w:type="dxa"/>
            <w:vAlign w:val="center"/>
          </w:tcPr>
          <w:p w14:paraId="13824804">
            <w:pPr>
              <w:pStyle w:val="4"/>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并联申报</w:t>
            </w:r>
          </w:p>
        </w:tc>
        <w:tc>
          <w:tcPr>
            <w:tcW w:w="6346" w:type="dxa"/>
            <w:gridSpan w:val="4"/>
            <w:vAlign w:val="center"/>
          </w:tcPr>
          <w:p w14:paraId="3FEA39C0">
            <w:pPr>
              <w:pStyle w:val="4"/>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□建设工程勘察文件及施工图设计文件审查备案</w:t>
            </w:r>
          </w:p>
          <w:p w14:paraId="5DBFB0EE">
            <w:pPr>
              <w:pStyle w:val="4"/>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□建筑工程施工许可证核发（含工程质量监督手续办理、安全施工措施备案）</w:t>
            </w:r>
          </w:p>
          <w:p w14:paraId="42AD3370">
            <w:pPr>
              <w:pStyle w:val="4"/>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□建设项目人防工程设计审查施工许可阶段</w:t>
            </w:r>
          </w:p>
          <w:p w14:paraId="6E0B2618">
            <w:pPr>
              <w:pStyle w:val="4"/>
              <w:rPr>
                <w:rFonts w:hint="eastAsia" w:ascii="仿宋_GB2312" w:hAnsi="仿宋_GB2312" w:eastAsia="仿宋_GB2312" w:cs="仿宋_GB2312"/>
                <w:color w:val="auto"/>
                <w:position w:val="0"/>
                <w:sz w:val="24"/>
                <w:szCs w:val="24"/>
              </w:rPr>
            </w:pPr>
            <w:r>
              <w:rPr>
                <w:rFonts w:hint="eastAsia" w:ascii="仿宋_GB2312" w:hAnsi="仿宋_GB2312" w:eastAsia="仿宋_GB2312" w:cs="仿宋_GB2312"/>
                <w:color w:val="auto"/>
                <w:sz w:val="24"/>
                <w:szCs w:val="24"/>
              </w:rPr>
              <w:t>□市政公用服务联合报装</w:t>
            </w:r>
          </w:p>
        </w:tc>
      </w:tr>
      <w:tr w14:paraId="3D036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1" w:hRule="exact"/>
        </w:trPr>
        <w:tc>
          <w:tcPr>
            <w:tcW w:w="1357" w:type="dxa"/>
            <w:vMerge w:val="restart"/>
            <w:vAlign w:val="center"/>
          </w:tcPr>
          <w:p w14:paraId="371B8123">
            <w:pPr>
              <w:pStyle w:val="4"/>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并联</w:t>
            </w:r>
            <w:r>
              <w:rPr>
                <w:rFonts w:hint="eastAsia" w:ascii="仿宋_GB2312" w:hAnsi="仿宋_GB2312" w:eastAsia="仿宋_GB2312" w:cs="仿宋_GB2312"/>
                <w:color w:val="auto"/>
                <w:sz w:val="24"/>
                <w:szCs w:val="24"/>
                <w:lang w:eastAsia="zh-CN"/>
              </w:rPr>
              <w:t>并行</w:t>
            </w:r>
            <w:r>
              <w:rPr>
                <w:rFonts w:hint="eastAsia" w:ascii="仿宋_GB2312" w:hAnsi="仿宋_GB2312" w:eastAsia="仿宋_GB2312" w:cs="仿宋_GB2312"/>
                <w:color w:val="auto"/>
                <w:sz w:val="24"/>
                <w:szCs w:val="24"/>
              </w:rPr>
              <w:t>办理辅线事项</w:t>
            </w:r>
          </w:p>
        </w:tc>
        <w:tc>
          <w:tcPr>
            <w:tcW w:w="1585" w:type="dxa"/>
            <w:vAlign w:val="center"/>
          </w:tcPr>
          <w:p w14:paraId="352A08D5">
            <w:pPr>
              <w:pStyle w:val="4"/>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需在</w:t>
            </w:r>
            <w:r>
              <w:rPr>
                <w:rFonts w:hint="eastAsia" w:ascii="仿宋_GB2312" w:hAnsi="仿宋_GB2312" w:eastAsia="仿宋_GB2312" w:cs="仿宋_GB2312"/>
                <w:color w:val="auto"/>
                <w:sz w:val="24"/>
                <w:szCs w:val="24"/>
                <w:lang w:eastAsia="zh-CN"/>
              </w:rPr>
              <w:t>施工</w:t>
            </w:r>
            <w:r>
              <w:rPr>
                <w:rFonts w:hint="eastAsia" w:ascii="仿宋_GB2312" w:hAnsi="仿宋_GB2312" w:eastAsia="仿宋_GB2312" w:cs="仿宋_GB2312"/>
                <w:color w:val="auto"/>
                <w:sz w:val="24"/>
                <w:szCs w:val="24"/>
              </w:rPr>
              <w:t>许可阶段同步办理事项（按项目建设需求选择）</w:t>
            </w:r>
          </w:p>
        </w:tc>
        <w:tc>
          <w:tcPr>
            <w:tcW w:w="6346" w:type="dxa"/>
            <w:gridSpan w:val="4"/>
            <w:vAlign w:val="center"/>
          </w:tcPr>
          <w:p w14:paraId="1FCA641D">
            <w:pPr>
              <w:pStyle w:val="4"/>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□雷电防护装置设计审核</w:t>
            </w:r>
          </w:p>
          <w:p w14:paraId="3067436C">
            <w:pPr>
              <w:pStyle w:val="4"/>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□建设工程消防设计审查</w:t>
            </w:r>
          </w:p>
          <w:p w14:paraId="04FB496B">
            <w:pPr>
              <w:pStyle w:val="4"/>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□城市建筑垃圾处置核准</w:t>
            </w:r>
          </w:p>
          <w:p w14:paraId="74346B98">
            <w:pPr>
              <w:pStyle w:val="4"/>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□城镇污水排入排水管网许可（含排水报装）</w:t>
            </w:r>
          </w:p>
          <w:p w14:paraId="19ABCCD8">
            <w:pPr>
              <w:pStyle w:val="4"/>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□市政设施建设类审批</w:t>
            </w:r>
          </w:p>
          <w:p w14:paraId="62FB484B">
            <w:pPr>
              <w:pStyle w:val="4"/>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□拆除、改动、迁移城市公共供水设施及拆除、改动城镇排水与污水处理设施审核</w:t>
            </w:r>
          </w:p>
        </w:tc>
      </w:tr>
      <w:tr w14:paraId="2071D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exact"/>
        </w:trPr>
        <w:tc>
          <w:tcPr>
            <w:tcW w:w="1357" w:type="dxa"/>
            <w:vMerge w:val="continue"/>
            <w:vAlign w:val="center"/>
          </w:tcPr>
          <w:p w14:paraId="7CAEF19F">
            <w:pPr>
              <w:pStyle w:val="4"/>
              <w:rPr>
                <w:rFonts w:hint="eastAsia" w:ascii="仿宋_GB2312" w:hAnsi="仿宋_GB2312" w:eastAsia="仿宋_GB2312" w:cs="仿宋_GB2312"/>
                <w:color w:val="auto"/>
                <w:sz w:val="24"/>
                <w:szCs w:val="24"/>
              </w:rPr>
            </w:pPr>
          </w:p>
        </w:tc>
        <w:tc>
          <w:tcPr>
            <w:tcW w:w="1585" w:type="dxa"/>
            <w:vAlign w:val="center"/>
          </w:tcPr>
          <w:p w14:paraId="18DAAD36">
            <w:pPr>
              <w:pStyle w:val="4"/>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立项用地规划许可阶段、工程建设许可阶段、施工许可阶段均可办理事项</w:t>
            </w:r>
          </w:p>
        </w:tc>
        <w:tc>
          <w:tcPr>
            <w:tcW w:w="6346" w:type="dxa"/>
            <w:gridSpan w:val="4"/>
            <w:vAlign w:val="center"/>
          </w:tcPr>
          <w:p w14:paraId="051401F9">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□一般建设项目环境影响评价审批</w:t>
            </w:r>
          </w:p>
          <w:p w14:paraId="76EEACDD">
            <w:pPr>
              <w:pStyle w:val="4"/>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□固定资产投资项目节能审查</w:t>
            </w:r>
          </w:p>
        </w:tc>
      </w:tr>
      <w:tr w14:paraId="4BEAC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357" w:type="dxa"/>
            <w:vAlign w:val="center"/>
          </w:tcPr>
          <w:p w14:paraId="5D21D163">
            <w:pPr>
              <w:pStyle w:val="4"/>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告知承诺制事项</w:t>
            </w:r>
          </w:p>
        </w:tc>
        <w:tc>
          <w:tcPr>
            <w:tcW w:w="7931" w:type="dxa"/>
            <w:gridSpan w:val="5"/>
            <w:vAlign w:val="center"/>
          </w:tcPr>
          <w:p w14:paraId="370AC427">
            <w:pPr>
              <w:pStyle w:val="4"/>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除上述应提供资料外,特殊项目按行业主管部门要求额外提供的资料实行一次告知,承诺容缺办理,并按承诺制实施管理。</w:t>
            </w:r>
          </w:p>
        </w:tc>
      </w:tr>
      <w:tr w14:paraId="7DEA0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1357" w:type="dxa"/>
            <w:vAlign w:val="center"/>
          </w:tcPr>
          <w:p w14:paraId="366BB0D4">
            <w:pPr>
              <w:pStyle w:val="4"/>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7931" w:type="dxa"/>
            <w:gridSpan w:val="5"/>
            <w:vAlign w:val="center"/>
          </w:tcPr>
          <w:p w14:paraId="580E8BB2">
            <w:pPr>
              <w:pStyle w:val="4"/>
              <w:numPr>
                <w:ilvl w:val="0"/>
                <w:numId w:val="0"/>
              </w:numP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pacing w:val="-2"/>
                <w:sz w:val="24"/>
                <w:szCs w:val="24"/>
              </w:rPr>
              <w:t>□数字审图</w:t>
            </w:r>
            <w:r>
              <w:rPr>
                <w:rFonts w:hint="eastAsia" w:ascii="仿宋_GB2312" w:hAnsi="仿宋_GB2312" w:eastAsia="仿宋_GB2312" w:cs="仿宋_GB2312"/>
                <w:color w:val="auto"/>
                <w:spacing w:val="12"/>
                <w:sz w:val="24"/>
                <w:szCs w:val="24"/>
              </w:rPr>
              <w:t xml:space="preserve">     </w:t>
            </w:r>
            <w:r>
              <w:rPr>
                <w:rFonts w:hint="eastAsia" w:ascii="仿宋_GB2312" w:hAnsi="仿宋_GB2312" w:eastAsia="仿宋_GB2312" w:cs="仿宋_GB2312"/>
                <w:color w:val="auto"/>
                <w:spacing w:val="-2"/>
                <w:sz w:val="24"/>
                <w:szCs w:val="24"/>
              </w:rPr>
              <w:t>□勘察设计</w:t>
            </w:r>
            <w:r>
              <w:rPr>
                <w:rFonts w:hint="eastAsia" w:ascii="仿宋_GB2312" w:hAnsi="仿宋_GB2312" w:eastAsia="仿宋_GB2312" w:cs="仿宋_GB2312"/>
                <w:color w:val="auto"/>
                <w:spacing w:val="16"/>
                <w:sz w:val="24"/>
                <w:szCs w:val="24"/>
              </w:rPr>
              <w:t xml:space="preserve">   </w:t>
            </w:r>
            <w:r>
              <w:rPr>
                <w:rFonts w:hint="eastAsia" w:ascii="仿宋_GB2312" w:hAnsi="仿宋_GB2312" w:eastAsia="仿宋_GB2312" w:cs="仿宋_GB2312"/>
                <w:color w:val="auto"/>
                <w:spacing w:val="-2"/>
                <w:sz w:val="24"/>
                <w:szCs w:val="24"/>
              </w:rPr>
              <w:t>□水电气信报装</w:t>
            </w:r>
          </w:p>
          <w:p w14:paraId="743C81E6">
            <w:pPr>
              <w:pStyle w:val="4"/>
              <w:numPr>
                <w:ilvl w:val="0"/>
                <w:numId w:val="0"/>
              </w:num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辅线办理事项选址以区域评估结果和行业主管部门意见为准。</w:t>
            </w:r>
          </w:p>
          <w:p w14:paraId="36351F40">
            <w:pPr>
              <w:pStyle w:val="4"/>
              <w:numPr>
                <w:ilvl w:val="0"/>
                <w:numId w:val="0"/>
              </w:num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本清单一式两份，一份自存，一份交综合窗口。</w:t>
            </w:r>
          </w:p>
        </w:tc>
      </w:tr>
    </w:tbl>
    <w:p w14:paraId="6568BEA3">
      <w:pPr>
        <w:rPr>
          <w:rFonts w:hint="eastAsia" w:ascii="黑体" w:hAnsi="黑体" w:eastAsia="黑体" w:cs="黑体"/>
          <w:color w:val="auto"/>
          <w:sz w:val="44"/>
          <w:szCs w:val="44"/>
        </w:rPr>
      </w:pPr>
      <w:r>
        <w:rPr>
          <w:rFonts w:hint="eastAsia" w:ascii="黑体" w:hAnsi="黑体" w:eastAsia="黑体" w:cs="黑体"/>
          <w:color w:val="auto"/>
          <w:sz w:val="44"/>
          <w:szCs w:val="44"/>
        </w:rPr>
        <w:br w:type="page"/>
      </w:r>
    </w:p>
    <w:p w14:paraId="668FE19D">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ascii="黑体" w:hAnsi="黑体" w:eastAsia="黑体" w:cs="黑体"/>
          <w:color w:val="auto"/>
          <w:sz w:val="44"/>
          <w:szCs w:val="44"/>
        </w:rPr>
      </w:pPr>
      <w:r>
        <w:rPr>
          <w:rFonts w:hint="eastAsia" w:ascii="黑体" w:hAnsi="黑体" w:eastAsia="黑体" w:cs="黑体"/>
          <w:color w:val="auto"/>
          <w:sz w:val="44"/>
          <w:szCs w:val="44"/>
        </w:rPr>
        <w:t>竣工验收阶段审批</w:t>
      </w:r>
      <w:r>
        <w:rPr>
          <w:rFonts w:hint="eastAsia" w:ascii="黑体" w:hAnsi="黑体" w:eastAsia="黑体" w:cs="黑体"/>
          <w:color w:val="auto"/>
          <w:sz w:val="44"/>
          <w:szCs w:val="44"/>
          <w:lang w:eastAsia="zh-CN"/>
        </w:rPr>
        <w:t>服务</w:t>
      </w:r>
      <w:r>
        <w:rPr>
          <w:rFonts w:hint="eastAsia" w:ascii="黑体" w:hAnsi="黑体" w:eastAsia="黑体" w:cs="黑体"/>
          <w:color w:val="auto"/>
          <w:sz w:val="44"/>
          <w:szCs w:val="44"/>
        </w:rPr>
        <w:t>办事指南</w:t>
      </w:r>
    </w:p>
    <w:p w14:paraId="59E20F12">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ascii="黑体" w:hAnsi="黑体" w:eastAsia="黑体" w:cs="黑体"/>
          <w:color w:val="auto"/>
          <w:sz w:val="44"/>
          <w:szCs w:val="44"/>
        </w:rPr>
      </w:pPr>
    </w:p>
    <w:p w14:paraId="5AAB6241">
      <w:pPr>
        <w:keepNext w:val="0"/>
        <w:keepLines w:val="0"/>
        <w:pageBreakBefore w:val="0"/>
        <w:widowControl w:val="0"/>
        <w:kinsoku/>
        <w:wordWrap/>
        <w:overflowPunct w:val="0"/>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适用范围：</w:t>
      </w:r>
      <w:r>
        <w:rPr>
          <w:rFonts w:hint="eastAsia" w:ascii="Times New Roman" w:hAnsi="Times New Roman" w:eastAsia="仿宋_GB2312" w:cs="仿宋_GB2312"/>
          <w:color w:val="auto"/>
          <w:sz w:val="32"/>
          <w:szCs w:val="32"/>
        </w:rPr>
        <w:t>使用</w:t>
      </w:r>
      <w:r>
        <w:rPr>
          <w:rFonts w:hint="eastAsia" w:ascii="Times New Roman" w:hAnsi="Times New Roman" w:eastAsia="仿宋_GB2312" w:cs="仿宋_GB2312"/>
          <w:color w:val="auto"/>
          <w:sz w:val="32"/>
          <w:szCs w:val="32"/>
          <w:lang w:eastAsia="zh-CN"/>
        </w:rPr>
        <w:t>企业自有资金</w:t>
      </w:r>
      <w:r>
        <w:rPr>
          <w:rFonts w:hint="eastAsia" w:ascii="Times New Roman" w:hAnsi="Times New Roman" w:eastAsia="仿宋_GB2312" w:cs="仿宋_GB2312"/>
          <w:color w:val="auto"/>
          <w:sz w:val="32"/>
          <w:szCs w:val="32"/>
        </w:rPr>
        <w:t>进行投资</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在</w:t>
      </w:r>
      <w:r>
        <w:rPr>
          <w:rFonts w:hint="eastAsia" w:ascii="仿宋_GB2312" w:hAnsi="仿宋_GB2312" w:eastAsia="仿宋_GB2312" w:cs="仿宋_GB2312"/>
          <w:color w:val="auto"/>
          <w:sz w:val="32"/>
          <w:szCs w:val="32"/>
          <w:lang w:eastAsia="zh-CN"/>
        </w:rPr>
        <w:t>攀枝花</w:t>
      </w:r>
      <w:r>
        <w:rPr>
          <w:rFonts w:hint="eastAsia" w:ascii="仿宋_GB2312" w:hAnsi="仿宋_GB2312" w:eastAsia="仿宋_GB2312" w:cs="仿宋_GB2312"/>
          <w:color w:val="auto"/>
          <w:sz w:val="32"/>
          <w:szCs w:val="32"/>
        </w:rPr>
        <w:t>市城市、镇、村规划区内的新建、改建、扩建的房屋建筑和</w:t>
      </w:r>
      <w:r>
        <w:rPr>
          <w:rFonts w:hint="eastAsia" w:ascii="仿宋_GB2312" w:hAnsi="仿宋_GB2312" w:eastAsia="仿宋_GB2312" w:cs="仿宋_GB2312"/>
          <w:color w:val="auto"/>
          <w:sz w:val="32"/>
          <w:szCs w:val="32"/>
          <w:lang w:eastAsia="zh-CN"/>
        </w:rPr>
        <w:t>市政基础设施</w:t>
      </w:r>
      <w:r>
        <w:rPr>
          <w:rFonts w:hint="eastAsia" w:ascii="Times New Roman" w:hAnsi="Times New Roman" w:eastAsia="仿宋_GB2312" w:cs="仿宋_GB2312"/>
          <w:color w:val="auto"/>
          <w:sz w:val="32"/>
          <w:szCs w:val="32"/>
        </w:rPr>
        <w:t>工程建设项目</w:t>
      </w:r>
      <w:r>
        <w:rPr>
          <w:rFonts w:hint="eastAsia" w:ascii="仿宋_GB2312" w:hAnsi="仿宋_GB2312" w:eastAsia="仿宋_GB2312" w:cs="仿宋_GB2312"/>
          <w:color w:val="auto"/>
          <w:spacing w:val="0"/>
          <w:sz w:val="32"/>
          <w:szCs w:val="32"/>
        </w:rPr>
        <w:t>（不含特殊工程和交通、水利、能源等领域的重大工程）。</w:t>
      </w:r>
    </w:p>
    <w:p w14:paraId="2D8073BD">
      <w:pPr>
        <w:keepNext w:val="0"/>
        <w:keepLines w:val="0"/>
        <w:pageBreakBefore w:val="0"/>
        <w:widowControl w:val="0"/>
        <w:kinsoku/>
        <w:wordWrap/>
        <w:overflowPunct w:val="0"/>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事项审查类型：</w:t>
      </w:r>
      <w:r>
        <w:rPr>
          <w:rFonts w:hint="eastAsia" w:ascii="仿宋_GB2312" w:hAnsi="仿宋_GB2312" w:eastAsia="仿宋_GB2312" w:cs="仿宋_GB2312"/>
          <w:color w:val="auto"/>
          <w:spacing w:val="0"/>
          <w:sz w:val="32"/>
          <w:szCs w:val="32"/>
        </w:rPr>
        <w:t>并联审批、并行办理。</w:t>
      </w:r>
    </w:p>
    <w:p w14:paraId="6F329B35">
      <w:pPr>
        <w:keepNext w:val="0"/>
        <w:keepLines w:val="0"/>
        <w:pageBreakBefore w:val="0"/>
        <w:widowControl w:val="0"/>
        <w:kinsoku/>
        <w:wordWrap/>
        <w:overflowPunct w:val="0"/>
        <w:topLinePunct w:val="0"/>
        <w:autoSpaceDE w:val="0"/>
        <w:autoSpaceDN w:val="0"/>
        <w:bidi w:val="0"/>
        <w:adjustRightInd w:val="0"/>
        <w:snapToGrid w:val="0"/>
        <w:spacing w:line="500" w:lineRule="exact"/>
        <w:jc w:val="both"/>
        <w:textAlignment w:val="baseline"/>
        <w:rPr>
          <w:rFonts w:hint="default" w:ascii="Times New Roman" w:hAnsi="Times New Roman" w:eastAsia="仿宋_GB2312" w:cs="Times New Roman"/>
          <w:color w:val="auto"/>
          <w:spacing w:val="0"/>
          <w:sz w:val="32"/>
          <w:szCs w:val="32"/>
        </w:rPr>
      </w:pPr>
      <w:r>
        <w:rPr>
          <w:rFonts w:hint="eastAsia" w:ascii="仿宋_GB2312" w:hAnsi="仿宋_GB2312" w:eastAsia="仿宋_GB2312" w:cs="仿宋_GB2312"/>
          <w:b/>
          <w:bCs/>
          <w:color w:val="auto"/>
          <w:spacing w:val="0"/>
          <w:sz w:val="32"/>
          <w:szCs w:val="32"/>
        </w:rPr>
        <w:t>审批依据：</w:t>
      </w:r>
      <w:r>
        <w:rPr>
          <w:rFonts w:hint="default" w:ascii="Times New Roman" w:hAnsi="Times New Roman" w:eastAsia="仿宋_GB2312" w:cs="Times New Roman"/>
          <w:color w:val="auto"/>
          <w:spacing w:val="0"/>
          <w:sz w:val="32"/>
          <w:szCs w:val="32"/>
        </w:rPr>
        <w:t>国家、省、市相关法律法规</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国办发〔2019〕11号、川办发〔2019〕31号、攀办发〔2019〕39号，《攀枝花市房屋建筑和市政基础设施工程建设项目审批服务事项清单（202</w:t>
      </w:r>
      <w:r>
        <w:rPr>
          <w:rFonts w:hint="eastAsia" w:ascii="Times New Roman" w:hAnsi="Times New Roman" w:eastAsia="仿宋_GB2312" w:cs="Times New Roman"/>
          <w:color w:val="auto"/>
          <w:spacing w:val="0"/>
          <w:sz w:val="32"/>
          <w:szCs w:val="32"/>
          <w:lang w:val="en-US" w:eastAsia="zh-CN"/>
        </w:rPr>
        <w:t>5</w:t>
      </w:r>
      <w:r>
        <w:rPr>
          <w:rFonts w:hint="default" w:ascii="Times New Roman" w:hAnsi="Times New Roman" w:eastAsia="仿宋_GB2312" w:cs="Times New Roman"/>
          <w:color w:val="auto"/>
          <w:spacing w:val="0"/>
          <w:sz w:val="32"/>
          <w:szCs w:val="32"/>
        </w:rPr>
        <w:t>年版）》。</w:t>
      </w:r>
    </w:p>
    <w:p w14:paraId="1B87743A">
      <w:pPr>
        <w:keepNext w:val="0"/>
        <w:keepLines w:val="0"/>
        <w:pageBreakBefore w:val="0"/>
        <w:wordWrap/>
        <w:overflowPunct w:val="0"/>
        <w:topLinePunct w:val="0"/>
        <w:autoSpaceDE w:val="0"/>
        <w:autoSpaceDN w:val="0"/>
        <w:bidi w:val="0"/>
        <w:adjustRightInd w:val="0"/>
        <w:snapToGrid w:val="0"/>
        <w:spacing w:line="500" w:lineRule="exact"/>
        <w:ind w:firstLine="0" w:firstLineChars="0"/>
        <w:jc w:val="both"/>
        <w:textAlignment w:val="baseline"/>
        <w:rPr>
          <w:rFonts w:hint="default" w:ascii="Times New Roman" w:hAnsi="Times New Roman" w:eastAsia="仿宋_GB2312" w:cs="Times New Roman"/>
          <w:color w:val="FF0000"/>
          <w:spacing w:val="0"/>
          <w:w w:val="100"/>
          <w:sz w:val="32"/>
          <w:szCs w:val="32"/>
          <w:lang w:val="en-US" w:eastAsia="zh-CN"/>
        </w:rPr>
      </w:pPr>
      <w:r>
        <w:rPr>
          <w:rFonts w:hint="default" w:ascii="Times New Roman" w:hAnsi="Times New Roman" w:eastAsia="仿宋_GB2312" w:cs="Times New Roman"/>
          <w:b/>
          <w:bCs/>
          <w:color w:val="auto"/>
          <w:spacing w:val="0"/>
          <w:w w:val="100"/>
          <w:sz w:val="32"/>
          <w:szCs w:val="32"/>
        </w:rPr>
        <w:t>受理机构：市、县（区）工程建设项目审批综合窗口</w:t>
      </w:r>
    </w:p>
    <w:p w14:paraId="7AB5F7ED">
      <w:pPr>
        <w:keepNext w:val="0"/>
        <w:keepLines w:val="0"/>
        <w:pageBreakBefore w:val="0"/>
        <w:widowControl w:val="0"/>
        <w:kinsoku/>
        <w:wordWrap/>
        <w:overflowPunct w:val="0"/>
        <w:topLinePunct w:val="0"/>
        <w:autoSpaceDE w:val="0"/>
        <w:autoSpaceDN w:val="0"/>
        <w:bidi w:val="0"/>
        <w:adjustRightInd w:val="0"/>
        <w:snapToGrid w:val="0"/>
        <w:spacing w:line="500" w:lineRule="exact"/>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bCs/>
          <w:color w:val="auto"/>
          <w:spacing w:val="0"/>
          <w:sz w:val="32"/>
          <w:szCs w:val="32"/>
        </w:rPr>
        <w:t>决定机构：</w:t>
      </w:r>
      <w:r>
        <w:rPr>
          <w:rFonts w:hint="default" w:ascii="Times New Roman" w:hAnsi="Times New Roman" w:eastAsia="仿宋_GB2312" w:cs="Times New Roman"/>
          <w:color w:val="auto"/>
          <w:spacing w:val="0"/>
          <w:sz w:val="32"/>
          <w:szCs w:val="32"/>
        </w:rPr>
        <w:t>自然资源</w:t>
      </w:r>
      <w:r>
        <w:rPr>
          <w:rFonts w:hint="eastAsia" w:ascii="Times New Roman" w:hAnsi="Times New Roman" w:eastAsia="仿宋_GB2312" w:cs="Times New Roman"/>
          <w:color w:val="auto"/>
          <w:spacing w:val="0"/>
          <w:sz w:val="32"/>
          <w:szCs w:val="32"/>
          <w:lang w:eastAsia="zh-CN"/>
        </w:rPr>
        <w:t>和规划</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住房城乡建设</w:t>
      </w:r>
      <w:r>
        <w:rPr>
          <w:rFonts w:hint="eastAsia" w:ascii="Times New Roman" w:hAnsi="Times New Roman" w:eastAsia="仿宋_GB2312" w:cs="Times New Roman"/>
          <w:color w:val="auto"/>
          <w:spacing w:val="0"/>
          <w:sz w:val="32"/>
          <w:szCs w:val="32"/>
          <w:lang w:eastAsia="zh-CN"/>
        </w:rPr>
        <w:t>、城市管理、国动</w:t>
      </w:r>
      <w:r>
        <w:rPr>
          <w:rFonts w:hint="default" w:ascii="Times New Roman" w:hAnsi="Times New Roman" w:eastAsia="仿宋_GB2312" w:cs="Times New Roman"/>
          <w:color w:val="auto"/>
          <w:spacing w:val="0"/>
          <w:sz w:val="32"/>
          <w:szCs w:val="32"/>
        </w:rPr>
        <w:t>等相关审批职能部门</w:t>
      </w:r>
    </w:p>
    <w:p w14:paraId="41681A33">
      <w:pPr>
        <w:keepNext w:val="0"/>
        <w:keepLines w:val="0"/>
        <w:pageBreakBefore w:val="0"/>
        <w:widowControl w:val="0"/>
        <w:kinsoku/>
        <w:wordWrap/>
        <w:overflowPunct w:val="0"/>
        <w:topLinePunct w:val="0"/>
        <w:autoSpaceDE w:val="0"/>
        <w:autoSpaceDN w:val="0"/>
        <w:bidi w:val="0"/>
        <w:adjustRightInd w:val="0"/>
        <w:snapToGrid w:val="0"/>
        <w:spacing w:line="500" w:lineRule="exact"/>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bCs/>
          <w:color w:val="auto"/>
          <w:spacing w:val="0"/>
          <w:sz w:val="32"/>
          <w:szCs w:val="32"/>
        </w:rPr>
        <w:t>办结时限：</w:t>
      </w:r>
      <w:r>
        <w:rPr>
          <w:rFonts w:hint="default" w:ascii="Times New Roman" w:hAnsi="Times New Roman" w:eastAsia="仿宋_GB2312" w:cs="Times New Roman"/>
          <w:color w:val="auto"/>
          <w:spacing w:val="0"/>
          <w:sz w:val="32"/>
          <w:szCs w:val="32"/>
          <w:lang w:val="en-US" w:eastAsia="zh-CN"/>
        </w:rPr>
        <w:t>6</w:t>
      </w:r>
      <w:r>
        <w:rPr>
          <w:rFonts w:hint="default" w:ascii="Times New Roman" w:hAnsi="Times New Roman" w:eastAsia="仿宋_GB2312" w:cs="Times New Roman"/>
          <w:color w:val="auto"/>
          <w:spacing w:val="0"/>
          <w:sz w:val="32"/>
          <w:szCs w:val="32"/>
        </w:rPr>
        <w:t>个工作日（符合法定申报条件、资料齐全合规、正式受理时开始计时）。</w:t>
      </w:r>
    </w:p>
    <w:p w14:paraId="1DC00029">
      <w:pPr>
        <w:keepNext w:val="0"/>
        <w:keepLines w:val="0"/>
        <w:pageBreakBefore w:val="0"/>
        <w:widowControl w:val="0"/>
        <w:kinsoku/>
        <w:wordWrap/>
        <w:overflowPunct w:val="0"/>
        <w:topLinePunct w:val="0"/>
        <w:autoSpaceDE w:val="0"/>
        <w:autoSpaceDN w:val="0"/>
        <w:bidi w:val="0"/>
        <w:adjustRightInd w:val="0"/>
        <w:snapToGrid w:val="0"/>
        <w:spacing w:line="500" w:lineRule="exact"/>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bCs/>
          <w:color w:val="auto"/>
          <w:spacing w:val="0"/>
          <w:sz w:val="32"/>
          <w:szCs w:val="32"/>
        </w:rPr>
        <w:t>结果送达：</w:t>
      </w:r>
      <w:r>
        <w:rPr>
          <w:rFonts w:hint="default" w:ascii="Times New Roman" w:hAnsi="Times New Roman" w:eastAsia="仿宋_GB2312" w:cs="Times New Roman"/>
          <w:color w:val="auto"/>
          <w:spacing w:val="0"/>
          <w:sz w:val="32"/>
          <w:szCs w:val="32"/>
        </w:rPr>
        <w:t>当场送达、快递送达、上门送达、自助打印。</w:t>
      </w:r>
    </w:p>
    <w:p w14:paraId="365BEDB9">
      <w:pPr>
        <w:keepNext w:val="0"/>
        <w:keepLines w:val="0"/>
        <w:pageBreakBefore w:val="0"/>
        <w:widowControl w:val="0"/>
        <w:kinsoku/>
        <w:wordWrap/>
        <w:overflowPunct w:val="0"/>
        <w:topLinePunct w:val="0"/>
        <w:autoSpaceDE w:val="0"/>
        <w:autoSpaceDN w:val="0"/>
        <w:bidi w:val="0"/>
        <w:adjustRightInd w:val="0"/>
        <w:snapToGrid w:val="0"/>
        <w:spacing w:line="500" w:lineRule="exact"/>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b/>
          <w:bCs/>
          <w:color w:val="auto"/>
          <w:spacing w:val="0"/>
          <w:sz w:val="32"/>
          <w:szCs w:val="32"/>
        </w:rPr>
        <w:t>咨询途径：</w:t>
      </w:r>
      <w:r>
        <w:rPr>
          <w:rFonts w:hint="eastAsia" w:ascii="Times New Roman" w:hAnsi="Times New Roman" w:eastAsia="仿宋_GB2312" w:cs="Times New Roman"/>
          <w:b w:val="0"/>
          <w:bCs w:val="0"/>
          <w:color w:val="auto"/>
          <w:spacing w:val="0"/>
          <w:sz w:val="32"/>
          <w:szCs w:val="32"/>
          <w:lang w:val="en-US" w:eastAsia="zh-CN"/>
        </w:rPr>
        <w:t>1.</w:t>
      </w:r>
      <w:r>
        <w:rPr>
          <w:rFonts w:hint="default" w:ascii="Times New Roman" w:hAnsi="Times New Roman" w:eastAsia="仿宋_GB2312" w:cs="Times New Roman"/>
          <w:color w:val="auto"/>
          <w:spacing w:val="0"/>
          <w:sz w:val="32"/>
          <w:szCs w:val="32"/>
          <w:lang w:eastAsia="zh-CN"/>
        </w:rPr>
        <w:t>攀枝花市工程建设项目审批综合窗口：</w:t>
      </w:r>
      <w:r>
        <w:rPr>
          <w:rFonts w:hint="eastAsia" w:ascii="Times New Roman" w:hAnsi="Times New Roman" w:eastAsia="仿宋_GB2312" w:cs="Times New Roman"/>
          <w:color w:val="auto"/>
          <w:spacing w:val="0"/>
          <w:sz w:val="32"/>
          <w:szCs w:val="32"/>
          <w:lang w:val="en-US" w:eastAsia="zh-CN"/>
        </w:rPr>
        <w:t>0812-3311996（住建窗口）</w:t>
      </w:r>
    </w:p>
    <w:p w14:paraId="31FE8B99">
      <w:pPr>
        <w:keepNext w:val="0"/>
        <w:keepLines w:val="0"/>
        <w:pageBreakBefore w:val="0"/>
        <w:widowControl w:val="0"/>
        <w:kinsoku/>
        <w:wordWrap/>
        <w:overflowPunct w:val="0"/>
        <w:topLinePunct w:val="0"/>
        <w:autoSpaceDE w:val="0"/>
        <w:autoSpaceDN w:val="0"/>
        <w:bidi w:val="0"/>
        <w:adjustRightInd w:val="0"/>
        <w:snapToGrid w:val="0"/>
        <w:spacing w:line="500" w:lineRule="exact"/>
        <w:jc w:val="both"/>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lang w:eastAsia="zh-CN"/>
        </w:rPr>
        <w:t>　　2.东区工程建设项目审批综合窗口：0812</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eastAsia="zh-CN"/>
        </w:rPr>
        <w:t>3509019（住建窗口）</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eastAsia="zh-CN"/>
        </w:rPr>
        <w:t>0812</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eastAsia="zh-CN"/>
        </w:rPr>
        <w:t>3378091（自规窗口）</w:t>
      </w:r>
    </w:p>
    <w:p w14:paraId="7B1F0FD0">
      <w:pPr>
        <w:keepNext w:val="0"/>
        <w:keepLines w:val="0"/>
        <w:pageBreakBefore w:val="0"/>
        <w:widowControl w:val="0"/>
        <w:kinsoku/>
        <w:wordWrap/>
        <w:overflowPunct w:val="0"/>
        <w:topLinePunct w:val="0"/>
        <w:autoSpaceDE w:val="0"/>
        <w:autoSpaceDN w:val="0"/>
        <w:bidi w:val="0"/>
        <w:adjustRightInd w:val="0"/>
        <w:snapToGrid w:val="0"/>
        <w:spacing w:line="500" w:lineRule="exact"/>
        <w:jc w:val="both"/>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lang w:eastAsia="zh-CN"/>
        </w:rPr>
        <w:t>　　3.西区工程建设项目审批综合窗口：0812-5566554（住建</w:t>
      </w:r>
      <w:r>
        <w:rPr>
          <w:rFonts w:hint="eastAsia" w:ascii="Times New Roman" w:hAnsi="Times New Roman" w:eastAsia="仿宋_GB2312" w:cs="Times New Roman"/>
          <w:color w:val="auto"/>
          <w:spacing w:val="0"/>
          <w:sz w:val="32"/>
          <w:szCs w:val="32"/>
          <w:lang w:eastAsia="zh-CN"/>
        </w:rPr>
        <w:t>窗口</w:t>
      </w:r>
      <w:r>
        <w:rPr>
          <w:rFonts w:hint="default" w:ascii="Times New Roman" w:hAnsi="Times New Roman" w:eastAsia="仿宋_GB2312" w:cs="Times New Roman"/>
          <w:color w:val="auto"/>
          <w:spacing w:val="0"/>
          <w:sz w:val="32"/>
          <w:szCs w:val="32"/>
          <w:lang w:eastAsia="zh-CN"/>
        </w:rPr>
        <w:t>）</w:t>
      </w:r>
    </w:p>
    <w:p w14:paraId="11F37B9F">
      <w:pPr>
        <w:keepNext w:val="0"/>
        <w:keepLines w:val="0"/>
        <w:pageBreakBefore w:val="0"/>
        <w:widowControl w:val="0"/>
        <w:kinsoku/>
        <w:wordWrap/>
        <w:overflowPunct w:val="0"/>
        <w:topLinePunct w:val="0"/>
        <w:autoSpaceDE w:val="0"/>
        <w:autoSpaceDN w:val="0"/>
        <w:bidi w:val="0"/>
        <w:adjustRightInd w:val="0"/>
        <w:snapToGrid w:val="0"/>
        <w:spacing w:line="500" w:lineRule="exact"/>
        <w:jc w:val="both"/>
        <w:textAlignment w:val="baseline"/>
        <w:rPr>
          <w:rFonts w:hint="default" w:ascii="Times New Roman" w:hAnsi="Times New Roman" w:eastAsia="仿宋_GB2312" w:cs="Times New Roman"/>
          <w:color w:val="auto"/>
          <w:spacing w:val="0"/>
          <w:sz w:val="32"/>
          <w:szCs w:val="32"/>
          <w:lang w:eastAsia="zh-CN"/>
        </w:rPr>
      </w:pPr>
      <w:r>
        <w:rPr>
          <w:rFonts w:hint="eastAsia" w:ascii="Times New Roman" w:hAnsi="Times New Roman" w:eastAsia="仿宋_GB2312" w:cs="Times New Roman"/>
          <w:color w:val="auto"/>
          <w:spacing w:val="0"/>
          <w:sz w:val="32"/>
          <w:szCs w:val="32"/>
          <w:lang w:eastAsia="zh-CN"/>
        </w:rPr>
        <w:t>　　</w:t>
      </w:r>
      <w:r>
        <w:rPr>
          <w:rFonts w:hint="default" w:ascii="Times New Roman" w:hAnsi="Times New Roman" w:eastAsia="仿宋_GB2312" w:cs="Times New Roman"/>
          <w:color w:val="auto"/>
          <w:spacing w:val="0"/>
          <w:sz w:val="32"/>
          <w:szCs w:val="32"/>
          <w:lang w:eastAsia="zh-CN"/>
        </w:rPr>
        <w:t>4.仁和区工程建设项目审批综合窗口：0812</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eastAsia="zh-CN"/>
        </w:rPr>
        <w:t>2913731（住建窗口）</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eastAsia="zh-CN"/>
        </w:rPr>
        <w:t>0812</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eastAsia="zh-CN"/>
        </w:rPr>
        <w:t>2800317（自规窗口）</w:t>
      </w:r>
    </w:p>
    <w:p w14:paraId="2DC1BC8C">
      <w:pPr>
        <w:keepNext w:val="0"/>
        <w:keepLines w:val="0"/>
        <w:pageBreakBefore w:val="0"/>
        <w:widowControl w:val="0"/>
        <w:kinsoku/>
        <w:wordWrap/>
        <w:overflowPunct w:val="0"/>
        <w:topLinePunct w:val="0"/>
        <w:autoSpaceDE w:val="0"/>
        <w:autoSpaceDN w:val="0"/>
        <w:bidi w:val="0"/>
        <w:adjustRightInd w:val="0"/>
        <w:snapToGrid w:val="0"/>
        <w:spacing w:line="500" w:lineRule="exact"/>
        <w:jc w:val="both"/>
        <w:textAlignment w:val="baseline"/>
        <w:rPr>
          <w:rFonts w:hint="default" w:ascii="Times New Roman" w:hAnsi="Times New Roman" w:eastAsia="仿宋_GB2312" w:cs="Times New Roman"/>
          <w:color w:val="auto"/>
          <w:spacing w:val="0"/>
          <w:sz w:val="32"/>
          <w:szCs w:val="32"/>
          <w:lang w:eastAsia="zh-CN"/>
        </w:rPr>
      </w:pPr>
      <w:r>
        <w:rPr>
          <w:rFonts w:hint="eastAsia" w:ascii="Times New Roman" w:hAnsi="Times New Roman" w:eastAsia="仿宋_GB2312" w:cs="Times New Roman"/>
          <w:color w:val="auto"/>
          <w:spacing w:val="0"/>
          <w:sz w:val="32"/>
          <w:szCs w:val="32"/>
          <w:lang w:eastAsia="zh-CN"/>
        </w:rPr>
        <w:t>　　</w:t>
      </w:r>
      <w:r>
        <w:rPr>
          <w:rFonts w:hint="default" w:ascii="Times New Roman" w:hAnsi="Times New Roman" w:eastAsia="仿宋_GB2312" w:cs="Times New Roman"/>
          <w:color w:val="auto"/>
          <w:spacing w:val="0"/>
          <w:sz w:val="32"/>
          <w:szCs w:val="32"/>
          <w:lang w:eastAsia="zh-CN"/>
        </w:rPr>
        <w:t>5.米易县工程建设项目审批综合窗口：0812</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eastAsia="zh-CN"/>
        </w:rPr>
        <w:t>8173003（住建</w:t>
      </w:r>
      <w:r>
        <w:rPr>
          <w:rFonts w:hint="eastAsia" w:ascii="Times New Roman" w:hAnsi="Times New Roman" w:eastAsia="仿宋_GB2312" w:cs="Times New Roman"/>
          <w:color w:val="auto"/>
          <w:spacing w:val="0"/>
          <w:sz w:val="32"/>
          <w:szCs w:val="32"/>
          <w:lang w:eastAsia="zh-CN"/>
        </w:rPr>
        <w:t>窗口</w:t>
      </w:r>
      <w:r>
        <w:rPr>
          <w:rFonts w:hint="default" w:ascii="Times New Roman" w:hAnsi="Times New Roman" w:eastAsia="仿宋_GB2312" w:cs="Times New Roman"/>
          <w:color w:val="auto"/>
          <w:spacing w:val="0"/>
          <w:sz w:val="32"/>
          <w:szCs w:val="32"/>
          <w:lang w:eastAsia="zh-CN"/>
        </w:rPr>
        <w:t>）</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eastAsia="zh-CN"/>
        </w:rPr>
        <w:t>0812</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eastAsia="zh-CN"/>
        </w:rPr>
        <w:t>8114451（自规</w:t>
      </w:r>
      <w:r>
        <w:rPr>
          <w:rFonts w:hint="eastAsia" w:ascii="Times New Roman" w:hAnsi="Times New Roman" w:eastAsia="仿宋_GB2312" w:cs="Times New Roman"/>
          <w:color w:val="auto"/>
          <w:spacing w:val="0"/>
          <w:sz w:val="32"/>
          <w:szCs w:val="32"/>
          <w:lang w:eastAsia="zh-CN"/>
        </w:rPr>
        <w:t>窗口</w:t>
      </w:r>
      <w:r>
        <w:rPr>
          <w:rFonts w:hint="default" w:ascii="Times New Roman" w:hAnsi="Times New Roman" w:eastAsia="仿宋_GB2312" w:cs="Times New Roman"/>
          <w:color w:val="auto"/>
          <w:spacing w:val="0"/>
          <w:sz w:val="32"/>
          <w:szCs w:val="32"/>
          <w:lang w:eastAsia="zh-CN"/>
        </w:rPr>
        <w:t>）</w:t>
      </w:r>
    </w:p>
    <w:p w14:paraId="7B857904">
      <w:pPr>
        <w:keepNext w:val="0"/>
        <w:keepLines w:val="0"/>
        <w:pageBreakBefore w:val="0"/>
        <w:widowControl w:val="0"/>
        <w:kinsoku/>
        <w:wordWrap/>
        <w:overflowPunct w:val="0"/>
        <w:topLinePunct w:val="0"/>
        <w:autoSpaceDE w:val="0"/>
        <w:autoSpaceDN w:val="0"/>
        <w:bidi w:val="0"/>
        <w:adjustRightInd w:val="0"/>
        <w:snapToGrid w:val="0"/>
        <w:spacing w:line="500" w:lineRule="exact"/>
        <w:jc w:val="both"/>
        <w:textAlignment w:val="baseline"/>
        <w:rPr>
          <w:rFonts w:hint="default" w:ascii="Times New Roman" w:hAnsi="Times New Roman" w:eastAsia="仿宋_GB2312" w:cs="Times New Roman"/>
          <w:color w:val="auto"/>
          <w:spacing w:val="0"/>
          <w:sz w:val="32"/>
          <w:szCs w:val="32"/>
          <w:lang w:eastAsia="zh-CN"/>
        </w:rPr>
      </w:pPr>
      <w:r>
        <w:rPr>
          <w:rFonts w:hint="eastAsia" w:ascii="Times New Roman" w:hAnsi="Times New Roman" w:eastAsia="仿宋_GB2312" w:cs="Times New Roman"/>
          <w:color w:val="auto"/>
          <w:spacing w:val="0"/>
          <w:sz w:val="32"/>
          <w:szCs w:val="32"/>
          <w:lang w:eastAsia="zh-CN"/>
        </w:rPr>
        <w:t>　　</w:t>
      </w:r>
      <w:r>
        <w:rPr>
          <w:rFonts w:hint="default" w:ascii="Times New Roman" w:hAnsi="Times New Roman" w:eastAsia="仿宋_GB2312" w:cs="Times New Roman"/>
          <w:color w:val="auto"/>
          <w:spacing w:val="0"/>
          <w:sz w:val="32"/>
          <w:szCs w:val="32"/>
          <w:lang w:eastAsia="zh-CN"/>
        </w:rPr>
        <w:t>6.盐边县工程建设项目审批综合窗口：0812-8650915（住建</w:t>
      </w:r>
      <w:r>
        <w:rPr>
          <w:rFonts w:hint="eastAsia" w:ascii="Times New Roman" w:hAnsi="Times New Roman" w:eastAsia="仿宋_GB2312" w:cs="Times New Roman"/>
          <w:color w:val="auto"/>
          <w:spacing w:val="0"/>
          <w:sz w:val="32"/>
          <w:szCs w:val="32"/>
          <w:lang w:eastAsia="zh-CN"/>
        </w:rPr>
        <w:t>窗口</w:t>
      </w:r>
      <w:r>
        <w:rPr>
          <w:rFonts w:hint="default" w:ascii="Times New Roman" w:hAnsi="Times New Roman" w:eastAsia="仿宋_GB2312" w:cs="Times New Roman"/>
          <w:color w:val="auto"/>
          <w:spacing w:val="0"/>
          <w:sz w:val="32"/>
          <w:szCs w:val="32"/>
          <w:lang w:eastAsia="zh-CN"/>
        </w:rPr>
        <w:t>）</w:t>
      </w:r>
    </w:p>
    <w:p w14:paraId="669A32F3">
      <w:pPr>
        <w:keepNext w:val="0"/>
        <w:keepLines w:val="0"/>
        <w:pageBreakBefore w:val="0"/>
        <w:widowControl w:val="0"/>
        <w:kinsoku/>
        <w:wordWrap/>
        <w:overflowPunct w:val="0"/>
        <w:topLinePunct w:val="0"/>
        <w:autoSpaceDE w:val="0"/>
        <w:autoSpaceDN w:val="0"/>
        <w:bidi w:val="0"/>
        <w:adjustRightInd w:val="0"/>
        <w:snapToGrid w:val="0"/>
        <w:spacing w:line="500" w:lineRule="exact"/>
        <w:jc w:val="both"/>
        <w:textAlignment w:val="baseline"/>
        <w:rPr>
          <w:rFonts w:hint="default" w:ascii="Times New Roman" w:hAnsi="Times New Roman" w:eastAsia="仿宋_GB2312" w:cs="Times New Roman"/>
          <w:color w:val="auto"/>
          <w:spacing w:val="0"/>
          <w:sz w:val="32"/>
          <w:szCs w:val="32"/>
          <w:lang w:eastAsia="zh-CN"/>
        </w:rPr>
      </w:pPr>
      <w:r>
        <w:rPr>
          <w:rFonts w:hint="eastAsia" w:ascii="Times New Roman" w:hAnsi="Times New Roman" w:eastAsia="仿宋_GB2312" w:cs="Times New Roman"/>
          <w:color w:val="auto"/>
          <w:spacing w:val="0"/>
          <w:sz w:val="32"/>
          <w:szCs w:val="32"/>
          <w:lang w:eastAsia="zh-CN"/>
        </w:rPr>
        <w:t>　　</w:t>
      </w:r>
      <w:r>
        <w:rPr>
          <w:rFonts w:hint="default" w:ascii="Times New Roman" w:hAnsi="Times New Roman" w:eastAsia="仿宋_GB2312" w:cs="Times New Roman"/>
          <w:color w:val="auto"/>
          <w:spacing w:val="0"/>
          <w:sz w:val="32"/>
          <w:szCs w:val="32"/>
          <w:lang w:eastAsia="zh-CN"/>
        </w:rPr>
        <w:t>7.国家钒钛高新区工程建设项目审批综合窗口：0812-3982759（住建窗口）</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eastAsia="zh-CN"/>
        </w:rPr>
        <w:t>0812</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eastAsia="zh-CN"/>
        </w:rPr>
        <w:t>3351860（自规窗口）</w:t>
      </w:r>
    </w:p>
    <w:p w14:paraId="7F07BAB4">
      <w:pPr>
        <w:keepNext w:val="0"/>
        <w:keepLines w:val="0"/>
        <w:pageBreakBefore w:val="0"/>
        <w:widowControl w:val="0"/>
        <w:kinsoku/>
        <w:wordWrap/>
        <w:overflowPunct w:val="0"/>
        <w:topLinePunct w:val="0"/>
        <w:autoSpaceDE w:val="0"/>
        <w:autoSpaceDN w:val="0"/>
        <w:bidi w:val="0"/>
        <w:adjustRightInd w:val="0"/>
        <w:snapToGrid w:val="0"/>
        <w:spacing w:line="500" w:lineRule="exact"/>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四川</w:t>
      </w:r>
      <w:r>
        <w:rPr>
          <w:rFonts w:hint="default" w:ascii="Times New Roman" w:hAnsi="Times New Roman" w:eastAsia="仿宋_GB2312" w:cs="Times New Roman"/>
          <w:color w:val="auto"/>
          <w:spacing w:val="0"/>
          <w:sz w:val="32"/>
          <w:szCs w:val="32"/>
          <w:lang w:eastAsia="zh-CN"/>
        </w:rPr>
        <w:t>省</w:t>
      </w:r>
      <w:r>
        <w:rPr>
          <w:rFonts w:hint="default" w:ascii="Times New Roman" w:hAnsi="Times New Roman" w:eastAsia="仿宋_GB2312" w:cs="Times New Roman"/>
          <w:color w:val="auto"/>
          <w:spacing w:val="0"/>
          <w:sz w:val="32"/>
          <w:szCs w:val="32"/>
        </w:rPr>
        <w:t>政务服务网：www.sczwfw.gov.cn</w:t>
      </w:r>
    </w:p>
    <w:p w14:paraId="0D6941DF">
      <w:pPr>
        <w:keepNext w:val="0"/>
        <w:keepLines w:val="0"/>
        <w:pageBreakBefore w:val="0"/>
        <w:widowControl w:val="0"/>
        <w:kinsoku/>
        <w:wordWrap/>
        <w:overflowPunct w:val="0"/>
        <w:topLinePunct w:val="0"/>
        <w:autoSpaceDE w:val="0"/>
        <w:autoSpaceDN w:val="0"/>
        <w:bidi w:val="0"/>
        <w:adjustRightInd w:val="0"/>
        <w:snapToGrid w:val="0"/>
        <w:spacing w:line="500" w:lineRule="exact"/>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w w:val="100"/>
          <w:kern w:val="0"/>
          <w:sz w:val="32"/>
          <w:szCs w:val="32"/>
          <w:highlight w:val="none"/>
          <w:fitText w:val="15424" w:id="1546418797"/>
        </w:rPr>
        <w:t>四川省投资项目在线审批监管平台</w:t>
      </w:r>
      <w:r>
        <w:rPr>
          <w:rFonts w:hint="default" w:ascii="Times New Roman" w:hAnsi="Times New Roman" w:eastAsia="仿宋_GB2312" w:cs="Times New Roman"/>
          <w:color w:val="auto"/>
          <w:spacing w:val="0"/>
          <w:w w:val="100"/>
          <w:kern w:val="0"/>
          <w:sz w:val="32"/>
          <w:szCs w:val="32"/>
          <w:fitText w:val="15424" w:id="1546418797"/>
        </w:rPr>
        <w:t>：</w:t>
      </w:r>
      <w:r>
        <w:rPr>
          <w:rFonts w:hint="default" w:ascii="Times New Roman" w:hAnsi="Times New Roman" w:eastAsia="仿宋_GB2312" w:cs="Times New Roman"/>
          <w:color w:val="auto"/>
          <w:spacing w:val="0"/>
          <w:w w:val="100"/>
          <w:kern w:val="0"/>
          <w:sz w:val="32"/>
          <w:szCs w:val="32"/>
          <w:fitText w:val="15424" w:id="1546418797"/>
        </w:rPr>
        <w:fldChar w:fldCharType="begin"/>
      </w:r>
      <w:r>
        <w:rPr>
          <w:rFonts w:hint="default" w:ascii="Times New Roman" w:hAnsi="Times New Roman" w:eastAsia="仿宋_GB2312" w:cs="Times New Roman"/>
          <w:color w:val="auto"/>
          <w:spacing w:val="0"/>
          <w:w w:val="100"/>
          <w:kern w:val="0"/>
          <w:sz w:val="32"/>
          <w:szCs w:val="32"/>
          <w:fitText w:val="15424" w:id="1546418797"/>
        </w:rPr>
        <w:instrText xml:space="preserve"> HYPERLINK "http://tzxm.sczwfw.gov.cn/" </w:instrText>
      </w:r>
      <w:r>
        <w:rPr>
          <w:rFonts w:hint="default" w:ascii="Times New Roman" w:hAnsi="Times New Roman" w:eastAsia="仿宋_GB2312" w:cs="Times New Roman"/>
          <w:color w:val="auto"/>
          <w:spacing w:val="0"/>
          <w:w w:val="100"/>
          <w:kern w:val="0"/>
          <w:sz w:val="32"/>
          <w:szCs w:val="32"/>
          <w:fitText w:val="15424" w:id="1546418797"/>
        </w:rPr>
        <w:fldChar w:fldCharType="separate"/>
      </w:r>
      <w:r>
        <w:rPr>
          <w:rStyle w:val="9"/>
          <w:rFonts w:hint="default" w:ascii="Times New Roman" w:hAnsi="Times New Roman" w:eastAsia="仿宋_GB2312" w:cs="Times New Roman"/>
          <w:color w:val="auto"/>
          <w:spacing w:val="0"/>
          <w:w w:val="100"/>
          <w:kern w:val="0"/>
          <w:sz w:val="32"/>
          <w:szCs w:val="32"/>
          <w:fitText w:val="15424" w:id="1546418797"/>
        </w:rPr>
        <w:t>http://tzxm.sczwfw.gov.cn/</w:t>
      </w:r>
      <w:r>
        <w:rPr>
          <w:rFonts w:hint="default" w:ascii="Times New Roman" w:hAnsi="Times New Roman" w:eastAsia="仿宋_GB2312" w:cs="Times New Roman"/>
          <w:color w:val="auto"/>
          <w:spacing w:val="0"/>
          <w:w w:val="100"/>
          <w:kern w:val="0"/>
          <w:sz w:val="32"/>
          <w:szCs w:val="32"/>
          <w:fitText w:val="15424" w:id="1546418797"/>
        </w:rPr>
        <w:fldChar w:fldCharType="end"/>
      </w:r>
    </w:p>
    <w:p w14:paraId="53FFE4BE">
      <w:pPr>
        <w:keepNext w:val="0"/>
        <w:keepLines w:val="0"/>
        <w:pageBreakBefore w:val="0"/>
        <w:widowControl w:val="0"/>
        <w:kinsoku/>
        <w:wordWrap/>
        <w:overflowPunct w:val="0"/>
        <w:topLinePunct w:val="0"/>
        <w:autoSpaceDE w:val="0"/>
        <w:autoSpaceDN w:val="0"/>
        <w:bidi w:val="0"/>
        <w:adjustRightInd w:val="0"/>
        <w:snapToGrid w:val="0"/>
        <w:spacing w:line="500" w:lineRule="exact"/>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bCs/>
          <w:color w:val="auto"/>
          <w:spacing w:val="0"/>
          <w:sz w:val="32"/>
          <w:szCs w:val="32"/>
        </w:rPr>
        <w:t>监督投诉：</w:t>
      </w:r>
      <w:r>
        <w:rPr>
          <w:rFonts w:hint="default" w:ascii="Times New Roman" w:hAnsi="Times New Roman" w:eastAsia="仿宋_GB2312" w:cs="Times New Roman"/>
          <w:color w:val="auto"/>
          <w:spacing w:val="0"/>
          <w:sz w:val="32"/>
          <w:szCs w:val="32"/>
        </w:rPr>
        <w:t>08</w:t>
      </w:r>
      <w:r>
        <w:rPr>
          <w:rFonts w:hint="default" w:ascii="Times New Roman" w:hAnsi="Times New Roman" w:eastAsia="仿宋_GB2312" w:cs="Times New Roman"/>
          <w:color w:val="auto"/>
          <w:spacing w:val="0"/>
          <w:sz w:val="32"/>
          <w:szCs w:val="32"/>
          <w:lang w:val="en-US" w:eastAsia="zh-CN"/>
        </w:rPr>
        <w:t>12</w:t>
      </w:r>
      <w:r>
        <w:rPr>
          <w:rFonts w:hint="default" w:ascii="Times New Roman" w:hAnsi="Times New Roman" w:eastAsia="仿宋_GB2312" w:cs="Times New Roman"/>
          <w:color w:val="auto"/>
          <w:spacing w:val="0"/>
          <w:sz w:val="32"/>
          <w:szCs w:val="32"/>
        </w:rPr>
        <w:t>-12345</w:t>
      </w:r>
    </w:p>
    <w:p w14:paraId="690D547C">
      <w:pPr>
        <w:keepNext w:val="0"/>
        <w:keepLines w:val="0"/>
        <w:pageBreakBefore w:val="0"/>
        <w:wordWrap/>
        <w:overflowPunct w:val="0"/>
        <w:topLinePunct w:val="0"/>
        <w:autoSpaceDE w:val="0"/>
        <w:autoSpaceDN w:val="0"/>
        <w:bidi w:val="0"/>
        <w:adjustRightInd w:val="0"/>
        <w:snapToGrid w:val="0"/>
        <w:spacing w:line="500" w:lineRule="exact"/>
        <w:ind w:firstLine="0" w:firstLineChars="0"/>
        <w:jc w:val="both"/>
        <w:textAlignment w:val="baseline"/>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b/>
          <w:bCs/>
          <w:color w:val="auto"/>
          <w:spacing w:val="0"/>
          <w:w w:val="100"/>
          <w:sz w:val="32"/>
          <w:szCs w:val="32"/>
        </w:rPr>
        <w:t>详细地址：</w:t>
      </w:r>
      <w:r>
        <w:rPr>
          <w:rFonts w:hint="eastAsia" w:ascii="Times New Roman" w:hAnsi="Times New Roman" w:eastAsia="仿宋_GB2312" w:cs="Times New Roman"/>
          <w:b w:val="0"/>
          <w:bCs w:val="0"/>
          <w:color w:val="auto"/>
          <w:spacing w:val="0"/>
          <w:w w:val="100"/>
          <w:sz w:val="32"/>
          <w:szCs w:val="32"/>
          <w:lang w:val="en-US" w:eastAsia="zh-CN"/>
        </w:rPr>
        <w:t>1.市级：四川省</w:t>
      </w:r>
      <w:r>
        <w:rPr>
          <w:rFonts w:hint="default" w:ascii="Times New Roman" w:hAnsi="Times New Roman" w:eastAsia="仿宋_GB2312" w:cs="Times New Roman"/>
          <w:color w:val="auto"/>
          <w:spacing w:val="0"/>
          <w:w w:val="100"/>
          <w:sz w:val="32"/>
          <w:szCs w:val="32"/>
        </w:rPr>
        <w:t>攀枝花市仁和区三线大道69号攀西科技城四楼421-426无差别综合窗口</w:t>
      </w:r>
    </w:p>
    <w:p w14:paraId="36705BCA">
      <w:pPr>
        <w:keepNext w:val="0"/>
        <w:keepLines w:val="0"/>
        <w:pageBreakBefore w:val="0"/>
        <w:wordWrap/>
        <w:overflowPunct w:val="0"/>
        <w:topLinePunct w:val="0"/>
        <w:autoSpaceDE w:val="0"/>
        <w:autoSpaceDN w:val="0"/>
        <w:bidi w:val="0"/>
        <w:adjustRightInd w:val="0"/>
        <w:snapToGrid w:val="0"/>
        <w:spacing w:line="500" w:lineRule="exact"/>
        <w:ind w:firstLine="0" w:firstLineChars="0"/>
        <w:jc w:val="both"/>
        <w:textAlignment w:val="baseline"/>
        <w:rPr>
          <w:rFonts w:hint="default" w:ascii="Times New Roman" w:hAnsi="Times New Roman" w:eastAsia="仿宋_GB2312" w:cs="Times New Roman"/>
          <w:color w:val="auto"/>
          <w:spacing w:val="0"/>
          <w:w w:val="100"/>
          <w:sz w:val="32"/>
          <w:szCs w:val="32"/>
          <w:lang w:val="en-US" w:eastAsia="zh-CN"/>
        </w:rPr>
      </w:pPr>
      <w:r>
        <w:rPr>
          <w:rFonts w:hint="default" w:ascii="Times New Roman" w:hAnsi="Times New Roman" w:eastAsia="仿宋_GB2312" w:cs="Times New Roman"/>
          <w:color w:val="auto"/>
          <w:spacing w:val="0"/>
          <w:w w:val="100"/>
          <w:sz w:val="32"/>
          <w:szCs w:val="32"/>
          <w:lang w:val="en-US" w:eastAsia="zh-CN"/>
        </w:rPr>
        <w:t>　　2.东区：四川省攀枝花市东区炳草岗街道机场路10号学府广场2#楼1楼东区建设项目“一站式”19</w:t>
      </w:r>
      <w:r>
        <w:rPr>
          <w:rFonts w:hint="eastAsia" w:ascii="Times New Roman" w:hAnsi="Times New Roman" w:eastAsia="仿宋_GB2312" w:cs="Times New Roman"/>
          <w:color w:val="auto"/>
          <w:spacing w:val="0"/>
          <w:w w:val="100"/>
          <w:sz w:val="32"/>
          <w:szCs w:val="32"/>
          <w:lang w:val="en-US" w:eastAsia="zh-CN"/>
        </w:rPr>
        <w:t>号</w:t>
      </w:r>
      <w:r>
        <w:rPr>
          <w:rFonts w:hint="default" w:ascii="Times New Roman" w:hAnsi="Times New Roman" w:eastAsia="仿宋_GB2312" w:cs="Times New Roman"/>
          <w:color w:val="auto"/>
          <w:spacing w:val="0"/>
          <w:w w:val="100"/>
          <w:sz w:val="32"/>
          <w:szCs w:val="32"/>
          <w:lang w:val="en-US" w:eastAsia="zh-CN"/>
        </w:rPr>
        <w:t>、20</w:t>
      </w:r>
      <w:r>
        <w:rPr>
          <w:rFonts w:hint="eastAsia" w:ascii="Times New Roman" w:hAnsi="Times New Roman" w:eastAsia="仿宋_GB2312" w:cs="Times New Roman"/>
          <w:color w:val="auto"/>
          <w:spacing w:val="0"/>
          <w:w w:val="100"/>
          <w:sz w:val="32"/>
          <w:szCs w:val="32"/>
          <w:lang w:val="en-US" w:eastAsia="zh-CN"/>
        </w:rPr>
        <w:t>号</w:t>
      </w:r>
      <w:r>
        <w:rPr>
          <w:rFonts w:hint="default" w:ascii="Times New Roman" w:hAnsi="Times New Roman" w:eastAsia="仿宋_GB2312" w:cs="Times New Roman"/>
          <w:color w:val="auto"/>
          <w:spacing w:val="0"/>
          <w:w w:val="100"/>
          <w:sz w:val="32"/>
          <w:szCs w:val="32"/>
          <w:lang w:val="en-US" w:eastAsia="zh-CN"/>
        </w:rPr>
        <w:t>审批窗口</w:t>
      </w:r>
    </w:p>
    <w:p w14:paraId="7FB18C21">
      <w:pPr>
        <w:keepNext w:val="0"/>
        <w:keepLines w:val="0"/>
        <w:pageBreakBefore w:val="0"/>
        <w:wordWrap/>
        <w:overflowPunct w:val="0"/>
        <w:topLinePunct w:val="0"/>
        <w:autoSpaceDE w:val="0"/>
        <w:autoSpaceDN w:val="0"/>
        <w:bidi w:val="0"/>
        <w:adjustRightInd w:val="0"/>
        <w:snapToGrid w:val="0"/>
        <w:spacing w:line="500" w:lineRule="exact"/>
        <w:ind w:firstLine="0" w:firstLineChars="0"/>
        <w:jc w:val="both"/>
        <w:textAlignment w:val="baseline"/>
        <w:rPr>
          <w:rFonts w:hint="default" w:ascii="Times New Roman" w:hAnsi="Times New Roman" w:eastAsia="仿宋_GB2312" w:cs="Times New Roman"/>
          <w:color w:val="auto"/>
          <w:spacing w:val="0"/>
          <w:w w:val="100"/>
          <w:sz w:val="32"/>
          <w:szCs w:val="32"/>
          <w:lang w:val="en-US" w:eastAsia="zh-CN"/>
        </w:rPr>
      </w:pPr>
      <w:r>
        <w:rPr>
          <w:rFonts w:hint="default" w:ascii="Times New Roman" w:hAnsi="Times New Roman" w:eastAsia="仿宋_GB2312" w:cs="Times New Roman"/>
          <w:color w:val="auto"/>
          <w:spacing w:val="0"/>
          <w:w w:val="100"/>
          <w:sz w:val="32"/>
          <w:szCs w:val="32"/>
          <w:lang w:val="en-US" w:eastAsia="zh-CN"/>
        </w:rPr>
        <w:t>　　3.西区：四川省攀枝花市西区清香坪街道苏铁中路291号西区政务中心4楼11号窗口</w:t>
      </w:r>
    </w:p>
    <w:p w14:paraId="28EAB22D">
      <w:pPr>
        <w:keepNext w:val="0"/>
        <w:keepLines w:val="0"/>
        <w:pageBreakBefore w:val="0"/>
        <w:wordWrap/>
        <w:overflowPunct w:val="0"/>
        <w:topLinePunct w:val="0"/>
        <w:autoSpaceDE w:val="0"/>
        <w:autoSpaceDN w:val="0"/>
        <w:bidi w:val="0"/>
        <w:adjustRightInd w:val="0"/>
        <w:snapToGrid w:val="0"/>
        <w:spacing w:line="500" w:lineRule="exact"/>
        <w:ind w:firstLine="0" w:firstLineChars="0"/>
        <w:jc w:val="both"/>
        <w:textAlignment w:val="baseline"/>
        <w:rPr>
          <w:rFonts w:hint="default" w:ascii="Times New Roman" w:hAnsi="Times New Roman" w:eastAsia="仿宋_GB2312" w:cs="Times New Roman"/>
          <w:color w:val="auto"/>
          <w:spacing w:val="0"/>
          <w:w w:val="100"/>
          <w:sz w:val="32"/>
          <w:szCs w:val="32"/>
          <w:lang w:val="en-US" w:eastAsia="zh-CN"/>
        </w:rPr>
      </w:pPr>
      <w:r>
        <w:rPr>
          <w:rFonts w:hint="default" w:ascii="Times New Roman" w:hAnsi="Times New Roman" w:eastAsia="仿宋_GB2312" w:cs="Times New Roman"/>
          <w:color w:val="auto"/>
          <w:spacing w:val="0"/>
          <w:w w:val="100"/>
          <w:sz w:val="32"/>
          <w:szCs w:val="32"/>
          <w:lang w:val="en-US" w:eastAsia="zh-CN"/>
        </w:rPr>
        <w:t>　　4.仁和区：四川省攀枝花市仁和区联通街72号仁和区政务中心1楼29-31号综合窗口</w:t>
      </w:r>
    </w:p>
    <w:p w14:paraId="51270860">
      <w:pPr>
        <w:pStyle w:val="2"/>
        <w:keepNext w:val="0"/>
        <w:keepLines w:val="0"/>
        <w:pageBreakBefore w:val="0"/>
        <w:wordWrap/>
        <w:topLinePunct w:val="0"/>
        <w:autoSpaceDE w:val="0"/>
        <w:autoSpaceDN w:val="0"/>
        <w:bidi w:val="0"/>
        <w:adjustRightInd w:val="0"/>
        <w:snapToGrid w:val="0"/>
        <w:ind w:left="0" w:leftChars="0" w:firstLine="640" w:firstLineChars="0"/>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5.米易县：四川省攀枝花市米易县攀莲镇同和路12号政务中心1楼24号综合窗口</w:t>
      </w:r>
    </w:p>
    <w:p w14:paraId="4E83661A">
      <w:pPr>
        <w:keepNext w:val="0"/>
        <w:keepLines w:val="0"/>
        <w:pageBreakBefore w:val="0"/>
        <w:wordWrap/>
        <w:topLinePunct w:val="0"/>
        <w:autoSpaceDE w:val="0"/>
        <w:autoSpaceDN w:val="0"/>
        <w:bidi w:val="0"/>
        <w:adjustRightInd w:val="0"/>
        <w:snapToGrid w:val="0"/>
        <w:ind w:firstLine="640"/>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6.盐边县：</w:t>
      </w:r>
      <w:r>
        <w:rPr>
          <w:rFonts w:hint="default" w:ascii="Times New Roman" w:hAnsi="Times New Roman" w:eastAsia="仿宋_GB2312" w:cs="Times New Roman"/>
          <w:color w:val="auto"/>
          <w:spacing w:val="0"/>
          <w:w w:val="100"/>
          <w:sz w:val="32"/>
          <w:szCs w:val="32"/>
          <w:lang w:val="en-US" w:eastAsia="zh-CN"/>
        </w:rPr>
        <w:t>四川省</w:t>
      </w:r>
      <w:r>
        <w:rPr>
          <w:rFonts w:hint="default" w:ascii="Times New Roman" w:hAnsi="Times New Roman" w:eastAsia="仿宋_GB2312" w:cs="Times New Roman"/>
          <w:color w:val="auto"/>
          <w:sz w:val="32"/>
          <w:szCs w:val="32"/>
          <w:lang w:val="en-US" w:eastAsia="zh-CN"/>
        </w:rPr>
        <w:t>盐边县桐子林镇清东路38号政务中心三楼工程建审批综合窗口</w:t>
      </w:r>
    </w:p>
    <w:p w14:paraId="55008F04">
      <w:pPr>
        <w:pStyle w:val="2"/>
        <w:keepNext w:val="0"/>
        <w:keepLines w:val="0"/>
        <w:pageBreakBefore w:val="0"/>
        <w:wordWrap/>
        <w:topLinePunct w:val="0"/>
        <w:autoSpaceDE w:val="0"/>
        <w:autoSpaceDN w:val="0"/>
        <w:bidi w:val="0"/>
        <w:adjustRightInd w:val="0"/>
        <w:snapToGrid w:val="0"/>
        <w:ind w:left="0" w:leftChars="0" w:firstLine="0" w:firstLineChars="0"/>
        <w:textAlignment w:val="baseline"/>
        <w:rPr>
          <w:rFonts w:hint="default" w:ascii="Times New Roman" w:hAnsi="Times New Roman" w:cs="Times New Roman"/>
          <w:color w:val="auto"/>
          <w:lang w:val="en-US" w:eastAsia="zh-CN"/>
        </w:rPr>
      </w:pPr>
      <w:r>
        <w:rPr>
          <w:rFonts w:hint="default" w:ascii="Times New Roman" w:hAnsi="Times New Roman" w:eastAsia="仿宋_GB2312" w:cs="Times New Roman"/>
          <w:color w:val="auto"/>
          <w:sz w:val="32"/>
          <w:szCs w:val="32"/>
          <w:lang w:val="en-US" w:eastAsia="zh-CN"/>
        </w:rPr>
        <w:t>　　7.国家钒钛高新区：四川省攀枝花市仁和区三线大道76号二楼政务大厅项目建设全流程综合窗口</w:t>
      </w:r>
    </w:p>
    <w:p w14:paraId="5895CEFB">
      <w:pPr>
        <w:keepNext w:val="0"/>
        <w:keepLines w:val="0"/>
        <w:pageBreakBefore w:val="0"/>
        <w:widowControl w:val="0"/>
        <w:kinsoku/>
        <w:wordWrap/>
        <w:overflowPunct w:val="0"/>
        <w:topLinePunct w:val="0"/>
        <w:autoSpaceDE w:val="0"/>
        <w:autoSpaceDN w:val="0"/>
        <w:bidi w:val="0"/>
        <w:adjustRightInd w:val="0"/>
        <w:snapToGrid w:val="0"/>
        <w:spacing w:line="500" w:lineRule="exact"/>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bCs/>
          <w:color w:val="auto"/>
          <w:spacing w:val="0"/>
          <w:sz w:val="32"/>
          <w:szCs w:val="32"/>
        </w:rPr>
        <w:t>办公时间：</w:t>
      </w:r>
      <w:r>
        <w:rPr>
          <w:rFonts w:hint="default" w:ascii="Times New Roman" w:hAnsi="Times New Roman" w:eastAsia="仿宋_GB2312" w:cs="Times New Roman"/>
          <w:color w:val="auto"/>
          <w:spacing w:val="0"/>
          <w:sz w:val="32"/>
          <w:szCs w:val="32"/>
        </w:rPr>
        <w:t>上午9:00-12:00；下午13:30-17:00；</w:t>
      </w:r>
    </w:p>
    <w:p w14:paraId="1CDE2305">
      <w:pPr>
        <w:keepNext w:val="0"/>
        <w:keepLines w:val="0"/>
        <w:pageBreakBefore w:val="0"/>
        <w:widowControl w:val="0"/>
        <w:kinsoku/>
        <w:wordWrap/>
        <w:overflowPunct w:val="0"/>
        <w:topLinePunct w:val="0"/>
        <w:autoSpaceDE w:val="0"/>
        <w:autoSpaceDN w:val="0"/>
        <w:bidi w:val="0"/>
        <w:adjustRightInd w:val="0"/>
        <w:snapToGrid w:val="0"/>
        <w:spacing w:line="500" w:lineRule="exact"/>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bCs/>
          <w:color w:val="auto"/>
          <w:spacing w:val="0"/>
          <w:sz w:val="32"/>
          <w:szCs w:val="32"/>
        </w:rPr>
        <w:t>预约服务：</w:t>
      </w:r>
      <w:r>
        <w:rPr>
          <w:rFonts w:hint="default" w:ascii="Times New Roman" w:hAnsi="Times New Roman" w:eastAsia="仿宋_GB2312" w:cs="Times New Roman"/>
          <w:color w:val="auto"/>
          <w:spacing w:val="0"/>
          <w:sz w:val="32"/>
          <w:szCs w:val="32"/>
        </w:rPr>
        <w:t>公休日、节假日开展预约服务。</w:t>
      </w:r>
    </w:p>
    <w:p w14:paraId="1EA26407">
      <w:pPr>
        <w:keepNext w:val="0"/>
        <w:keepLines w:val="0"/>
        <w:pageBreakBefore w:val="0"/>
        <w:widowControl w:val="0"/>
        <w:kinsoku/>
        <w:wordWrap/>
        <w:overflowPunct w:val="0"/>
        <w:topLinePunct w:val="0"/>
        <w:autoSpaceDE w:val="0"/>
        <w:autoSpaceDN w:val="0"/>
        <w:bidi w:val="0"/>
        <w:adjustRightInd w:val="0"/>
        <w:snapToGrid w:val="0"/>
        <w:spacing w:line="520" w:lineRule="exact"/>
        <w:textAlignment w:val="baseline"/>
        <w:rPr>
          <w:rFonts w:hint="eastAsia" w:ascii="仿宋_GB2312" w:hAnsi="仿宋_GB2312" w:eastAsia="仿宋_GB2312" w:cs="仿宋_GB2312"/>
          <w:b/>
          <w:bCs/>
          <w:color w:val="auto"/>
          <w:spacing w:val="0"/>
          <w:sz w:val="32"/>
          <w:szCs w:val="32"/>
        </w:rPr>
      </w:pPr>
      <w:r>
        <w:rPr>
          <w:rFonts w:hint="eastAsia" w:ascii="仿宋_GB2312" w:hAnsi="仿宋_GB2312" w:eastAsia="仿宋_GB2312" w:cs="仿宋_GB2312"/>
          <w:b/>
          <w:bCs/>
          <w:color w:val="auto"/>
          <w:spacing w:val="0"/>
          <w:sz w:val="32"/>
          <w:szCs w:val="32"/>
        </w:rPr>
        <w:br w:type="page"/>
      </w:r>
    </w:p>
    <w:p w14:paraId="3150A628">
      <w:pPr>
        <w:keepNext w:val="0"/>
        <w:keepLines w:val="0"/>
        <w:pageBreakBefore w:val="0"/>
        <w:widowControl w:val="0"/>
        <w:kinsoku/>
        <w:wordWrap/>
        <w:overflowPunct w:val="0"/>
        <w:topLinePunct w:val="0"/>
        <w:autoSpaceDE w:val="0"/>
        <w:autoSpaceDN w:val="0"/>
        <w:bidi w:val="0"/>
        <w:adjustRightInd w:val="0"/>
        <w:snapToGrid w:val="0"/>
        <w:spacing w:line="520" w:lineRule="exact"/>
        <w:ind w:firstLine="640" w:firstLineChars="200"/>
        <w:jc w:val="both"/>
        <w:textAlignment w:val="baseline"/>
        <w:rPr>
          <w:rFonts w:hint="eastAsia" w:ascii="Times New Roman" w:hAnsi="Times New Roman" w:eastAsia="黑体" w:cs="黑体"/>
          <w:color w:val="auto"/>
          <w:spacing w:val="0"/>
          <w:sz w:val="32"/>
          <w:szCs w:val="32"/>
        </w:rPr>
      </w:pPr>
      <w:r>
        <w:rPr>
          <w:rFonts w:hint="eastAsia" w:ascii="Times New Roman" w:hAnsi="Times New Roman" w:eastAsia="黑体" w:cs="黑体"/>
          <w:color w:val="auto"/>
          <w:spacing w:val="0"/>
          <w:sz w:val="32"/>
          <w:szCs w:val="32"/>
        </w:rPr>
        <w:t>一、</w:t>
      </w:r>
      <w:r>
        <w:rPr>
          <w:rFonts w:hint="eastAsia" w:ascii="Times New Roman" w:hAnsi="Times New Roman" w:eastAsia="黑体" w:cs="黑体"/>
          <w:color w:val="auto"/>
          <w:spacing w:val="0"/>
          <w:sz w:val="32"/>
          <w:szCs w:val="32"/>
          <w:lang w:eastAsia="zh-CN"/>
        </w:rPr>
        <w:t>竣工验收</w:t>
      </w:r>
      <w:r>
        <w:rPr>
          <w:rFonts w:hint="eastAsia" w:ascii="Times New Roman" w:hAnsi="Times New Roman" w:eastAsia="黑体" w:cs="黑体"/>
          <w:color w:val="auto"/>
          <w:spacing w:val="0"/>
          <w:sz w:val="32"/>
          <w:szCs w:val="32"/>
        </w:rPr>
        <w:t>阶段审批</w:t>
      </w:r>
      <w:r>
        <w:rPr>
          <w:rFonts w:hint="eastAsia" w:ascii="Times New Roman" w:hAnsi="Times New Roman" w:eastAsia="黑体" w:cs="黑体"/>
          <w:color w:val="auto"/>
          <w:spacing w:val="0"/>
          <w:sz w:val="32"/>
          <w:szCs w:val="32"/>
          <w:lang w:eastAsia="zh-CN"/>
        </w:rPr>
        <w:t>服务</w:t>
      </w:r>
      <w:r>
        <w:rPr>
          <w:rFonts w:hint="eastAsia" w:ascii="Times New Roman" w:hAnsi="Times New Roman" w:eastAsia="黑体" w:cs="黑体"/>
          <w:color w:val="auto"/>
          <w:spacing w:val="0"/>
          <w:sz w:val="32"/>
          <w:szCs w:val="32"/>
        </w:rPr>
        <w:t>流程图</w:t>
      </w:r>
    </w:p>
    <w:p w14:paraId="3B453EE6">
      <w:pPr>
        <w:widowControl w:val="0"/>
        <w:kinsoku/>
        <w:overflowPunct w:val="0"/>
        <w:spacing w:line="477" w:lineRule="auto"/>
        <w:rPr>
          <w:rFonts w:ascii="Times New Roman" w:hAnsi="Times New Roman"/>
          <w:color w:val="auto"/>
        </w:rPr>
      </w:pPr>
      <w:r>
        <w:rPr>
          <w:rFonts w:ascii="Times New Roman" w:hAnsi="Times New Roman"/>
          <w:color w:val="auto"/>
          <w:sz w:val="22"/>
        </w:rPr>
        <mc:AlternateContent>
          <mc:Choice Requires="wpg">
            <w:drawing>
              <wp:anchor distT="0" distB="0" distL="114300" distR="114300" simplePos="0" relativeHeight="251686912" behindDoc="0" locked="0" layoutInCell="1" allowOverlap="1">
                <wp:simplePos x="0" y="0"/>
                <wp:positionH relativeFrom="column">
                  <wp:posOffset>220980</wp:posOffset>
                </wp:positionH>
                <wp:positionV relativeFrom="paragraph">
                  <wp:posOffset>-365872395</wp:posOffset>
                </wp:positionV>
                <wp:extent cx="5047615" cy="373956580"/>
                <wp:effectExtent l="6350" t="0" r="13335" b="13970"/>
                <wp:wrapNone/>
                <wp:docPr id="113" name="组合 1"/>
                <wp:cNvGraphicFramePr/>
                <a:graphic xmlns:a="http://schemas.openxmlformats.org/drawingml/2006/main">
                  <a:graphicData uri="http://schemas.microsoft.com/office/word/2010/wordprocessingGroup">
                    <wpg:wgp>
                      <wpg:cNvGrpSpPr/>
                      <wpg:grpSpPr>
                        <a:xfrm>
                          <a:off x="0" y="0"/>
                          <a:ext cx="5047615" cy="373956580"/>
                          <a:chOff x="15412" y="-556760"/>
                          <a:chExt cx="7949" cy="588908"/>
                        </a:xfrm>
                        <a:effectLst/>
                      </wpg:grpSpPr>
                      <wps:wsp>
                        <wps:cNvPr id="42" name="矩形 78"/>
                        <wps:cNvSpPr/>
                        <wps:spPr>
                          <a:xfrm>
                            <a:off x="16833" y="19825"/>
                            <a:ext cx="5128" cy="1089"/>
                          </a:xfrm>
                          <a:prstGeom prst="rect">
                            <a:avLst/>
                          </a:prstGeom>
                          <a:solidFill>
                            <a:srgbClr val="FFFFFF"/>
                          </a:solidFill>
                          <a:ln w="12700" cap="flat" cmpd="sng" algn="ctr">
                            <a:solidFill>
                              <a:srgbClr val="000000"/>
                            </a:solidFill>
                            <a:prstDash val="solid"/>
                          </a:ln>
                          <a:effectLst/>
                        </wps:spPr>
                        <wps:txbx>
                          <w:txbxContent>
                            <w:p w14:paraId="13484BF0">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b/>
                                  <w:bCs/>
                                  <w:spacing w:val="0"/>
                                  <w:sz w:val="24"/>
                                  <w:szCs w:val="24"/>
                                </w:rPr>
                              </w:pPr>
                              <w:r>
                                <w:rPr>
                                  <w:rFonts w:hint="eastAsia" w:ascii="仿宋_GB2312" w:hAnsi="仿宋_GB2312" w:eastAsia="仿宋_GB2312" w:cs="仿宋_GB2312"/>
                                  <w:b/>
                                  <w:bCs/>
                                  <w:spacing w:val="0"/>
                                  <w:sz w:val="24"/>
                                  <w:szCs w:val="24"/>
                                </w:rPr>
                                <w:t>辅导报建。</w:t>
                              </w:r>
                              <w:r>
                                <w:rPr>
                                  <w:rFonts w:hint="eastAsia" w:ascii="仿宋_GB2312" w:hAnsi="仿宋_GB2312" w:eastAsia="仿宋_GB2312" w:cs="仿宋_GB2312"/>
                                  <w:b w:val="0"/>
                                  <w:bCs w:val="0"/>
                                  <w:spacing w:val="0"/>
                                  <w:sz w:val="24"/>
                                  <w:szCs w:val="24"/>
                                  <w:lang w:eastAsia="zh-CN"/>
                                </w:rPr>
                                <w:t>市、县（区）</w:t>
                              </w:r>
                              <w:r>
                                <w:rPr>
                                  <w:rFonts w:hint="eastAsia" w:ascii="仿宋_GB2312" w:hAnsi="仿宋_GB2312" w:eastAsia="仿宋_GB2312" w:cs="仿宋_GB2312"/>
                                  <w:b w:val="0"/>
                                  <w:bCs w:val="0"/>
                                  <w:spacing w:val="0"/>
                                  <w:sz w:val="24"/>
                                  <w:szCs w:val="24"/>
                                </w:rPr>
                                <w:t>工程建设项目审批综合窗口一次性告知验收事项、申报材料。</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3" name="矩形 79"/>
                        <wps:cNvSpPr/>
                        <wps:spPr>
                          <a:xfrm>
                            <a:off x="16876" y="21616"/>
                            <a:ext cx="5107" cy="1091"/>
                          </a:xfrm>
                          <a:prstGeom prst="rect">
                            <a:avLst/>
                          </a:prstGeom>
                          <a:solidFill>
                            <a:srgbClr val="FFFFFF"/>
                          </a:solidFill>
                          <a:ln w="12700" cap="flat" cmpd="sng" algn="ctr">
                            <a:solidFill>
                              <a:srgbClr val="000000"/>
                            </a:solidFill>
                            <a:prstDash val="solid"/>
                          </a:ln>
                          <a:effectLst/>
                        </wps:spPr>
                        <wps:txbx>
                          <w:txbxContent>
                            <w:p w14:paraId="40C9D442">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b/>
                                  <w:bCs/>
                                  <w:spacing w:val="0"/>
                                  <w:sz w:val="24"/>
                                  <w:szCs w:val="24"/>
                                </w:rPr>
                              </w:pPr>
                              <w:r>
                                <w:rPr>
                                  <w:rFonts w:hint="eastAsia" w:ascii="仿宋_GB2312" w:hAnsi="仿宋_GB2312" w:eastAsia="仿宋_GB2312" w:cs="仿宋_GB2312"/>
                                  <w:b/>
                                  <w:bCs/>
                                  <w:spacing w:val="0"/>
                                  <w:sz w:val="24"/>
                                  <w:szCs w:val="24"/>
                                </w:rPr>
                                <w:t>网上申报。</w:t>
                              </w:r>
                              <w:r>
                                <w:rPr>
                                  <w:rFonts w:hint="eastAsia" w:ascii="仿宋_GB2312" w:hAnsi="仿宋_GB2312" w:eastAsia="仿宋_GB2312" w:cs="仿宋_GB2312"/>
                                  <w:b w:val="0"/>
                                  <w:bCs w:val="0"/>
                                  <w:spacing w:val="0"/>
                                  <w:sz w:val="24"/>
                                  <w:szCs w:val="24"/>
                                </w:rPr>
                                <w:t>建设单位根据服务指南通过</w:t>
                              </w:r>
                              <w:r>
                                <w:rPr>
                                  <w:rFonts w:hint="eastAsia" w:ascii="仿宋_GB2312" w:hAnsi="仿宋_GB2312" w:eastAsia="仿宋_GB2312" w:cs="仿宋_GB2312"/>
                                  <w:b w:val="0"/>
                                  <w:bCs w:val="0"/>
                                  <w:spacing w:val="0"/>
                                  <w:sz w:val="24"/>
                                  <w:szCs w:val="24"/>
                                  <w:lang w:eastAsia="zh-CN"/>
                                </w:rPr>
                                <w:t>四川省政务服务网</w:t>
                              </w:r>
                              <w:r>
                                <w:rPr>
                                  <w:rFonts w:hint="eastAsia" w:ascii="仿宋_GB2312" w:hAnsi="仿宋_GB2312" w:eastAsia="仿宋_GB2312" w:cs="仿宋_GB2312"/>
                                  <w:b w:val="0"/>
                                  <w:bCs w:val="0"/>
                                  <w:spacing w:val="0"/>
                                  <w:sz w:val="24"/>
                                  <w:szCs w:val="24"/>
                                </w:rPr>
                                <w:t>申报联合验收。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4" name="矩形 80"/>
                        <wps:cNvSpPr/>
                        <wps:spPr>
                          <a:xfrm>
                            <a:off x="16601" y="23416"/>
                            <a:ext cx="5521" cy="1837"/>
                          </a:xfrm>
                          <a:prstGeom prst="rect">
                            <a:avLst/>
                          </a:prstGeom>
                          <a:solidFill>
                            <a:srgbClr val="FFFFFF"/>
                          </a:solidFill>
                          <a:ln w="12700" cap="flat" cmpd="sng" algn="ctr">
                            <a:solidFill>
                              <a:srgbClr val="000000"/>
                            </a:solidFill>
                            <a:prstDash val="solid"/>
                          </a:ln>
                          <a:effectLst/>
                        </wps:spPr>
                        <wps:txbx>
                          <w:txbxContent>
                            <w:p w14:paraId="7ACA4ED4">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b/>
                                  <w:bCs/>
                                  <w:spacing w:val="0"/>
                                  <w:sz w:val="24"/>
                                  <w:szCs w:val="24"/>
                                  <w:lang w:eastAsia="zh-CN"/>
                                </w:rPr>
                              </w:pPr>
                              <w:r>
                                <w:rPr>
                                  <w:rFonts w:hint="eastAsia" w:ascii="仿宋_GB2312" w:hAnsi="仿宋_GB2312" w:eastAsia="仿宋_GB2312" w:cs="仿宋_GB2312"/>
                                  <w:b/>
                                  <w:bCs/>
                                  <w:spacing w:val="0"/>
                                  <w:sz w:val="24"/>
                                  <w:szCs w:val="24"/>
                                </w:rPr>
                                <w:t>窗口预审</w:t>
                              </w:r>
                              <w:r>
                                <w:rPr>
                                  <w:rFonts w:hint="eastAsia" w:ascii="仿宋_GB2312" w:hAnsi="仿宋_GB2312" w:eastAsia="仿宋_GB2312" w:cs="仿宋_GB2312"/>
                                  <w:b/>
                                  <w:bCs/>
                                  <w:spacing w:val="0"/>
                                  <w:sz w:val="24"/>
                                  <w:szCs w:val="24"/>
                                  <w:lang w:eastAsia="zh-CN"/>
                                </w:rPr>
                                <w:t>。</w:t>
                              </w:r>
                              <w:r>
                                <w:rPr>
                                  <w:rFonts w:hint="eastAsia" w:ascii="仿宋_GB2312" w:hAnsi="仿宋_GB2312" w:eastAsia="仿宋_GB2312" w:cs="仿宋_GB2312"/>
                                  <w:b w:val="0"/>
                                  <w:bCs w:val="0"/>
                                  <w:spacing w:val="0"/>
                                  <w:sz w:val="24"/>
                                  <w:szCs w:val="24"/>
                                </w:rPr>
                                <w:t>市、县（区）工程建设项目审批综合窗口协调组织相关审批职能部门核验申报材料（符合申报条件、资料齐全合规）。（1个工作日内完成预审）建设单位在验收地点提供齐全完整的建设工程竣工验收法定验收资料、图片</w:t>
                              </w:r>
                              <w:r>
                                <w:rPr>
                                  <w:rFonts w:hint="eastAsia" w:ascii="仿宋_GB2312" w:hAnsi="仿宋_GB2312" w:eastAsia="仿宋_GB2312" w:cs="仿宋_GB2312"/>
                                  <w:b w:val="0"/>
                                  <w:bCs w:val="0"/>
                                  <w:spacing w:val="0"/>
                                  <w:sz w:val="24"/>
                                  <w:szCs w:val="24"/>
                                  <w:lang w:eastAsia="zh-CN"/>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5" name="矩形 81"/>
                        <wps:cNvSpPr/>
                        <wps:spPr>
                          <a:xfrm>
                            <a:off x="15445" y="26307"/>
                            <a:ext cx="4992" cy="1397"/>
                          </a:xfrm>
                          <a:prstGeom prst="rect">
                            <a:avLst/>
                          </a:prstGeom>
                          <a:solidFill>
                            <a:srgbClr val="FFFFFF"/>
                          </a:solidFill>
                          <a:ln w="12700" cap="flat" cmpd="sng" algn="ctr">
                            <a:solidFill>
                              <a:srgbClr val="000000"/>
                            </a:solidFill>
                            <a:prstDash val="solid"/>
                          </a:ln>
                          <a:effectLst/>
                        </wps:spPr>
                        <wps:txbx>
                          <w:txbxContent>
                            <w:p w14:paraId="7EC1BD8E">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b/>
                                  <w:bCs/>
                                  <w:spacing w:val="0"/>
                                  <w:sz w:val="24"/>
                                  <w:szCs w:val="24"/>
                                </w:rPr>
                              </w:pPr>
                              <w:r>
                                <w:rPr>
                                  <w:rFonts w:hint="eastAsia" w:ascii="仿宋_GB2312" w:hAnsi="仿宋_GB2312" w:eastAsia="仿宋_GB2312" w:cs="仿宋_GB2312"/>
                                  <w:b/>
                                  <w:bCs/>
                                  <w:spacing w:val="0"/>
                                  <w:sz w:val="24"/>
                                  <w:szCs w:val="24"/>
                                </w:rPr>
                                <w:t>统一受理。</w:t>
                              </w:r>
                              <w:r>
                                <w:rPr>
                                  <w:rFonts w:hint="eastAsia" w:ascii="仿宋_GB2312" w:hAnsi="仿宋_GB2312" w:eastAsia="仿宋_GB2312" w:cs="仿宋_GB2312"/>
                                  <w:b w:val="0"/>
                                  <w:bCs w:val="0"/>
                                  <w:spacing w:val="0"/>
                                  <w:sz w:val="24"/>
                                  <w:szCs w:val="24"/>
                                </w:rPr>
                                <w:t>预审合格，市、县（区）工程建设项目审批综合窗口出具《</w:t>
                              </w:r>
                              <w:r>
                                <w:rPr>
                                  <w:rFonts w:hint="eastAsia" w:ascii="仿宋_GB2312" w:hAnsi="仿宋_GB2312" w:eastAsia="仿宋_GB2312" w:cs="仿宋_GB2312"/>
                                  <w:b w:val="0"/>
                                  <w:bCs w:val="0"/>
                                  <w:spacing w:val="0"/>
                                  <w:sz w:val="24"/>
                                  <w:szCs w:val="24"/>
                                  <w:lang w:eastAsia="zh-CN"/>
                                </w:rPr>
                                <w:t>受理通知书</w:t>
                              </w:r>
                              <w:r>
                                <w:rPr>
                                  <w:rFonts w:hint="eastAsia" w:ascii="仿宋_GB2312" w:hAnsi="仿宋_GB2312" w:eastAsia="仿宋_GB2312" w:cs="仿宋_GB2312"/>
                                  <w:b w:val="0"/>
                                  <w:bCs w:val="0"/>
                                  <w:spacing w:val="0"/>
                                  <w:sz w:val="24"/>
                                  <w:szCs w:val="24"/>
                                </w:rPr>
                                <w:t>》，并将联合验收时间、地点通知相关法定主管部门和监管部门。</w:t>
                              </w:r>
                            </w:p>
                            <w:p w14:paraId="4848F2A6"/>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6" name="矩形 82"/>
                        <wps:cNvSpPr/>
                        <wps:spPr>
                          <a:xfrm>
                            <a:off x="20928" y="26336"/>
                            <a:ext cx="2405" cy="1364"/>
                          </a:xfrm>
                          <a:prstGeom prst="rect">
                            <a:avLst/>
                          </a:prstGeom>
                          <a:solidFill>
                            <a:srgbClr val="FFFFFF"/>
                          </a:solidFill>
                          <a:ln w="12700" cap="flat" cmpd="sng" algn="ctr">
                            <a:solidFill>
                              <a:srgbClr val="000000"/>
                            </a:solidFill>
                            <a:prstDash val="solid"/>
                          </a:ln>
                          <a:effectLst/>
                        </wps:spPr>
                        <wps:txbx>
                          <w:txbxContent>
                            <w:p w14:paraId="6B48E0AC">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b/>
                                  <w:bCs/>
                                  <w:spacing w:val="0"/>
                                  <w:sz w:val="24"/>
                                  <w:szCs w:val="24"/>
                                </w:rPr>
                              </w:pPr>
                              <w:r>
                                <w:rPr>
                                  <w:rFonts w:hint="eastAsia" w:ascii="仿宋_GB2312" w:hAnsi="仿宋_GB2312" w:eastAsia="仿宋_GB2312" w:cs="仿宋_GB2312"/>
                                  <w:b/>
                                  <w:bCs/>
                                  <w:spacing w:val="0"/>
                                  <w:sz w:val="24"/>
                                  <w:szCs w:val="24"/>
                                </w:rPr>
                                <w:t>重新申报。</w:t>
                              </w:r>
                              <w:r>
                                <w:rPr>
                                  <w:rFonts w:hint="eastAsia" w:ascii="仿宋_GB2312" w:hAnsi="仿宋_GB2312" w:eastAsia="仿宋_GB2312" w:cs="仿宋_GB2312"/>
                                  <w:b w:val="0"/>
                                  <w:bCs w:val="0"/>
                                  <w:spacing w:val="0"/>
                                  <w:sz w:val="24"/>
                                  <w:szCs w:val="24"/>
                                </w:rPr>
                                <w:t>预审不合格则出具补齐补正通知书。</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7" name="矩形 83"/>
                        <wps:cNvSpPr/>
                        <wps:spPr>
                          <a:xfrm>
                            <a:off x="18650" y="30419"/>
                            <a:ext cx="4711" cy="1726"/>
                          </a:xfrm>
                          <a:prstGeom prst="rect">
                            <a:avLst/>
                          </a:prstGeom>
                          <a:solidFill>
                            <a:srgbClr val="FFFFFF"/>
                          </a:solidFill>
                          <a:ln w="12700" cap="flat" cmpd="sng" algn="ctr">
                            <a:solidFill>
                              <a:srgbClr val="000000"/>
                            </a:solidFill>
                            <a:prstDash val="solid"/>
                          </a:ln>
                          <a:effectLst/>
                        </wps:spPr>
                        <wps:txbx>
                          <w:txbxContent>
                            <w:p w14:paraId="6103EE63">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b w:val="0"/>
                                  <w:bCs w:val="0"/>
                                  <w:spacing w:val="0"/>
                                  <w:sz w:val="24"/>
                                  <w:szCs w:val="24"/>
                                </w:rPr>
                              </w:pPr>
                              <w:r>
                                <w:rPr>
                                  <w:rFonts w:hint="eastAsia" w:ascii="仿宋_GB2312" w:hAnsi="仿宋_GB2312" w:eastAsia="仿宋_GB2312" w:cs="仿宋_GB2312"/>
                                  <w:b/>
                                  <w:bCs/>
                                  <w:spacing w:val="0"/>
                                  <w:sz w:val="24"/>
                                  <w:szCs w:val="24"/>
                                </w:rPr>
                                <w:t>整改复验。</w:t>
                              </w:r>
                              <w:r>
                                <w:rPr>
                                  <w:rFonts w:hint="eastAsia" w:ascii="仿宋_GB2312" w:hAnsi="仿宋_GB2312" w:eastAsia="仿宋_GB2312" w:cs="仿宋_GB2312"/>
                                  <w:b w:val="0"/>
                                  <w:bCs w:val="0"/>
                                  <w:spacing w:val="0"/>
                                  <w:sz w:val="24"/>
                                  <w:szCs w:val="24"/>
                                </w:rPr>
                                <w:t>相关职能部门一次性将整改意见与建议事项清单反馈建设单位。建设单位整改完成后，向综合窗口提出复验申请，由依法要求整改的主管部门（单位）开展复验。</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8" name="矩形 84"/>
                        <wps:cNvSpPr/>
                        <wps:spPr>
                          <a:xfrm>
                            <a:off x="15436" y="30415"/>
                            <a:ext cx="2798" cy="1733"/>
                          </a:xfrm>
                          <a:prstGeom prst="rect">
                            <a:avLst/>
                          </a:prstGeom>
                          <a:solidFill>
                            <a:srgbClr val="FFFFFF"/>
                          </a:solidFill>
                          <a:ln w="12700" cap="flat" cmpd="sng" algn="ctr">
                            <a:solidFill>
                              <a:srgbClr val="000000"/>
                            </a:solidFill>
                            <a:prstDash val="solid"/>
                          </a:ln>
                          <a:effectLst/>
                        </wps:spPr>
                        <wps:txbx>
                          <w:txbxContent>
                            <w:p w14:paraId="21569308">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b/>
                                  <w:bCs/>
                                  <w:spacing w:val="0"/>
                                  <w:sz w:val="24"/>
                                  <w:szCs w:val="24"/>
                                </w:rPr>
                              </w:pPr>
                              <w:r>
                                <w:rPr>
                                  <w:rFonts w:hint="eastAsia" w:ascii="仿宋_GB2312" w:hAnsi="仿宋_GB2312" w:eastAsia="仿宋_GB2312" w:cs="仿宋_GB2312"/>
                                  <w:b/>
                                  <w:bCs/>
                                  <w:spacing w:val="0"/>
                                  <w:sz w:val="24"/>
                                  <w:szCs w:val="24"/>
                                </w:rPr>
                                <w:t>一窗出件。</w:t>
                              </w:r>
                              <w:r>
                                <w:rPr>
                                  <w:rFonts w:hint="eastAsia" w:ascii="仿宋_GB2312" w:hAnsi="仿宋_GB2312" w:eastAsia="仿宋_GB2312" w:cs="仿宋_GB2312"/>
                                  <w:b w:val="0"/>
                                  <w:bCs w:val="0"/>
                                  <w:spacing w:val="0"/>
                                  <w:sz w:val="24"/>
                                  <w:szCs w:val="24"/>
                                </w:rPr>
                                <w:t>验收合格的，相关部门在规定时间内将结论上传系统。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 name="矩形 85"/>
                        <wps:cNvSpPr/>
                        <wps:spPr>
                          <a:xfrm>
                            <a:off x="15412" y="28457"/>
                            <a:ext cx="3978" cy="1412"/>
                          </a:xfrm>
                          <a:prstGeom prst="rect">
                            <a:avLst/>
                          </a:prstGeom>
                          <a:solidFill>
                            <a:srgbClr val="FFFFFF"/>
                          </a:solidFill>
                          <a:ln w="12700" cap="flat" cmpd="sng" algn="ctr">
                            <a:solidFill>
                              <a:srgbClr val="000000"/>
                            </a:solidFill>
                            <a:prstDash val="solid"/>
                          </a:ln>
                          <a:effectLst/>
                        </wps:spPr>
                        <wps:txbx>
                          <w:txbxContent>
                            <w:p w14:paraId="3F5D418B">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b/>
                                  <w:bCs/>
                                  <w:spacing w:val="0"/>
                                  <w:sz w:val="24"/>
                                  <w:szCs w:val="24"/>
                                </w:rPr>
                              </w:pPr>
                              <w:r>
                                <w:rPr>
                                  <w:rFonts w:hint="eastAsia" w:ascii="仿宋_GB2312" w:hAnsi="仿宋_GB2312" w:eastAsia="仿宋_GB2312" w:cs="仿宋_GB2312"/>
                                  <w:b/>
                                  <w:bCs/>
                                  <w:spacing w:val="0"/>
                                  <w:sz w:val="24"/>
                                  <w:szCs w:val="24"/>
                                </w:rPr>
                                <w:t>联合验收。</w:t>
                              </w:r>
                              <w:r>
                                <w:rPr>
                                  <w:rFonts w:hint="eastAsia" w:ascii="仿宋_GB2312" w:hAnsi="仿宋_GB2312" w:eastAsia="仿宋_GB2312" w:cs="仿宋_GB2312"/>
                                  <w:b w:val="0"/>
                                  <w:bCs w:val="0"/>
                                  <w:spacing w:val="0"/>
                                  <w:sz w:val="24"/>
                                  <w:szCs w:val="24"/>
                                </w:rPr>
                                <w:t>住房城乡建设</w:t>
                              </w:r>
                              <w:r>
                                <w:rPr>
                                  <w:rFonts w:hint="eastAsia" w:ascii="仿宋_GB2312" w:hAnsi="仿宋_GB2312" w:eastAsia="仿宋_GB2312" w:cs="仿宋_GB2312"/>
                                  <w:b w:val="0"/>
                                  <w:bCs w:val="0"/>
                                  <w:spacing w:val="0"/>
                                  <w:sz w:val="24"/>
                                  <w:szCs w:val="24"/>
                                  <w:lang w:eastAsia="zh-CN"/>
                                </w:rPr>
                                <w:t>部门</w:t>
                              </w:r>
                              <w:r>
                                <w:rPr>
                                  <w:rFonts w:hint="eastAsia" w:ascii="仿宋_GB2312" w:hAnsi="仿宋_GB2312" w:eastAsia="仿宋_GB2312" w:cs="仿宋_GB2312"/>
                                  <w:b w:val="0"/>
                                  <w:bCs w:val="0"/>
                                  <w:spacing w:val="0"/>
                                  <w:sz w:val="24"/>
                                  <w:szCs w:val="24"/>
                                </w:rPr>
                                <w:t>协调组织相关职能部门到场，现场询问、资料审查、现场踏勘，功能测试，综合评定。</w:t>
                              </w:r>
                            </w:p>
                            <w:p w14:paraId="10018EC5"/>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0" name="直接箭头连接符 86"/>
                        <wps:cNvCnPr/>
                        <wps:spPr>
                          <a:xfrm flipH="1">
                            <a:off x="16858" y="30026"/>
                            <a:ext cx="15" cy="305"/>
                          </a:xfrm>
                          <a:prstGeom prst="straightConnector1">
                            <a:avLst/>
                          </a:prstGeom>
                          <a:noFill/>
                          <a:ln w="12700" cap="flat" cmpd="sng" algn="ctr">
                            <a:solidFill>
                              <a:srgbClr val="000000"/>
                            </a:solidFill>
                            <a:prstDash val="solid"/>
                            <a:tailEnd type="arrow"/>
                          </a:ln>
                          <a:effectLst/>
                        </wps:spPr>
                        <wps:bodyPr/>
                      </wps:wsp>
                      <wps:wsp>
                        <wps:cNvPr id="51" name="直接箭头连接符 87"/>
                        <wps:cNvCnPr/>
                        <wps:spPr>
                          <a:xfrm>
                            <a:off x="19207" y="29993"/>
                            <a:ext cx="13" cy="354"/>
                          </a:xfrm>
                          <a:prstGeom prst="straightConnector1">
                            <a:avLst/>
                          </a:prstGeom>
                          <a:noFill/>
                          <a:ln w="12700" cap="flat" cmpd="sng" algn="ctr">
                            <a:solidFill>
                              <a:srgbClr val="000000"/>
                            </a:solidFill>
                            <a:prstDash val="solid"/>
                            <a:tailEnd type="arrow"/>
                          </a:ln>
                          <a:effectLst/>
                        </wps:spPr>
                        <wps:bodyPr/>
                      </wps:wsp>
                      <wps:wsp>
                        <wps:cNvPr id="53" name="直接连接符 89"/>
                        <wps:cNvCnPr/>
                        <wps:spPr>
                          <a:xfrm>
                            <a:off x="17805" y="25726"/>
                            <a:ext cx="4375" cy="0"/>
                          </a:xfrm>
                          <a:prstGeom prst="line">
                            <a:avLst/>
                          </a:prstGeom>
                          <a:noFill/>
                          <a:ln w="12700" cap="flat" cmpd="sng" algn="ctr">
                            <a:solidFill>
                              <a:srgbClr val="000000"/>
                            </a:solidFill>
                            <a:prstDash val="solid"/>
                          </a:ln>
                          <a:effectLst/>
                        </wps:spPr>
                        <wps:bodyPr/>
                      </wps:wsp>
                      <wps:wsp>
                        <wps:cNvPr id="54" name="直接连接符 90"/>
                        <wps:cNvCnPr/>
                        <wps:spPr>
                          <a:xfrm>
                            <a:off x="19732" y="25287"/>
                            <a:ext cx="8" cy="426"/>
                          </a:xfrm>
                          <a:prstGeom prst="line">
                            <a:avLst/>
                          </a:prstGeom>
                        </wps:spPr>
                        <wps:style>
                          <a:lnRef idx="1">
                            <a:schemeClr val="dk1"/>
                          </a:lnRef>
                          <a:fillRef idx="0">
                            <a:schemeClr val="dk1"/>
                          </a:fillRef>
                          <a:effectRef idx="0">
                            <a:schemeClr val="dk1"/>
                          </a:effectRef>
                          <a:fontRef idx="minor">
                            <a:schemeClr val="tx1"/>
                          </a:fontRef>
                        </wps:style>
                        <wps:bodyPr/>
                      </wps:wsp>
                      <wps:wsp>
                        <wps:cNvPr id="55" name="直接箭头连接符 92"/>
                        <wps:cNvCnPr>
                          <a:stCxn id="78" idx="2"/>
                          <a:endCxn id="79" idx="0"/>
                        </wps:cNvCnPr>
                        <wps:spPr>
                          <a:xfrm flipV="1">
                            <a:off x="18940" y="-556760"/>
                            <a:ext cx="1264" cy="261056"/>
                          </a:xfrm>
                          <a:prstGeom prst="straightConnector1">
                            <a:avLst/>
                          </a:prstGeom>
                          <a:noFill/>
                          <a:ln w="12700" cap="flat" cmpd="sng" algn="ctr">
                            <a:solidFill>
                              <a:srgbClr val="000000"/>
                            </a:solidFill>
                            <a:prstDash val="solid"/>
                            <a:tailEnd type="arrow"/>
                          </a:ln>
                          <a:effectLst/>
                        </wps:spPr>
                        <wps:bodyPr/>
                      </wps:wsp>
                      <wps:wsp>
                        <wps:cNvPr id="56" name="直接箭头连接符 93"/>
                        <wps:cNvCnPr/>
                        <wps:spPr>
                          <a:xfrm>
                            <a:off x="19366" y="22796"/>
                            <a:ext cx="9" cy="465"/>
                          </a:xfrm>
                          <a:prstGeom prst="straightConnector1">
                            <a:avLst/>
                          </a:prstGeom>
                          <a:noFill/>
                          <a:ln w="12700" cap="flat" cmpd="sng" algn="ctr">
                            <a:solidFill>
                              <a:srgbClr val="000000"/>
                            </a:solidFill>
                            <a:prstDash val="solid"/>
                            <a:tailEnd type="arrow"/>
                          </a:ln>
                          <a:effectLst/>
                        </wps:spPr>
                        <wps:bodyPr/>
                      </wps:wsp>
                      <wps:wsp>
                        <wps:cNvPr id="57" name="直接箭头连接符 95"/>
                        <wps:cNvCnPr/>
                        <wps:spPr>
                          <a:xfrm flipH="1">
                            <a:off x="17795" y="25721"/>
                            <a:ext cx="18" cy="613"/>
                          </a:xfrm>
                          <a:prstGeom prst="straightConnector1">
                            <a:avLst/>
                          </a:prstGeom>
                          <a:noFill/>
                          <a:ln w="12700" cap="flat" cmpd="sng" algn="ctr">
                            <a:solidFill>
                              <a:srgbClr val="000000"/>
                            </a:solidFill>
                            <a:prstDash val="solid"/>
                            <a:tailEnd type="arrow"/>
                          </a:ln>
                          <a:effectLst/>
                        </wps:spPr>
                        <wps:bodyPr/>
                      </wps:wsp>
                      <wps:wsp>
                        <wps:cNvPr id="58" name="直接箭头连接符 96"/>
                        <wps:cNvCnPr/>
                        <wps:spPr>
                          <a:xfrm flipH="1">
                            <a:off x="22157" y="25729"/>
                            <a:ext cx="14" cy="627"/>
                          </a:xfrm>
                          <a:prstGeom prst="straightConnector1">
                            <a:avLst/>
                          </a:prstGeom>
                          <a:noFill/>
                          <a:ln w="12700" cap="flat" cmpd="sng" algn="ctr">
                            <a:solidFill>
                              <a:srgbClr val="000000"/>
                            </a:solidFill>
                            <a:prstDash val="solid"/>
                            <a:tailEnd type="arrow"/>
                          </a:ln>
                          <a:effectLst/>
                        </wps:spPr>
                        <wps:bodyPr/>
                      </wps:wsp>
                    </wpg:wgp>
                  </a:graphicData>
                </a:graphic>
              </wp:anchor>
            </w:drawing>
          </mc:Choice>
          <mc:Fallback>
            <w:pict>
              <v:group id="组合 1" o:spid="_x0000_s1026" o:spt="203" style="position:absolute;left:0pt;margin-left:17.4pt;margin-top:-28808.85pt;height:29445.4pt;width:397.45pt;z-index:251686912;mso-width-relative:page;mso-height-relative:page;" coordorigin="15412,-556760" coordsize="7949,588908" o:gfxdata="UEsDBAoAAAAAAIdO4kAAAAAAAAAAAAAAAAAEAAAAZHJzL1BLAwQUAAAACACHTuJAgEPQjN4AAAAO&#10;AQAADwAAAGRycy9kb3ducmV2LnhtbE2PwUrDQBCG74LvsIzgrd1sYpsasylS1FMRbAXxNk2mSWh2&#10;N2S3Sfv2jie9zTAf/3x/vr6YTow0+NZZDWoegSBbuqq1tYbP/etsBcIHtBV2zpKGK3lYF7c3OWaV&#10;m+wHjbtQCw6xPkMNTQh9JqUvGzLo564ny7ejGwwGXodaVgNOHG46GUfRUhpsLX9osKdNQ+VpdzYa&#10;3iacnhP1Mm5Px831e794/9oq0vr+TkVPIAJdwh8Mv/qsDgU7HdzZVl50GpIHNg8aZot0qdIUBDOr&#10;+JGHA8NxmiiQRS7/1yh+AFBLAwQUAAAACACHTuJAZHmm1jMGAABGLAAADgAAAGRycy9lMm9Eb2Mu&#10;eG1s7VpJb+REFL4j8R8s3yftfWlNMoqSSUAamJGG5Vzx0m3JdpmqSrozZw6cEHckkBAgIQGnuSHE&#10;rxmGn8FX5XK329PZBpRJJPehu+yqruW99721Hj5aVqVxljFe0HrXtHcs08jqhKZFPds1P/3k6EFk&#10;GlyQOiUlrbNd8zzj5qO99997uGimmUPntEwzZmCSmk8Xza45F6KZTiY8mWcV4Tu0yWp05pRVROCR&#10;zSYpIwvMXpUTx7KCyYKytGE0yTjH28O209QzsutMSPO8SLJDmpxWWS3aWVlWEoEj8XnRcHNP7TbP&#10;s0Q8zXOeCaPcNXFSob6xCNon8nuy95BMZ4w08yLRWyDX2cLgTBUpaiy6muqQCGKcsuKNqaoiYZTT&#10;XOwktJq0B1EUwSlsa0CbY0ZPG3WW2XQxa1ZEB6MGVH/raZOPz54xo0ghCbZrGjWpwPLXf3z56puv&#10;DFtSZ9HMphh0zJrnzTOmX8zaJ3ngZc4q+YujGEtF1/MVXbOlMBK89C0vDGzfNBL0uaEb+4Efadon&#10;czBI/tP2PdsxDYx44PtBGKz6H+tZwtiL2yn8KIqtSO5ust5Aprj9hAv5Wu56tclFA0nla/Lx/0a+&#10;53PSZIorXFJGk8/D3jX1vv/l1Z8/GKHaoFwbg1a041MOMm4hnB1ELhiA49tx5PitYK4IaDtApaSe&#10;bUXx4OAN4+I4o5UhG7smg8wrUSRnmhhk2g2R63JaFulRUZbqgc1ODkpmnBHg40h99Owbw8raWGBt&#10;J7SAm4QA9TnQhmbVQHJ4PTMNUs6gThLB1Nob/+b9RSz12baI3OQh4fN2M2oGPays5V4HDO4oKSks&#10;lidLJZp8ekLTc7CE0RbqvEmOCkz8hHDxjDBgGyeA9hNP8ZWXFMeiumUac8pebHsvx0Nm0GsaC+gK&#10;HPmLU8Iy0yg/rCFNse15UrmoB88PHTywfs9Jv6c+rQ4oyG1DzzaJasrxouyaOaPV51CS+3JVdJE6&#10;wdotcfXDgWh1GNRsku3vq2FQKA0RT+rnTSInlySr6f6poHmhMdFRRwFEYULi+zbAsVYtGhxKiG8C&#10;jjBQ4HDswA6kWEAeOu1iW2EHjljprJ5W6CR/BIck9giOuwgOb2A5WtN4A3AEFnQJjIPjem+Aw3fQ&#10;pyxH5IZan3Y2ewTHaDmkgbnLlgNe44ZbFWmv9Lpule95mEKCI3BhJzYshxfH8NoUONx4BId2C1oH&#10;Vaqf0a264+CAT7QJDkcK+LUth2PFMq5oweEO3CrHs3TEZruBN1oOGVSOMQcAcV9iDgQFm+BwbwQO&#10;Owp8nBbgcC3PVvHKOubwQrtzq0JHAWeMOUZw3CNwQO1vgkNp+GtbDiTrYC86cAyyVU4Yd9mqEDkt&#10;WKQRHCM47hE4kGbeBIcS8JuAQ2eynQjZQAmAteVAoNGBQ+a7R3CMbtW9SuVKn0iD49uXf3/90+vf&#10;f3v148t//vpOtn/92YiUN6SxclDrklGn/tpyjZGXRfNBl6TWlSMUQPw2GHEtq/Wp1qhZFY8Qk1wK&#10;GS4YKWZzcUDrGoUQytpE+AW1kJrKQojC57sscZCpIEX5uE4Ncd6g/kYYowt9zitrH21OVxJFEh11&#10;rlvK6ftwgC8VBKX4LhcEqRg79seOTOPLWDSOY+U19NiP+oGqHfpXBKIj+2+N/euSjtIDPQ3Qr+1c&#10;oAH6jA8jmWiQjEflbJCE8NxQJyFUOfhiP7IsalmTJdO7jXQc4O4Cel2HGHA0VsS/AZRDt63kO74T&#10;Dfwf7fx4V0XNN2Zo7KNq/v8Up6Uc8TlJs7YUHfuoWbdeHCfiI5q2r22rew+u6hq3CnVU6bqrsF9e&#10;1R44P+9Ml4Nyl+lypMlhYHoCoCgkDpa1ujoiPdoixR0ONQxqu05XXfClVVeL340p5EP/NoRyCz4b&#10;ugVRLGvrUA8b10K64q/tIDepbIMTgCFXpGJG83Br5mGdmt7qJrYWvicOWr768tA3ErEb6AsAyC4M&#10;jIS+FeQFo294V/TJOve6nfv9gPoCF2F7kBCG8dpZUKXAnpeobUuAm2zSH17fDRsUukc1cGtqACy5&#10;1LC8bbToODYyK53XOMjO29okBI5yPkZBWJd0t3gY0BnqeqlCjL4KK++v9p/R7l//3fs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ggAAFtDb250&#10;ZW50X1R5cGVzXS54bWxQSwECFAAKAAAAAACHTuJAAAAAAAAAAAAAAAAABgAAAAAAAAAAABAAAACM&#10;BwAAX3JlbHMvUEsBAhQAFAAAAAgAh07iQIoUZjzRAAAAlAEAAAsAAAAAAAAAAQAgAAAAsAcAAF9y&#10;ZWxzLy5yZWxzUEsBAhQACgAAAAAAh07iQAAAAAAAAAAAAAAAAAQAAAAAAAAAAAAQAAAAAAAAAGRy&#10;cy9QSwECFAAUAAAACACHTuJAgEPQjN4AAAAOAQAADwAAAAAAAAABACAAAAAiAAAAZHJzL2Rvd25y&#10;ZXYueG1sUEsBAhQAFAAAAAgAh07iQGR5ptYzBgAARiwAAA4AAAAAAAAAAQAgAAAALQEAAGRycy9l&#10;Mm9Eb2MueG1sUEsFBgAAAAAGAAYAWQEAANIJAAAAAA==&#10;">
                <o:lock v:ext="edit" aspectratio="f"/>
                <v:rect id="矩形 78" o:spid="_x0000_s1026" o:spt="1" style="position:absolute;left:16833;top:19825;height:1089;width:5128;v-text-anchor:middle;" fillcolor="#FFFFFF" filled="t" stroked="t" coordsize="21600,21600" o:gfxdata="UEsDBAoAAAAAAIdO4kAAAAAAAAAAAAAAAAAEAAAAZHJzL1BLAwQUAAAACACHTuJANLkW0L0AAADb&#10;AAAADwAAAGRycy9kb3ducmV2LnhtbEWPzWrDMBCE74G8g9hAbo0UU0Jxo+RQGuihFzs5pLfF2lqm&#10;1spYin/69FGhkOMwM98w++PkWjFQHxrPGrYbBYK48qbhWsPlfHp6AREissHWM2mYKcDxsFzsMTd+&#10;5IKGMtYiQTjkqMHG2OVShsqSw7DxHXHyvn3vMCbZ19L0OCa4a2Wm1E46bDgtWOzozVL1U96cBiyn&#10;r3mer+Moi1Y1779FV34WWq9XW/UKItIUH+H/9ofR8JzB35f0A+Th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uRbQvQAA&#10;ANsAAAAPAAAAAAAAAAEAIAAAACIAAABkcnMvZG93bnJldi54bWxQSwECFAAUAAAACACHTuJAMy8F&#10;njsAAAA5AAAAEAAAAAAAAAABACAAAAAMAQAAZHJzL3NoYXBleG1sLnhtbFBLBQYAAAAABgAGAFsB&#10;AAC2AwAAAAA=&#10;">
                  <v:fill on="t" focussize="0,0"/>
                  <v:stroke weight="1pt" color="#000000" joinstyle="round"/>
                  <v:imagedata o:title=""/>
                  <o:lock v:ext="edit" aspectratio="f"/>
                  <v:textbox>
                    <w:txbxContent>
                      <w:p w14:paraId="13484BF0">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b/>
                            <w:bCs/>
                            <w:spacing w:val="0"/>
                            <w:sz w:val="24"/>
                            <w:szCs w:val="24"/>
                          </w:rPr>
                        </w:pPr>
                        <w:r>
                          <w:rPr>
                            <w:rFonts w:hint="eastAsia" w:ascii="仿宋_GB2312" w:hAnsi="仿宋_GB2312" w:eastAsia="仿宋_GB2312" w:cs="仿宋_GB2312"/>
                            <w:b/>
                            <w:bCs/>
                            <w:spacing w:val="0"/>
                            <w:sz w:val="24"/>
                            <w:szCs w:val="24"/>
                          </w:rPr>
                          <w:t>辅导报建。</w:t>
                        </w:r>
                        <w:r>
                          <w:rPr>
                            <w:rFonts w:hint="eastAsia" w:ascii="仿宋_GB2312" w:hAnsi="仿宋_GB2312" w:eastAsia="仿宋_GB2312" w:cs="仿宋_GB2312"/>
                            <w:b w:val="0"/>
                            <w:bCs w:val="0"/>
                            <w:spacing w:val="0"/>
                            <w:sz w:val="24"/>
                            <w:szCs w:val="24"/>
                            <w:lang w:eastAsia="zh-CN"/>
                          </w:rPr>
                          <w:t>市、县（区）</w:t>
                        </w:r>
                        <w:r>
                          <w:rPr>
                            <w:rFonts w:hint="eastAsia" w:ascii="仿宋_GB2312" w:hAnsi="仿宋_GB2312" w:eastAsia="仿宋_GB2312" w:cs="仿宋_GB2312"/>
                            <w:b w:val="0"/>
                            <w:bCs w:val="0"/>
                            <w:spacing w:val="0"/>
                            <w:sz w:val="24"/>
                            <w:szCs w:val="24"/>
                          </w:rPr>
                          <w:t>工程建设项目审批综合窗口一次性告知验收事项、申报材料。</w:t>
                        </w:r>
                      </w:p>
                    </w:txbxContent>
                  </v:textbox>
                </v:rect>
                <v:rect id="矩形 79" o:spid="_x0000_s1026" o:spt="1" style="position:absolute;left:16876;top:21616;height:1091;width:5107;v-text-anchor:middle;" fillcolor="#FFFFFF" filled="t" stroked="t" coordsize="21600,21600" o:gfxdata="UEsDBAoAAAAAAIdO4kAAAAAAAAAAAAAAAAAEAAAAZHJzL1BLAwQUAAAACACHTuJAW/WzS70AAADb&#10;AAAADwAAAGRycy9kb3ducmV2LnhtbEWPzWrDMBCE74G+g9hCbrWUH0pxreRQWsghF7s9tLfF2tqi&#10;1spYamzn6aNAIMdhZr5hiv3kOnGiIVjPGlaZAkFce2O50fD1+fH0AiJEZIOdZ9IwU4D97mFRYG78&#10;yCWdqtiIBOGQo4Y2xj6XMtQtOQyZ74mT9+sHhzHJoZFmwDHBXSfXSj1Lh5bTQos9vbVU/1X/TgNW&#10;0888z9/jKMtO2fdz2VfHUuvl40q9gog0xXv41j4YDdsNXL+kHyB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9bNLvQAA&#10;ANsAAAAPAAAAAAAAAAEAIAAAACIAAABkcnMvZG93bnJldi54bWxQSwECFAAUAAAACACHTuJAMy8F&#10;njsAAAA5AAAAEAAAAAAAAAABACAAAAAMAQAAZHJzL3NoYXBleG1sLnhtbFBLBQYAAAAABgAGAFsB&#10;AAC2AwAAAAA=&#10;">
                  <v:fill on="t" focussize="0,0"/>
                  <v:stroke weight="1pt" color="#000000" joinstyle="round"/>
                  <v:imagedata o:title=""/>
                  <o:lock v:ext="edit" aspectratio="f"/>
                  <v:textbox>
                    <w:txbxContent>
                      <w:p w14:paraId="40C9D442">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b/>
                            <w:bCs/>
                            <w:spacing w:val="0"/>
                            <w:sz w:val="24"/>
                            <w:szCs w:val="24"/>
                          </w:rPr>
                        </w:pPr>
                        <w:r>
                          <w:rPr>
                            <w:rFonts w:hint="eastAsia" w:ascii="仿宋_GB2312" w:hAnsi="仿宋_GB2312" w:eastAsia="仿宋_GB2312" w:cs="仿宋_GB2312"/>
                            <w:b/>
                            <w:bCs/>
                            <w:spacing w:val="0"/>
                            <w:sz w:val="24"/>
                            <w:szCs w:val="24"/>
                          </w:rPr>
                          <w:t>网上申报。</w:t>
                        </w:r>
                        <w:r>
                          <w:rPr>
                            <w:rFonts w:hint="eastAsia" w:ascii="仿宋_GB2312" w:hAnsi="仿宋_GB2312" w:eastAsia="仿宋_GB2312" w:cs="仿宋_GB2312"/>
                            <w:b w:val="0"/>
                            <w:bCs w:val="0"/>
                            <w:spacing w:val="0"/>
                            <w:sz w:val="24"/>
                            <w:szCs w:val="24"/>
                          </w:rPr>
                          <w:t>建设单位根据服务指南通过</w:t>
                        </w:r>
                        <w:r>
                          <w:rPr>
                            <w:rFonts w:hint="eastAsia" w:ascii="仿宋_GB2312" w:hAnsi="仿宋_GB2312" w:eastAsia="仿宋_GB2312" w:cs="仿宋_GB2312"/>
                            <w:b w:val="0"/>
                            <w:bCs w:val="0"/>
                            <w:spacing w:val="0"/>
                            <w:sz w:val="24"/>
                            <w:szCs w:val="24"/>
                            <w:lang w:eastAsia="zh-CN"/>
                          </w:rPr>
                          <w:t>四川省政务服务网</w:t>
                        </w:r>
                        <w:r>
                          <w:rPr>
                            <w:rFonts w:hint="eastAsia" w:ascii="仿宋_GB2312" w:hAnsi="仿宋_GB2312" w:eastAsia="仿宋_GB2312" w:cs="仿宋_GB2312"/>
                            <w:b w:val="0"/>
                            <w:bCs w:val="0"/>
                            <w:spacing w:val="0"/>
                            <w:sz w:val="24"/>
                            <w:szCs w:val="24"/>
                          </w:rPr>
                          <w:t>申报联合验收。</w:t>
                        </w:r>
                      </w:p>
                    </w:txbxContent>
                  </v:textbox>
                </v:rect>
                <v:rect id="矩形 80" o:spid="_x0000_s1026" o:spt="1" style="position:absolute;left:16601;top:23416;height:1837;width:5521;v-text-anchor:middle;" fillcolor="#FFFFFF" filled="t" stroked="t" coordsize="21600,21600" o:gfxdata="UEsDBAoAAAAAAIdO4kAAAAAAAAAAAAAAAAAEAAAAZHJzL1BLAwQUAAAACACHTuJA1BwrP7wAAADb&#10;AAAADwAAAGRycy9kb3ducmV2LnhtbEWPQYvCMBSE7wv+h/AEbzZxkUWq0YMo7MFLu3tYb4/m2Rab&#10;l9JE2/rrjSDscZiZb5jNbrCNuFPna8caFokCQVw4U3Op4ffnOF+B8AHZYOOYNIzkYbedfGwwNa7n&#10;jO55KEWEsE9RQxVCm0rpi4os+sS1xNG7uM5iiLIrpemwj3DbyE+lvqTFmuNChS3tKyqu+c1qwHw4&#10;j+P41/cya1R9eGRtfsq0nk0Xag0i0BD+w+/2t9GwXMLrS/wBcvs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QcKz+8AAAA&#10;2wAAAA8AAAAAAAAAAQAgAAAAIgAAAGRycy9kb3ducmV2LnhtbFBLAQIUABQAAAAIAIdO4kAzLwWe&#10;OwAAADkAAAAQAAAAAAAAAAEAIAAAAAsBAABkcnMvc2hhcGV4bWwueG1sUEsFBgAAAAAGAAYAWwEA&#10;ALUDAAAAAA==&#10;">
                  <v:fill on="t" focussize="0,0"/>
                  <v:stroke weight="1pt" color="#000000" joinstyle="round"/>
                  <v:imagedata o:title=""/>
                  <o:lock v:ext="edit" aspectratio="f"/>
                  <v:textbox>
                    <w:txbxContent>
                      <w:p w14:paraId="7ACA4ED4">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b/>
                            <w:bCs/>
                            <w:spacing w:val="0"/>
                            <w:sz w:val="24"/>
                            <w:szCs w:val="24"/>
                            <w:lang w:eastAsia="zh-CN"/>
                          </w:rPr>
                        </w:pPr>
                        <w:r>
                          <w:rPr>
                            <w:rFonts w:hint="eastAsia" w:ascii="仿宋_GB2312" w:hAnsi="仿宋_GB2312" w:eastAsia="仿宋_GB2312" w:cs="仿宋_GB2312"/>
                            <w:b/>
                            <w:bCs/>
                            <w:spacing w:val="0"/>
                            <w:sz w:val="24"/>
                            <w:szCs w:val="24"/>
                          </w:rPr>
                          <w:t>窗口预审</w:t>
                        </w:r>
                        <w:r>
                          <w:rPr>
                            <w:rFonts w:hint="eastAsia" w:ascii="仿宋_GB2312" w:hAnsi="仿宋_GB2312" w:eastAsia="仿宋_GB2312" w:cs="仿宋_GB2312"/>
                            <w:b/>
                            <w:bCs/>
                            <w:spacing w:val="0"/>
                            <w:sz w:val="24"/>
                            <w:szCs w:val="24"/>
                            <w:lang w:eastAsia="zh-CN"/>
                          </w:rPr>
                          <w:t>。</w:t>
                        </w:r>
                        <w:r>
                          <w:rPr>
                            <w:rFonts w:hint="eastAsia" w:ascii="仿宋_GB2312" w:hAnsi="仿宋_GB2312" w:eastAsia="仿宋_GB2312" w:cs="仿宋_GB2312"/>
                            <w:b w:val="0"/>
                            <w:bCs w:val="0"/>
                            <w:spacing w:val="0"/>
                            <w:sz w:val="24"/>
                            <w:szCs w:val="24"/>
                          </w:rPr>
                          <w:t>市、县（区）工程建设项目审批综合窗口协调组织相关审批职能部门核验申报材料（符合申报条件、资料齐全合规）。（1个工作日内完成预审）建设单位在验收地点提供齐全完整的建设工程竣工验收法定验收资料、图片</w:t>
                        </w:r>
                        <w:r>
                          <w:rPr>
                            <w:rFonts w:hint="eastAsia" w:ascii="仿宋_GB2312" w:hAnsi="仿宋_GB2312" w:eastAsia="仿宋_GB2312" w:cs="仿宋_GB2312"/>
                            <w:b w:val="0"/>
                            <w:bCs w:val="0"/>
                            <w:spacing w:val="0"/>
                            <w:sz w:val="24"/>
                            <w:szCs w:val="24"/>
                            <w:lang w:eastAsia="zh-CN"/>
                          </w:rPr>
                          <w:t>。</w:t>
                        </w:r>
                      </w:p>
                    </w:txbxContent>
                  </v:textbox>
                </v:rect>
                <v:rect id="矩形 81" o:spid="_x0000_s1026" o:spt="1" style="position:absolute;left:15445;top:26307;height:1397;width:4992;v-text-anchor:middle;" fillcolor="#FFFFFF" filled="t" stroked="t" coordsize="21600,21600" o:gfxdata="UEsDBAoAAAAAAIdO4kAAAAAAAAAAAAAAAAAEAAAAZHJzL1BLAwQUAAAACACHTuJAu1COpL0AAADb&#10;AAAADwAAAGRycy9kb3ducmV2LnhtbEWPMWvDMBSE90D/g3iFbLWUkJTiWslQWsiQxW6HdntYr7ao&#10;9WQsNbbz66NAIONxd99xxX5ynTjREKxnDatMgSCuvbHcaPj6/Hh6AREissHOM2mYKcB+97AoMDd+&#10;5JJOVWxEgnDIUUMbY59LGeqWHIbM98TJ+/WDw5jk0Egz4JjgrpNrpZ6lQ8tpocWe3lqq/6p/pwGr&#10;6Wee5+9xlGWn7Pu57KtjqfXycaVeQUSa4j18ax+Mhs0Wrl/SD5C7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UI6kvQAA&#10;ANsAAAAPAAAAAAAAAAEAIAAAACIAAABkcnMvZG93bnJldi54bWxQSwECFAAUAAAACACHTuJAMy8F&#10;njsAAAA5AAAAEAAAAAAAAAABACAAAAAMAQAAZHJzL3NoYXBleG1sLnhtbFBLBQYAAAAABgAGAFsB&#10;AAC2AwAAAAA=&#10;">
                  <v:fill on="t" focussize="0,0"/>
                  <v:stroke weight="1pt" color="#000000" joinstyle="round"/>
                  <v:imagedata o:title=""/>
                  <o:lock v:ext="edit" aspectratio="f"/>
                  <v:textbox>
                    <w:txbxContent>
                      <w:p w14:paraId="7EC1BD8E">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b/>
                            <w:bCs/>
                            <w:spacing w:val="0"/>
                            <w:sz w:val="24"/>
                            <w:szCs w:val="24"/>
                          </w:rPr>
                        </w:pPr>
                        <w:r>
                          <w:rPr>
                            <w:rFonts w:hint="eastAsia" w:ascii="仿宋_GB2312" w:hAnsi="仿宋_GB2312" w:eastAsia="仿宋_GB2312" w:cs="仿宋_GB2312"/>
                            <w:b/>
                            <w:bCs/>
                            <w:spacing w:val="0"/>
                            <w:sz w:val="24"/>
                            <w:szCs w:val="24"/>
                          </w:rPr>
                          <w:t>统一受理。</w:t>
                        </w:r>
                        <w:r>
                          <w:rPr>
                            <w:rFonts w:hint="eastAsia" w:ascii="仿宋_GB2312" w:hAnsi="仿宋_GB2312" w:eastAsia="仿宋_GB2312" w:cs="仿宋_GB2312"/>
                            <w:b w:val="0"/>
                            <w:bCs w:val="0"/>
                            <w:spacing w:val="0"/>
                            <w:sz w:val="24"/>
                            <w:szCs w:val="24"/>
                          </w:rPr>
                          <w:t>预审合格，市、县（区）工程建设项目审批综合窗口出具《</w:t>
                        </w:r>
                        <w:r>
                          <w:rPr>
                            <w:rFonts w:hint="eastAsia" w:ascii="仿宋_GB2312" w:hAnsi="仿宋_GB2312" w:eastAsia="仿宋_GB2312" w:cs="仿宋_GB2312"/>
                            <w:b w:val="0"/>
                            <w:bCs w:val="0"/>
                            <w:spacing w:val="0"/>
                            <w:sz w:val="24"/>
                            <w:szCs w:val="24"/>
                            <w:lang w:eastAsia="zh-CN"/>
                          </w:rPr>
                          <w:t>受理通知书</w:t>
                        </w:r>
                        <w:r>
                          <w:rPr>
                            <w:rFonts w:hint="eastAsia" w:ascii="仿宋_GB2312" w:hAnsi="仿宋_GB2312" w:eastAsia="仿宋_GB2312" w:cs="仿宋_GB2312"/>
                            <w:b w:val="0"/>
                            <w:bCs w:val="0"/>
                            <w:spacing w:val="0"/>
                            <w:sz w:val="24"/>
                            <w:szCs w:val="24"/>
                          </w:rPr>
                          <w:t>》，并将联合验收时间、地点通知相关法定主管部门和监管部门。</w:t>
                        </w:r>
                      </w:p>
                      <w:p w14:paraId="4848F2A6"/>
                    </w:txbxContent>
                  </v:textbox>
                </v:rect>
                <v:rect id="矩形 82" o:spid="_x0000_s1026" o:spt="1" style="position:absolute;left:20928;top:26336;height:1364;width:2405;v-text-anchor:middle;" fillcolor="#FFFFFF" filled="t" stroked="t" coordsize="21600,21600" o:gfxdata="UEsDBAoAAAAAAIdO4kAAAAAAAAAAAAAAAAAEAAAAZHJzL1BLAwQUAAAACACHTuJAS4IQ070AAADb&#10;AAAADwAAAGRycy9kb3ducmV2LnhtbEWPzWrDMBCE74G8g9hAb4mUUExwo+RQGsihF7s9tLfF2lqm&#10;1spYin/69FGgkOMwM98wh9PkWjFQHxrPGrYbBYK48qbhWsPnx3m9BxEissHWM2mYKcDpuFwcMDd+&#10;5IKGMtYiQTjkqMHG2OVShsqSw7DxHXHyfnzvMCbZ19L0OCa4a+VOqUw6bDgtWOzo1VL1W16dBiyn&#10;73mev8ZRFq1q3v6KrnwvtH5abdULiEhTfIT/2xej4TmD+5f0A+Tx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ghDTvQAA&#10;ANsAAAAPAAAAAAAAAAEAIAAAACIAAABkcnMvZG93bnJldi54bWxQSwECFAAUAAAACACHTuJAMy8F&#10;njsAAAA5AAAAEAAAAAAAAAABACAAAAAMAQAAZHJzL3NoYXBleG1sLnhtbFBLBQYAAAAABgAGAFsB&#10;AAC2AwAAAAA=&#10;">
                  <v:fill on="t" focussize="0,0"/>
                  <v:stroke weight="1pt" color="#000000" joinstyle="round"/>
                  <v:imagedata o:title=""/>
                  <o:lock v:ext="edit" aspectratio="f"/>
                  <v:textbox>
                    <w:txbxContent>
                      <w:p w14:paraId="6B48E0AC">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b/>
                            <w:bCs/>
                            <w:spacing w:val="0"/>
                            <w:sz w:val="24"/>
                            <w:szCs w:val="24"/>
                          </w:rPr>
                        </w:pPr>
                        <w:r>
                          <w:rPr>
                            <w:rFonts w:hint="eastAsia" w:ascii="仿宋_GB2312" w:hAnsi="仿宋_GB2312" w:eastAsia="仿宋_GB2312" w:cs="仿宋_GB2312"/>
                            <w:b/>
                            <w:bCs/>
                            <w:spacing w:val="0"/>
                            <w:sz w:val="24"/>
                            <w:szCs w:val="24"/>
                          </w:rPr>
                          <w:t>重新申报。</w:t>
                        </w:r>
                        <w:r>
                          <w:rPr>
                            <w:rFonts w:hint="eastAsia" w:ascii="仿宋_GB2312" w:hAnsi="仿宋_GB2312" w:eastAsia="仿宋_GB2312" w:cs="仿宋_GB2312"/>
                            <w:b w:val="0"/>
                            <w:bCs w:val="0"/>
                            <w:spacing w:val="0"/>
                            <w:sz w:val="24"/>
                            <w:szCs w:val="24"/>
                          </w:rPr>
                          <w:t>预审不合格则出具补齐补正通知书。</w:t>
                        </w:r>
                      </w:p>
                    </w:txbxContent>
                  </v:textbox>
                </v:rect>
                <v:rect id="矩形 83" o:spid="_x0000_s1026" o:spt="1" style="position:absolute;left:18650;top:30419;height:1726;width:4711;v-text-anchor:middle;" fillcolor="#FFFFFF" filled="t" stroked="t" coordsize="21600,21600" o:gfxdata="UEsDBAoAAAAAAIdO4kAAAAAAAAAAAAAAAAAEAAAAZHJzL1BLAwQUAAAACACHTuJAJM61SL0AAADb&#10;AAAADwAAAGRycy9kb3ducmV2LnhtbEWPMWvDMBSE90D/g3iFbLWUENLiWslQWsiQxW6HdntYr7ao&#10;9WQsNbbz66NAIONxd99xxX5ynTjREKxnDatMgSCuvbHcaPj6/Hh6AREissHOM2mYKcB+97AoMDd+&#10;5JJOVWxEgnDIUUMbY59LGeqWHIbM98TJ+/WDw5jk0Egz4JjgrpNrpbbSoeW00GJPby3Vf9W/04DV&#10;9DPP8/c4yrJT9v1c9tWx1Hr5uFKvICJN8R6+tQ9Gw+YZrl/SD5C7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zrVIvQAA&#10;ANsAAAAPAAAAAAAAAAEAIAAAACIAAABkcnMvZG93bnJldi54bWxQSwECFAAUAAAACACHTuJAMy8F&#10;njsAAAA5AAAAEAAAAAAAAAABACAAAAAMAQAAZHJzL3NoYXBleG1sLnhtbFBLBQYAAAAABgAGAFsB&#10;AAC2AwAAAAA=&#10;">
                  <v:fill on="t" focussize="0,0"/>
                  <v:stroke weight="1pt" color="#000000" joinstyle="round"/>
                  <v:imagedata o:title=""/>
                  <o:lock v:ext="edit" aspectratio="f"/>
                  <v:textbox>
                    <w:txbxContent>
                      <w:p w14:paraId="6103EE63">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b w:val="0"/>
                            <w:bCs w:val="0"/>
                            <w:spacing w:val="0"/>
                            <w:sz w:val="24"/>
                            <w:szCs w:val="24"/>
                          </w:rPr>
                        </w:pPr>
                        <w:r>
                          <w:rPr>
                            <w:rFonts w:hint="eastAsia" w:ascii="仿宋_GB2312" w:hAnsi="仿宋_GB2312" w:eastAsia="仿宋_GB2312" w:cs="仿宋_GB2312"/>
                            <w:b/>
                            <w:bCs/>
                            <w:spacing w:val="0"/>
                            <w:sz w:val="24"/>
                            <w:szCs w:val="24"/>
                          </w:rPr>
                          <w:t>整改复验。</w:t>
                        </w:r>
                        <w:r>
                          <w:rPr>
                            <w:rFonts w:hint="eastAsia" w:ascii="仿宋_GB2312" w:hAnsi="仿宋_GB2312" w:eastAsia="仿宋_GB2312" w:cs="仿宋_GB2312"/>
                            <w:b w:val="0"/>
                            <w:bCs w:val="0"/>
                            <w:spacing w:val="0"/>
                            <w:sz w:val="24"/>
                            <w:szCs w:val="24"/>
                          </w:rPr>
                          <w:t>相关职能部门一次性将整改意见与建议事项清单反馈建设单位。建设单位整改完成后，向综合窗口提出复验申请，由依法要求整改的主管部门（单位）开展复验。</w:t>
                        </w:r>
                      </w:p>
                    </w:txbxContent>
                  </v:textbox>
                </v:rect>
                <v:rect id="矩形 84" o:spid="_x0000_s1026" o:spt="1" style="position:absolute;left:15436;top:30415;height:1733;width:2798;v-text-anchor:middle;" fillcolor="#FFFFFF" filled="t" stroked="t" coordsize="21600,21600" o:gfxdata="UEsDBAoAAAAAAIdO4kAAAAAAAAAAAAAAAAAEAAAAZHJzL1BLAwQUAAAACACHTuJAVVEhOrkAAADb&#10;AAAADwAAAGRycy9kb3ducmV2LnhtbEVPy4rCMBTdC/5DuMLsNOkwyFCNLkRhFm7acTHuLs21LTY3&#10;pYl9+PWTheDycN7b/Wgb0VPna8cakpUCQVw4U3Op4fJ7Wn6D8AHZYOOYNEzkYb+bz7aYGjdwRn0e&#10;ShFD2KeooQqhTaX0RUUW/cq1xJG7uc5iiLArpelwiOG2kZ9KraXFmmNDhS0dKiru+cNqwHy8TtP0&#10;Nwwya1R9fGZtfs60/lgkagMi0Bje4pf7x2j4imPjl/gD5O4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VRITq5AAAA2wAA&#10;AA8AAAAAAAAAAQAgAAAAIgAAAGRycy9kb3ducmV2LnhtbFBLAQIUABQAAAAIAIdO4kAzLwWeOwAA&#10;ADkAAAAQAAAAAAAAAAEAIAAAAAgBAABkcnMvc2hhcGV4bWwueG1sUEsFBgAAAAAGAAYAWwEAALID&#10;AAAAAA==&#10;">
                  <v:fill on="t" focussize="0,0"/>
                  <v:stroke weight="1pt" color="#000000" joinstyle="round"/>
                  <v:imagedata o:title=""/>
                  <o:lock v:ext="edit" aspectratio="f"/>
                  <v:textbox>
                    <w:txbxContent>
                      <w:p w14:paraId="21569308">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b/>
                            <w:bCs/>
                            <w:spacing w:val="0"/>
                            <w:sz w:val="24"/>
                            <w:szCs w:val="24"/>
                          </w:rPr>
                        </w:pPr>
                        <w:r>
                          <w:rPr>
                            <w:rFonts w:hint="eastAsia" w:ascii="仿宋_GB2312" w:hAnsi="仿宋_GB2312" w:eastAsia="仿宋_GB2312" w:cs="仿宋_GB2312"/>
                            <w:b/>
                            <w:bCs/>
                            <w:spacing w:val="0"/>
                            <w:sz w:val="24"/>
                            <w:szCs w:val="24"/>
                          </w:rPr>
                          <w:t>一窗出件。</w:t>
                        </w:r>
                        <w:r>
                          <w:rPr>
                            <w:rFonts w:hint="eastAsia" w:ascii="仿宋_GB2312" w:hAnsi="仿宋_GB2312" w:eastAsia="仿宋_GB2312" w:cs="仿宋_GB2312"/>
                            <w:b w:val="0"/>
                            <w:bCs w:val="0"/>
                            <w:spacing w:val="0"/>
                            <w:sz w:val="24"/>
                            <w:szCs w:val="24"/>
                          </w:rPr>
                          <w:t>验收合格的，相关部门在规定时间内将结论上传系统。</w:t>
                        </w:r>
                      </w:p>
                    </w:txbxContent>
                  </v:textbox>
                </v:rect>
                <v:rect id="矩形 85" o:spid="_x0000_s1026" o:spt="1" style="position:absolute;left:15412;top:28457;height:1412;width:3978;v-text-anchor:middle;" fillcolor="#FFFFFF" filled="t" stroked="t" coordsize="21600,21600" o:gfxdata="UEsDBAoAAAAAAIdO4kAAAAAAAAAAAAAAAAAEAAAAZHJzL1BLAwQUAAAACACHTuJAOh2Eob0AAADb&#10;AAAADwAAAGRycy9kb3ducmV2LnhtbEWPMWvDMBSE90D/g3iFbLWUEELrWslQWsiQxW6HdntYr7ao&#10;9WQsNbbz66NAIONxd99xxX5ynTjREKxnDatMgSCuvbHcaPj6/Hh6BhEissHOM2mYKcB+97AoMDd+&#10;5JJOVWxEgnDIUUMbY59LGeqWHIbM98TJ+/WDw5jk0Egz4JjgrpNrpbbSoeW00GJPby3Vf9W/04DV&#10;9DPP8/c4yrJT9v1c9tWx1Hr5uFKvICJN8R6+tQ9Gw+YFrl/SD5C7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HYShvQAA&#10;ANsAAAAPAAAAAAAAAAEAIAAAACIAAABkcnMvZG93bnJldi54bWxQSwECFAAUAAAACACHTuJAMy8F&#10;njsAAAA5AAAAEAAAAAAAAAABACAAAAAMAQAAZHJzL3NoYXBleG1sLnhtbFBLBQYAAAAABgAGAFsB&#10;AAC2AwAAAAA=&#10;">
                  <v:fill on="t" focussize="0,0"/>
                  <v:stroke weight="1pt" color="#000000" joinstyle="round"/>
                  <v:imagedata o:title=""/>
                  <o:lock v:ext="edit" aspectratio="f"/>
                  <v:textbox>
                    <w:txbxContent>
                      <w:p w14:paraId="3F5D418B">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b/>
                            <w:bCs/>
                            <w:spacing w:val="0"/>
                            <w:sz w:val="24"/>
                            <w:szCs w:val="24"/>
                          </w:rPr>
                        </w:pPr>
                        <w:r>
                          <w:rPr>
                            <w:rFonts w:hint="eastAsia" w:ascii="仿宋_GB2312" w:hAnsi="仿宋_GB2312" w:eastAsia="仿宋_GB2312" w:cs="仿宋_GB2312"/>
                            <w:b/>
                            <w:bCs/>
                            <w:spacing w:val="0"/>
                            <w:sz w:val="24"/>
                            <w:szCs w:val="24"/>
                          </w:rPr>
                          <w:t>联合验收。</w:t>
                        </w:r>
                        <w:r>
                          <w:rPr>
                            <w:rFonts w:hint="eastAsia" w:ascii="仿宋_GB2312" w:hAnsi="仿宋_GB2312" w:eastAsia="仿宋_GB2312" w:cs="仿宋_GB2312"/>
                            <w:b w:val="0"/>
                            <w:bCs w:val="0"/>
                            <w:spacing w:val="0"/>
                            <w:sz w:val="24"/>
                            <w:szCs w:val="24"/>
                          </w:rPr>
                          <w:t>住房城乡建设</w:t>
                        </w:r>
                        <w:r>
                          <w:rPr>
                            <w:rFonts w:hint="eastAsia" w:ascii="仿宋_GB2312" w:hAnsi="仿宋_GB2312" w:eastAsia="仿宋_GB2312" w:cs="仿宋_GB2312"/>
                            <w:b w:val="0"/>
                            <w:bCs w:val="0"/>
                            <w:spacing w:val="0"/>
                            <w:sz w:val="24"/>
                            <w:szCs w:val="24"/>
                            <w:lang w:eastAsia="zh-CN"/>
                          </w:rPr>
                          <w:t>部门</w:t>
                        </w:r>
                        <w:r>
                          <w:rPr>
                            <w:rFonts w:hint="eastAsia" w:ascii="仿宋_GB2312" w:hAnsi="仿宋_GB2312" w:eastAsia="仿宋_GB2312" w:cs="仿宋_GB2312"/>
                            <w:b w:val="0"/>
                            <w:bCs w:val="0"/>
                            <w:spacing w:val="0"/>
                            <w:sz w:val="24"/>
                            <w:szCs w:val="24"/>
                          </w:rPr>
                          <w:t>协调组织相关职能部门到场，现场询问、资料审查、现场踏勘，功能测试，综合评定。</w:t>
                        </w:r>
                      </w:p>
                      <w:p w14:paraId="10018EC5"/>
                    </w:txbxContent>
                  </v:textbox>
                </v:rect>
                <v:shape id="直接箭头连接符 86" o:spid="_x0000_s1026" o:spt="32" type="#_x0000_t32" style="position:absolute;left:16858;top:30026;flip:x;height:305;width:15;" filled="f" stroked="t" coordsize="21600,21600" o:gfxdata="UEsDBAoAAAAAAIdO4kAAAAAAAAAAAAAAAAAEAAAAZHJzL1BLAwQUAAAACACHTuJAosVGQrsAAADb&#10;AAAADwAAAGRycy9kb3ducmV2LnhtbEVPTWvCQBC9C/6HZYReRDexVCW6igiFQj20KkhuY3ZMgtnZ&#10;kN2q/fedg9Dj430v1w/XqBt1ofZsIB0noIgLb2suDRwP76M5qBCRLTaeycAvBViv+r0lZtbf+Ztu&#10;+1gqCeGQoYEqxjbTOhQVOQxj3xILd/GdwyiwK7Xt8C7hrtGTJJlqhzVLQ4UtbSsqrvsfJyXnfDZP&#10;X2f2a/h5muR5XWzcdGfMyyBNFqAiPeK/+On+sAbeZL18kR+gV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sVGQrsAAADb&#10;AAAADwAAAAAAAAABACAAAAAiAAAAZHJzL2Rvd25yZXYueG1sUEsBAhQAFAAAAAgAh07iQDMvBZ47&#10;AAAAOQAAABAAAAAAAAAAAQAgAAAACgEAAGRycy9zaGFwZXhtbC54bWxQSwUGAAAAAAYABgBbAQAA&#10;tAMAAAAA&#10;">
                  <v:fill on="f" focussize="0,0"/>
                  <v:stroke weight="1pt" color="#000000" joinstyle="round" endarrow="open"/>
                  <v:imagedata o:title=""/>
                  <o:lock v:ext="edit" aspectratio="f"/>
                </v:shape>
                <v:shape id="直接箭头连接符 87" o:spid="_x0000_s1026" o:spt="32" type="#_x0000_t32" style="position:absolute;left:19207;top:29993;height:354;width:13;" filled="f" stroked="t" coordsize="21600,21600" o:gfxdata="UEsDBAoAAAAAAIdO4kAAAAAAAAAAAAAAAAAEAAAAZHJzL1BLAwQUAAAACACHTuJAYqLyUb8AAADb&#10;AAAADwAAAGRycy9kb3ducmV2LnhtbEWPT2vCQBTE7wW/w/KE3uomlqaSuhEUhOpFNC3S2yP7zIZk&#10;36bZ9U+/vVso9DjMzG+Y+eJmO3GhwTeOFaSTBARx5XTDtYKPcv00A+EDssbOMSn4IQ+LYvQwx1y7&#10;K+/pcgi1iBD2OSowIfS5lL4yZNFPXE8cvZMbLIYoh1rqAa8Rbjs5TZJMWmw4LhjsaWWoag9nq+C4&#10;+VruzXb9+lyVMtth+73Vn5lSj+M0eQMR6Bb+w3/td63gJYXfL/EHyOI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Ki8lG/&#10;AAAA2wAAAA8AAAAAAAAAAQAgAAAAIgAAAGRycy9kb3ducmV2LnhtbFBLAQIUABQAAAAIAIdO4kAz&#10;LwWeOwAAADkAAAAQAAAAAAAAAAEAIAAAAA4BAABkcnMvc2hhcGV4bWwueG1sUEsFBgAAAAAGAAYA&#10;WwEAALgDAAAAAA==&#10;">
                  <v:fill on="f" focussize="0,0"/>
                  <v:stroke weight="1pt" color="#000000" joinstyle="round" endarrow="open"/>
                  <v:imagedata o:title=""/>
                  <o:lock v:ext="edit" aspectratio="f"/>
                </v:shape>
                <v:line id="直接连接符 89" o:spid="_x0000_s1026" o:spt="20" style="position:absolute;left:17805;top:25726;height:0;width:4375;" filled="f" stroked="t" coordsize="21600,21600" o:gfxdata="UEsDBAoAAAAAAIdO4kAAAAAAAAAAAAAAAAAEAAAAZHJzL1BLAwQUAAAACACHTuJAucncH70AAADb&#10;AAAADwAAAGRycy9kb3ducmV2LnhtbEWPS4sCMRCE74L/IbTgTTMquw6j0YMi7spefIDXZtJORied&#10;cRIf++/NwoLHoqq+oqbzp63EnRpfOlYw6CcgiHOnSy4UHParXgrCB2SNlWNS8Ese5rN2a4qZdg/e&#10;0n0XChEh7DNUYEKoMyl9bsii77uaOHon11gMUTaF1A0+ItxWcpgkn9JiyXHBYE0LQ/lld7MKcLne&#10;hmM63IzLb/Nz3q+ua5Nelep2BskERKBneIf/219awccI/r7EHyB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ydwf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line id="直接连接符 90" o:spid="_x0000_s1026" o:spt="20" style="position:absolute;left:19732;top:25287;height:426;width:8;" filled="f" stroked="t" coordsize="21600,21600" o:gfxdata="UEsDBAoAAAAAAIdO4kAAAAAAAAAAAAAAAAAEAAAAZHJzL1BLAwQUAAAACACHTuJAzm1va78AAADb&#10;AAAADwAAAGRycy9kb3ducmV2LnhtbEWPS2vDMBCE74X8B7GBXkIi2W1KcaP40MbQQy95lFwXa2ub&#10;WivbUh7Nr48KgRyHmfmGWeRn24ojDb5xrCGZKRDEpTMNVxp222L6CsIHZIOtY9LwRx7y5ehhgZlx&#10;J17TcRMqESHsM9RQh9BlUvqyJot+5jri6P24wWKIcqikGfAU4baVqVIv0mLDcaHGjt5rKn83B6vB&#10;F9/UF5dJOVH7p8pR2n98rVDrx3Gi3kAEOod7+Nb+NBrmz/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5tb2u/&#10;AAAA2wAAAA8AAAAAAAAAAQAgAAAAIgAAAGRycy9kb3ducmV2LnhtbFBLAQIUABQAAAAIAIdO4kAz&#10;LwWeOwAAADkAAAAQAAAAAAAAAAEAIAAAAA4BAABkcnMvc2hhcGV4bWwueG1sUEsFBgAAAAAGAAYA&#10;WwEAALgDAAAAAA==&#10;">
                  <v:fill on="f" focussize="0,0"/>
                  <v:stroke color="#000000 [3200]" joinstyle="round"/>
                  <v:imagedata o:title=""/>
                  <o:lock v:ext="edit" aspectratio="f"/>
                </v:line>
                <v:shape id="直接箭头连接符 92" o:spid="_x0000_s1026" o:spt="32" type="#_x0000_t32" style="position:absolute;left:18940;top:-556760;flip:y;height:261056;width:1264;" filled="f" stroked="t" coordsize="21600,21600" o:gfxdata="UEsDBAoAAAAAAIdO4kAAAAAAAAAAAAAAAAAEAAAAZHJzL1BLAwQUAAAACACHTuJAsrLl2r8AAADb&#10;AAAADwAAAGRycy9kb3ducmV2LnhtbEWPS2vCQBSF90L/w3AL3YhOkuKD6CilUCjURauCZHfNXJNg&#10;5k7ITJP47x2h0OXhPD7OejuYWnTUusqygngagSDOra64UHA8fEyWIJxH1lhbJgU3crDdPI3WmGrb&#10;8w91e1+IMMIuRQWl900qpctLMuimtiEO3sW2Bn2QbSF1i30YN7VMomguDVYcCCU29F5Sft3/mgA5&#10;Z4tl/LrQ3+OvU5JlVf5m5julXp7jaAXC0+D/w3/tT61gNoPHl/AD5OY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Ky5dq/&#10;AAAA2wAAAA8AAAAAAAAAAQAgAAAAIgAAAGRycy9kb3ducmV2LnhtbFBLAQIUABQAAAAIAIdO4kAz&#10;LwWeOwAAADkAAAAQAAAAAAAAAAEAIAAAAA4BAABkcnMvc2hhcGV4bWwueG1sUEsFBgAAAAAGAAYA&#10;WwEAALgDAAAAAA==&#10;">
                  <v:fill on="f" focussize="0,0"/>
                  <v:stroke weight="1pt" color="#000000" joinstyle="round" endarrow="open"/>
                  <v:imagedata o:title=""/>
                  <o:lock v:ext="edit" aspectratio="f"/>
                </v:shape>
                <v:shape id="直接箭头连接符 93" o:spid="_x0000_s1026" o:spt="32" type="#_x0000_t32" style="position:absolute;left:19366;top:22796;height:465;width:9;" filled="f" stroked="t" coordsize="21600,21600" o:gfxdata="UEsDBAoAAAAAAIdO4kAAAAAAAAAAAAAAAAAEAAAAZHJzL1BLAwQUAAAACACHTuJA7UtqJb4AAADb&#10;AAAADwAAAGRycy9kb3ducmV2LnhtbEWPQWvCQBSE7wX/w/IEb3VjpWmJrgELQs1F1Jbi7ZF9ZkOy&#10;b9Psqum/dwuFHoeZ+YZZ5oNtxZV6XztWMJsmIIhLp2uuFHwcN4+vIHxA1tg6JgU/5CFfjR6WmGl3&#10;4z1dD6ESEcI+QwUmhC6T0peGLPqp64ijd3a9xRBlX0nd4y3CbSufkiSVFmuOCwY7ejNUNoeLVfC1&#10;Pa33pti8zMujTHfYfBf6M1VqMp4lCxCBhvAf/mu/awXPKfx+iT9Ar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UtqJb4A&#10;AADbAAAADwAAAAAAAAABACAAAAAiAAAAZHJzL2Rvd25yZXYueG1sUEsBAhQAFAAAAAgAh07iQDMv&#10;BZ47AAAAOQAAABAAAAAAAAAAAQAgAAAADQEAAGRycy9zaGFwZXhtbC54bWxQSwUGAAAAAAYABgBb&#10;AQAAtwMAAAAA&#10;">
                  <v:fill on="f" focussize="0,0"/>
                  <v:stroke weight="1pt" color="#000000" joinstyle="round" endarrow="open"/>
                  <v:imagedata o:title=""/>
                  <o:lock v:ext="edit" aspectratio="f"/>
                </v:shape>
                <v:shape id="直接箭头连接符 95" o:spid="_x0000_s1026" o:spt="32" type="#_x0000_t32" style="position:absolute;left:17795;top:25721;flip:x;height:613;width:18;" filled="f" stroked="t" coordsize="21600,21600" o:gfxdata="UEsDBAoAAAAAAIdO4kAAAAAAAAAAAAAAAAAEAAAAZHJzL1BLAwQUAAAACACHTuJALSzeNr8AAADb&#10;AAAADwAAAGRycy9kb3ducmV2LnhtbEWPzWrCQBSF9wXfYbiCm1InSamR6ChSKBTqomqhZHebuSbB&#10;zJ2QGZP07Z1CweXh/Hyc9XY0jeipc7VlBfE8AkFcWF1zqeDr9Pa0BOE8ssbGMin4JQfbzeRhjZm2&#10;Ax+oP/pShBF2GSqovG8zKV1RkUE3ty1x8M62M+iD7EqpOxzCuGlkEkULabDmQKiwpdeKisvxagLk&#10;J0+X8XOqPx8/vpM8r4udWeyVmk3jaAXC0+jv4f/2u1bwksLfl/AD5OY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0s3ja/&#10;AAAA2wAAAA8AAAAAAAAAAQAgAAAAIgAAAGRycy9kb3ducmV2LnhtbFBLAQIUABQAAAAIAIdO4kAz&#10;LwWeOwAAADkAAAAQAAAAAAAAAAEAIAAAAA4BAABkcnMvc2hhcGV4bWwueG1sUEsFBgAAAAAGAAYA&#10;WwEAALgDAAAAAA==&#10;">
                  <v:fill on="f" focussize="0,0"/>
                  <v:stroke weight="1pt" color="#000000" joinstyle="round" endarrow="open"/>
                  <v:imagedata o:title=""/>
                  <o:lock v:ext="edit" aspectratio="f"/>
                </v:shape>
                <v:shape id="直接箭头连接符 96" o:spid="_x0000_s1026" o:spt="32" type="#_x0000_t32" style="position:absolute;left:22157;top:25729;flip:x;height:627;width:14;" filled="f" stroked="t" coordsize="21600,21600" o:gfxdata="UEsDBAoAAAAAAIdO4kAAAAAAAAAAAAAAAAAEAAAAZHJzL1BLAwQUAAAACACHTuJAXLNKRLsAAADb&#10;AAAADwAAAGRycy9kb3ducmV2LnhtbEVPTWvCQBC9C/6HZYReRDexVCW6igiFQj20KkhuY3ZMgtnZ&#10;kN2q/fedg9Dj430v1w/XqBt1ofZsIB0noIgLb2suDRwP76M5qBCRLTaeycAvBViv+r0lZtbf+Ztu&#10;+1gqCeGQoYEqxjbTOhQVOQxj3xILd/GdwyiwK7Xt8C7hrtGTJJlqhzVLQ4UtbSsqrvsfJyXnfDZP&#10;X2f2a/h5muR5XWzcdGfMyyBNFqAiPeK/+On+sAbeZKx8kR+gV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LNKRLsAAADb&#10;AAAADwAAAAAAAAABACAAAAAiAAAAZHJzL2Rvd25yZXYueG1sUEsBAhQAFAAAAAgAh07iQDMvBZ47&#10;AAAAOQAAABAAAAAAAAAAAQAgAAAACgEAAGRycy9zaGFwZXhtbC54bWxQSwUGAAAAAAYABgBbAQAA&#10;tAMAAAAA&#10;">
                  <v:fill on="f" focussize="0,0"/>
                  <v:stroke weight="1pt" color="#000000" joinstyle="round" endarrow="open"/>
                  <v:imagedata o:title=""/>
                  <o:lock v:ext="edit" aspectratio="f"/>
                </v:shape>
              </v:group>
            </w:pict>
          </mc:Fallback>
        </mc:AlternateContent>
      </w:r>
    </w:p>
    <w:p w14:paraId="3181B3E2">
      <w:pPr>
        <w:widowControl w:val="0"/>
        <w:kinsoku/>
        <w:overflowPunct w:val="0"/>
        <w:rPr>
          <w:rFonts w:ascii="Times New Roman" w:hAnsi="Times New Roman" w:eastAsia="仿宋_GB2312" w:cs="宋体"/>
          <w:b/>
          <w:bCs/>
          <w:color w:val="auto"/>
          <w:spacing w:val="2"/>
          <w:sz w:val="22"/>
          <w:szCs w:val="22"/>
        </w:rPr>
      </w:pPr>
    </w:p>
    <w:p w14:paraId="6707258C">
      <w:pPr>
        <w:widowControl w:val="0"/>
        <w:kinsoku/>
        <w:overflowPunct w:val="0"/>
        <w:rPr>
          <w:rFonts w:ascii="Times New Roman" w:hAnsi="Times New Roman" w:eastAsia="仿宋_GB2312" w:cs="宋体"/>
          <w:b/>
          <w:bCs/>
          <w:color w:val="auto"/>
          <w:spacing w:val="2"/>
          <w:sz w:val="22"/>
          <w:szCs w:val="22"/>
        </w:rPr>
      </w:pPr>
      <w:r>
        <w:rPr>
          <w:color w:val="auto"/>
        </w:rPr>
        <mc:AlternateContent>
          <mc:Choice Requires="wps">
            <w:drawing>
              <wp:anchor distT="0" distB="0" distL="114300" distR="114300" simplePos="0" relativeHeight="251663360" behindDoc="0" locked="0" layoutInCell="1" allowOverlap="1">
                <wp:simplePos x="0" y="0"/>
                <wp:positionH relativeFrom="column">
                  <wp:posOffset>2987675</wp:posOffset>
                </wp:positionH>
                <wp:positionV relativeFrom="paragraph">
                  <wp:posOffset>5271770</wp:posOffset>
                </wp:positionV>
                <wp:extent cx="2255520" cy="786130"/>
                <wp:effectExtent l="6350" t="6350" r="24130" b="7620"/>
                <wp:wrapNone/>
                <wp:docPr id="61" name="矩形 85"/>
                <wp:cNvGraphicFramePr/>
                <a:graphic xmlns:a="http://schemas.openxmlformats.org/drawingml/2006/main">
                  <a:graphicData uri="http://schemas.microsoft.com/office/word/2010/wordprocessingShape">
                    <wps:wsp>
                      <wps:cNvSpPr/>
                      <wps:spPr>
                        <a:xfrm>
                          <a:off x="0" y="0"/>
                          <a:ext cx="2255520" cy="786130"/>
                        </a:xfrm>
                        <a:prstGeom prst="rect">
                          <a:avLst/>
                        </a:prstGeom>
                        <a:solidFill>
                          <a:srgbClr val="FFFFFF"/>
                        </a:solidFill>
                        <a:ln w="12700" cap="flat" cmpd="sng" algn="ctr">
                          <a:solidFill>
                            <a:srgbClr val="000000"/>
                          </a:solidFill>
                          <a:prstDash val="solid"/>
                        </a:ln>
                        <a:effectLst/>
                      </wps:spPr>
                      <wps:txbx>
                        <w:txbxContent>
                          <w:p w14:paraId="4CE40AB6">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b/>
                                <w:bCs/>
                                <w:spacing w:val="0"/>
                                <w:sz w:val="24"/>
                                <w:szCs w:val="24"/>
                              </w:rPr>
                            </w:pPr>
                            <w:r>
                              <w:rPr>
                                <w:rFonts w:hint="eastAsia" w:ascii="仿宋_GB2312" w:hAnsi="仿宋_GB2312" w:eastAsia="仿宋_GB2312" w:cs="仿宋_GB2312"/>
                                <w:b/>
                                <w:bCs/>
                                <w:spacing w:val="0"/>
                                <w:sz w:val="24"/>
                                <w:szCs w:val="24"/>
                              </w:rPr>
                              <w:t>工程竣工验收。</w:t>
                            </w:r>
                            <w:r>
                              <w:rPr>
                                <w:rFonts w:hint="eastAsia" w:ascii="仿宋_GB2312" w:hAnsi="仿宋_GB2312" w:eastAsia="仿宋_GB2312" w:cs="仿宋_GB2312"/>
                                <w:b w:val="0"/>
                                <w:bCs w:val="0"/>
                                <w:spacing w:val="0"/>
                                <w:sz w:val="24"/>
                                <w:szCs w:val="24"/>
                              </w:rPr>
                              <w:t>五方责任主体工程竣工验收与验收时间和地点一致，同步开展。</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85" o:spid="_x0000_s1026" o:spt="1" style="position:absolute;left:0pt;margin-left:235.25pt;margin-top:415.1pt;height:61.9pt;width:177.6pt;z-index:251663360;v-text-anchor:middle;mso-width-relative:page;mso-height-relative:page;" fillcolor="#FFFFFF" filled="t" stroked="t" coordsize="21600,21600" o:gfxdata="UEsDBAoAAAAAAIdO4kAAAAAAAAAAAAAAAAAEAAAAZHJzL1BLAwQUAAAACACHTuJACKARO9gAAAAL&#10;AQAADwAAAGRycy9kb3ducmV2LnhtbE2PQU+EMBCF7yb+h2ZMvLnt4uIiMuzB6M0L6EFvs3QEIm0J&#10;7S7gr7ee9Dh5X977pjgsZhBnnnzvLMJ2o0CwbZzubYvw9vp8k4HwgaymwVlGWNnDoby8KCjXbrYV&#10;n+vQilhifU4IXQhjLqVvOjbkN25kG7NPNxkK8ZxaqSeaY7kZZKLUnTTU27jQ0ciPHTdf9ckgUL18&#10;rOv6Ps+yGlT/9F2N9UuFeH21VQ8gAi/hD4Zf/agOZXQ6upPVXgwIu71KI4qQ3aoERCSyJN2DOCLc&#10;pzsFsizk/x/KH1BLAwQUAAAACACHTuJAuWtLNXMCAAD4BAAADgAAAGRycy9lMm9Eb2MueG1srVTN&#10;btswDL4P2DsIuq9OsqbtgjpFkCDDgGINkA07K7IUG9DfJCVO9zIDdttD7HGGvcY+yW6bdj30MB9k&#10;0qRIfh9JX14dtCJ74UNjTUmHJwNKhOG2asy2pJ8/Ld9cUBIiMxVT1oiS3opAr6avX122biJGtraq&#10;Ep4giAmT1pW0jtFNiiLwWmgWTqwTBkZpvWYRqt8WlWctomtVjAaDs6K1vnLechECvi46I+0j+pcE&#10;tFI2XCws32lhYhfVC8UiIIW6cYFOc7VSCh5vpAwiElVSII35RBLIm3QW00s22Xrm6ob3JbCXlPAE&#10;k2aNQdL7UAsWGdn55p9QuuHeBivjCbe66IBkRoBiOHjCzbpmTmQsoDq4e9LD/wvLP+5XnjRVSc+G&#10;lBim0fE/33/+/vWDXIwTO60LEzit3cr3WoCYoB6k1+kNEOSQGb29Z1QcIuH4OBqNx+MRyOawnV+c&#10;Dd9myouH286H+F5YTZJQUo+OZSLZ/jpEZITrnUtKFqxqqmWjVFb8djNXnuwZurvMTyoZVx65KUNa&#10;TProfJAKYZhZiVmBqB1wB7OlhKktloFHn3M/uh2Okwzy81ySVOSChborJkfo3ZRJtYo8jD2mRGpH&#10;Y5LiYXPoud3Y6hb98LYb1OD4skHgaxbiinlMJhBgd+MNDqksYNleoqS2/ttz35M/BgZWSlpMOiB/&#10;3TEvKFEfDEbp3fD0FGFjVk7H56ld/tiyObaYnZ5b0I1pQXVZTP5R3YnSW/0FKz5LWWFihiN3R26v&#10;zGO3gfhJcDGbZTesg2Px2qwdT8ETZcbOdtHKJo9BIqpjBw1OChYit7pf3rRxx3r2evhhTf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CKARO9gAAAALAQAADwAAAAAAAAABACAAAAAiAAAAZHJzL2Rv&#10;d25yZXYueG1sUEsBAhQAFAAAAAgAh07iQLlrSzVzAgAA+AQAAA4AAAAAAAAAAQAgAAAAJwEAAGRy&#10;cy9lMm9Eb2MueG1sUEsFBgAAAAAGAAYAWQEAAAwGAAAAAA==&#10;">
                <v:fill on="t" focussize="0,0"/>
                <v:stroke weight="1pt" color="#000000" joinstyle="round"/>
                <v:imagedata o:title=""/>
                <o:lock v:ext="edit" aspectratio="f"/>
                <v:textbox>
                  <w:txbxContent>
                    <w:p w14:paraId="4CE40AB6">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b/>
                          <w:bCs/>
                          <w:spacing w:val="0"/>
                          <w:sz w:val="24"/>
                          <w:szCs w:val="24"/>
                        </w:rPr>
                      </w:pPr>
                      <w:r>
                        <w:rPr>
                          <w:rFonts w:hint="eastAsia" w:ascii="仿宋_GB2312" w:hAnsi="仿宋_GB2312" w:eastAsia="仿宋_GB2312" w:cs="仿宋_GB2312"/>
                          <w:b/>
                          <w:bCs/>
                          <w:spacing w:val="0"/>
                          <w:sz w:val="24"/>
                          <w:szCs w:val="24"/>
                        </w:rPr>
                        <w:t>工程竣工验收。</w:t>
                      </w:r>
                      <w:r>
                        <w:rPr>
                          <w:rFonts w:hint="eastAsia" w:ascii="仿宋_GB2312" w:hAnsi="仿宋_GB2312" w:eastAsia="仿宋_GB2312" w:cs="仿宋_GB2312"/>
                          <w:b w:val="0"/>
                          <w:bCs w:val="0"/>
                          <w:spacing w:val="0"/>
                          <w:sz w:val="24"/>
                          <w:szCs w:val="24"/>
                        </w:rPr>
                        <w:t>五方责任主体工程竣工验收与验收时间和地点一致，同步开展。</w:t>
                      </w:r>
                    </w:p>
                  </w:txbxContent>
                </v:textbox>
              </v:rect>
            </w:pict>
          </mc:Fallback>
        </mc:AlternateContent>
      </w:r>
      <w:r>
        <w:rPr>
          <w:color w:val="auto"/>
        </w:rPr>
        <mc:AlternateContent>
          <mc:Choice Requires="wps">
            <w:drawing>
              <wp:anchor distT="0" distB="0" distL="114300" distR="114300" simplePos="0" relativeHeight="251664384" behindDoc="0" locked="0" layoutInCell="1" allowOverlap="1">
                <wp:simplePos x="0" y="0"/>
                <wp:positionH relativeFrom="column">
                  <wp:posOffset>3194685</wp:posOffset>
                </wp:positionH>
                <wp:positionV relativeFrom="paragraph">
                  <wp:posOffset>4828540</wp:posOffset>
                </wp:positionV>
                <wp:extent cx="10160" cy="431165"/>
                <wp:effectExtent l="48895" t="0" r="55245" b="6985"/>
                <wp:wrapNone/>
                <wp:docPr id="62" name="直接箭头连接符 88"/>
                <wp:cNvGraphicFramePr/>
                <a:graphic xmlns:a="http://schemas.openxmlformats.org/drawingml/2006/main">
                  <a:graphicData uri="http://schemas.microsoft.com/office/word/2010/wordprocessingShape">
                    <wps:wsp>
                      <wps:cNvCnPr/>
                      <wps:spPr>
                        <a:xfrm flipH="1">
                          <a:off x="0" y="0"/>
                          <a:ext cx="10160" cy="431165"/>
                        </a:xfrm>
                        <a:prstGeom prst="straightConnector1">
                          <a:avLst/>
                        </a:prstGeom>
                        <a:noFill/>
                        <a:ln w="12700" cap="flat" cmpd="sng" algn="ctr">
                          <a:solidFill>
                            <a:srgbClr val="000000"/>
                          </a:solidFill>
                          <a:prstDash val="solid"/>
                          <a:tailEnd type="arrow"/>
                        </a:ln>
                        <a:effectLst/>
                      </wps:spPr>
                      <wps:bodyPr/>
                    </wps:wsp>
                  </a:graphicData>
                </a:graphic>
              </wp:anchor>
            </w:drawing>
          </mc:Choice>
          <mc:Fallback>
            <w:pict>
              <v:shape id="直接箭头连接符 88" o:spid="_x0000_s1026" o:spt="32" type="#_x0000_t32" style="position:absolute;left:0pt;flip:x;margin-left:251.55pt;margin-top:380.2pt;height:33.95pt;width:0.8pt;z-index:251664384;mso-width-relative:page;mso-height-relative:page;" filled="f" stroked="t" coordsize="21600,21600" o:gfxdata="UEsDBAoAAAAAAIdO4kAAAAAAAAAAAAAAAAAEAAAAZHJzL1BLAwQUAAAACACHTuJAlwPDMNsAAAAL&#10;AQAADwAAAGRycy9kb3ducmV2LnhtbE2PTUvEMBCG74L/IYzgRdyk7W5batNFBE960FWQ3tJmbIvN&#10;ZGmyH/57x5Meh/fhfZ+pt2c3iyMuYfKkIVkpEEi9txMNGt7fHm9LECEasmb2hBq+McC2ubyoTWX9&#10;iV7xuIuD4BIKldEwxrivpAz9iM6Eld8jcfbpF2cin8sg7WJOXO5mmSqVS2cm4oXR7PFhxP5rd3A8&#10;0rVFmWSFfbl5+kjbdurvXf6s9fVVou5ARDzHPxh+9VkdGnbq/IFsELOGjcoSRjUUuVqDYGKj1gWI&#10;TkOZlhnIppb/f2h+AFBLAwQUAAAACACHTuJAVN3gWwgCAADlAwAADgAAAGRycy9lMm9Eb2MueG1s&#10;rVPNjtMwEL4j8Q6W7zRJgVJFTffQsnBAsBLwAFPHSSz5T2Nv074EL4DECTgBp73zNLA8BuMkVMty&#10;2QM5RDMezzfzfTNenR2MZnuJQTlb8WKWcyatcLWybcXfvjl/sOQsRLA1aGdlxY8y8LP1/Xur3pdy&#10;7jqna4mMQGwoe1/xLkZfZlkQnTQQZs5LS8HGoYFILrZZjdATutHZPM8XWe+w9uiEDIFOt2OQT4h4&#10;F0DXNErIrROXRto4oqLUEIlS6JQPfD102zRSxFdNE2RkuuLENA5/KkL2Lv2z9QrKFsF3SkwtwF1a&#10;uMXJgLJU9AS1hQjsEtU/UEYJdME1cSacyUYigyLEoshvafO6Ay8HLiR18CfRw/+DFS/3F8hUXfHF&#10;nDMLhiZ+/f7q57tP19++/vh49ev7h2R/+cyWyyRW70NJORt7gZMX/AUm5ocGDWu08s9pqwYtiB07&#10;DFIfT1LLQ2SCDou8WNAMBEUePSyKxeMEno0oCc1jiM+kMywZFQ8RQbVd3DhraaYOxwqwfxHimPgn&#10;ISVbd660pnMotWU9VZs/yVM1oH1taE/INJ44B9tyBrqlhyAiDk0Hp1Wd0lN2wHa30cj2kNZn+KY+&#10;/7qWam8hdOO9IZSuQRlB6ae2ZvHoSVdAdP2Ur22Ky2FDJw5J2lHMZO1cfRw0zpJH0x/kmTY1rddN&#10;n+ybr3P9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cDwzDbAAAACwEAAA8AAAAAAAAAAQAgAAAA&#10;IgAAAGRycy9kb3ducmV2LnhtbFBLAQIUABQAAAAIAIdO4kBU3eBbCAIAAOUDAAAOAAAAAAAAAAEA&#10;IAAAACoBAABkcnMvZTJvRG9jLnhtbFBLBQYAAAAABgAGAFkBAACkBQAAAAA=&#10;">
                <v:fill on="f" focussize="0,0"/>
                <v:stroke weight="1pt" color="#000000" joinstyle="round" endarrow="open"/>
                <v:imagedata o:title=""/>
                <o:lock v:ext="edit" aspectratio="f"/>
              </v:shape>
            </w:pict>
          </mc:Fallback>
        </mc:AlternateContent>
      </w:r>
      <w:r>
        <w:rPr>
          <w:color w:val="auto"/>
        </w:rPr>
        <mc:AlternateContent>
          <mc:Choice Requires="wps">
            <w:drawing>
              <wp:anchor distT="0" distB="0" distL="114300" distR="114300" simplePos="0" relativeHeight="251682816" behindDoc="0" locked="0" layoutInCell="1" allowOverlap="1">
                <wp:simplePos x="0" y="0"/>
                <wp:positionH relativeFrom="column">
                  <wp:posOffset>1490345</wp:posOffset>
                </wp:positionH>
                <wp:positionV relativeFrom="paragraph">
                  <wp:posOffset>4818380</wp:posOffset>
                </wp:positionV>
                <wp:extent cx="5080" cy="416560"/>
                <wp:effectExtent l="46990" t="0" r="62230" b="2540"/>
                <wp:wrapNone/>
                <wp:docPr id="9" name="直接箭头连接符 88"/>
                <wp:cNvGraphicFramePr/>
                <a:graphic xmlns:a="http://schemas.openxmlformats.org/drawingml/2006/main">
                  <a:graphicData uri="http://schemas.microsoft.com/office/word/2010/wordprocessingShape">
                    <wps:wsp>
                      <wps:cNvCnPr/>
                      <wps:spPr>
                        <a:xfrm>
                          <a:off x="0" y="0"/>
                          <a:ext cx="5080" cy="416560"/>
                        </a:xfrm>
                        <a:prstGeom prst="straightConnector1">
                          <a:avLst/>
                        </a:prstGeom>
                        <a:noFill/>
                        <a:ln w="12700" cap="flat" cmpd="sng" algn="ctr">
                          <a:solidFill>
                            <a:srgbClr val="000000"/>
                          </a:solidFill>
                          <a:prstDash val="solid"/>
                          <a:tailEnd type="arrow"/>
                        </a:ln>
                        <a:effectLst/>
                      </wps:spPr>
                      <wps:bodyPr/>
                    </wps:wsp>
                  </a:graphicData>
                </a:graphic>
              </wp:anchor>
            </w:drawing>
          </mc:Choice>
          <mc:Fallback>
            <w:pict>
              <v:shape id="直接箭头连接符 88" o:spid="_x0000_s1026" o:spt="32" type="#_x0000_t32" style="position:absolute;left:0pt;margin-left:117.35pt;margin-top:379.4pt;height:32.8pt;width:0.4pt;z-index:251682816;mso-width-relative:page;mso-height-relative:page;" filled="f" stroked="t" coordsize="21600,21600" o:gfxdata="UEsDBAoAAAAAAIdO4kAAAAAAAAAAAAAAAAAEAAAAZHJzL1BLAwQUAAAACACHTuJA2aVGVtsAAAAL&#10;AQAADwAAAGRycy9kb3ducmV2LnhtbE2Py07DMBBF90j8gzVI7KjTvJXGqQRSF3SD2oJQd248xFHj&#10;cYjdB3+PWZXlaI7uPbdeXs3Azji53pKA+SwChtRa1VMn4H23eiqBOS9JycESCvhBB8vm/q6WlbIX&#10;2uB56zsWQshVUoD2fqw4d61GI93Mjkjh92UnI304p46rSV5CuBl4HEU5N7Kn0KDliC8a2+P2ZAR8&#10;vu6fN3q9KpJ2x/M3efxeq49ciMeHebQA5vHqbzD86Qd1aILTwZ5IOTYIiJO0CKiAIivDhkDESZYB&#10;Owgo4zQF3tT8/4bmF1BLAwQUAAAACACHTuJAeGm12AACAADZAwAADgAAAGRycy9lMm9Eb2MueG1s&#10;rVPNjtMwEL4j8Q6W7zRpxZZSNd1Dy3JBUAl4ANdxEkv+04y3aV+CF0DiBJxgT3vnaWB5DMZOKcty&#10;2QM5ODOx5xt/33xZnO+tYTsFqL2r+HhUcqac9LV2bcXfvrl4NOMMo3C1MN6pih8U8vPlwweLPszV&#10;xHfe1AoYgTic96HiXYxhXhQoO2UFjnxQjjYbD1ZESqEtahA9oVtTTMpyWvQe6gBeKkT6uh42+RER&#10;7gPom0ZLtfby0ioXB1RQRkSihJ0OyJf5tk2jZHzVNKgiMxUnpjGv1ITibVqL5ULMWxCh0/J4BXGf&#10;K9zhZIV21PQEtRZRsEvQ/0BZLcGjb+JIelsMRLIixGJc3tHmdSeCylxIagwn0fH/wcqXuw0wXVf8&#10;KWdOWBr4zfvrH+8+3Vx9/f7x+ue3Dyn+8pnNZkmrPuCcSlZuA8cMwwYS8X0DNr2JEttnfQ8nfdU+&#10;Mkkfz8oZ6S5p4/F4ejbN6hd/SgNgfK68ZSmoOEYQuu3iyjtHc/QwzgqL3QuM1JwKfxekvs5faGPy&#10;OI1jPTl78qRM3QR5tCFvUGgD8UTXciZMS+aXETIkeqPrVJ6AENrtygDbiWSZ/CTm1O6vY6n3WmA3&#10;nMtbg5mi0OaZq1k8BBJTAPj+WG9cwlfZlUcOSc9BwRRtfX3IwhYpo4nntkd3Jkvdzim+/Ucu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ZpUZW2wAAAAsBAAAPAAAAAAAAAAEAIAAAACIAAABkcnMv&#10;ZG93bnJldi54bWxQSwECFAAUAAAACACHTuJAeGm12AACAADZAwAADgAAAAAAAAABACAAAAAqAQAA&#10;ZHJzL2Uyb0RvYy54bWxQSwUGAAAAAAYABgBZAQAAnAUAAAAA&#10;">
                <v:fill on="f" focussize="0,0"/>
                <v:stroke weight="1pt" color="#000000" joinstyle="round" endarrow="open"/>
                <v:imagedata o:title=""/>
                <o:lock v:ext="edit" aspectratio="f"/>
              </v:shape>
            </w:pict>
          </mc:Fallback>
        </mc:AlternateContent>
      </w:r>
      <w:r>
        <w:rPr>
          <w:color w:val="auto"/>
          <w:sz w:val="22"/>
        </w:rPr>
        <mc:AlternateContent>
          <mc:Choice Requires="wps">
            <w:drawing>
              <wp:anchor distT="0" distB="0" distL="114300" distR="114300" simplePos="0" relativeHeight="251661312" behindDoc="0" locked="0" layoutInCell="1" allowOverlap="1">
                <wp:simplePos x="0" y="0"/>
                <wp:positionH relativeFrom="column">
                  <wp:posOffset>4458335</wp:posOffset>
                </wp:positionH>
                <wp:positionV relativeFrom="paragraph">
                  <wp:posOffset>1257935</wp:posOffset>
                </wp:positionV>
                <wp:extent cx="640715" cy="0"/>
                <wp:effectExtent l="0" t="50800" r="6985" b="63500"/>
                <wp:wrapNone/>
                <wp:docPr id="59" name="直接箭头连接符 28"/>
                <wp:cNvGraphicFramePr/>
                <a:graphic xmlns:a="http://schemas.openxmlformats.org/drawingml/2006/main">
                  <a:graphicData uri="http://schemas.microsoft.com/office/word/2010/wordprocessingShape">
                    <wps:wsp>
                      <wps:cNvCnPr/>
                      <wps:spPr>
                        <a:xfrm flipH="1">
                          <a:off x="5549265" y="2066290"/>
                          <a:ext cx="640715" cy="0"/>
                        </a:xfrm>
                        <a:prstGeom prst="straightConnector1">
                          <a:avLst/>
                        </a:prstGeom>
                        <a:noFill/>
                        <a:ln w="12700" cap="flat" cmpd="sng" algn="ctr">
                          <a:solidFill>
                            <a:srgbClr val="000000"/>
                          </a:solidFill>
                          <a:prstDash val="solid"/>
                          <a:tailEnd type="arrow"/>
                        </a:ln>
                        <a:effectLst/>
                      </wps:spPr>
                      <wps:bodyPr/>
                    </wps:wsp>
                  </a:graphicData>
                </a:graphic>
              </wp:anchor>
            </w:drawing>
          </mc:Choice>
          <mc:Fallback>
            <w:pict>
              <v:shape id="直接箭头连接符 28" o:spid="_x0000_s1026" o:spt="32" type="#_x0000_t32" style="position:absolute;left:0pt;flip:x;margin-left:351.05pt;margin-top:99.05pt;height:0pt;width:50.45pt;z-index:251661312;mso-width-relative:page;mso-height-relative:page;" filled="f" stroked="t" coordsize="21600,21600" o:gfxdata="UEsDBAoAAAAAAIdO4kAAAAAAAAAAAAAAAAAEAAAAZHJzL1BLAwQUAAAACACHTuJAcdHOi9YAAAAL&#10;AQAADwAAAGRycy9kb3ducmV2LnhtbE1PTUvEMBC9C/6HMAtexE3ahW2tTRcRPOlhXQXpLW3Gtmwz&#10;KU32w3+/Iwh6mzfv8T7KzdmN4ohzGDxpSJYKBFLr7UCdho/357scRIiGrBk9oYZvDLCprq9KU1h/&#10;ojc87mIn2IRCYTT0MU6FlKHt0Zmw9BMSc19+diYynDtpZ3NiczfKVKm1dGYgTujNhE89tvvdwXFI&#10;U2d5ssrs9vblM63roX1061etbxaJegAR8Rz/xPBTn6tDxZ0afyAbxKghU2nCUibucz5YkasVr2t+&#10;P7Iq5f8N1QVQSwMEFAAAAAgAh07iQF08Po8TAgAA7QMAAA4AAABkcnMvZTJvRG9jLnhtbK1TzW4T&#10;MRC+I/EOlu9kN6smbaJsekgoHBBUAh7A8dq7lvynsZtNXoIXQOIEnIBT7zwNlMdg7F2qUi49sAdr&#10;vOP5Zr7Pn1fnB6PJXkBQztZ0OikpEZa7Rtm2pm/fXDw5oyREZhumnRU1PYpAz9ePH616vxSV65xu&#10;BBAEsWHZ+5p2MfplUQTeCcPCxHlhMSkdGBZxC23RAOsR3eiiKst50TtoPDguQsC/2yFJR0R4CKCT&#10;UnGxdfzKCBsHVBCaRaQUOuUDXedppRQ8vpIyiEh0TZFpzCs2wXiX1mK9YssWmO8UH0dgDxnhHifD&#10;lMWmt1BbFhm5AvUPlFEcXHAyTrgzxUAkK4IspuU9bV53zIvMBaUO/lb08P9g+cv9JRDV1HS2oMQy&#10;gzd+8/7657tPN9++/vh4/ev7hxR/+UyqsyRW78MSazb2EsZd8JeQmB8kGCK18s/RVVkLZEcOCDw7&#10;WVTzGSXHmlblfF4tRtnFIRKOB+Yn5ekU8xwP5FQxoCVUDyE+E86QFNQ0RGCq7eLGWYt362DoxPYv&#10;QsR5sPBPQSq27kJpna9YW9LjXNVpiTfPGfpWol8wNB65B9tSwnSLD4JHyMMHp1WTyhNQgHa30UD2&#10;LNkof0kMbPfXsdR7y0I3nMupwWCRKf3UNiQePerLAFw/1mub8EV26sghSTyImqKda45Z6yLt0AW5&#10;7ejYZLO7e4zvvtL1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HRzovWAAAACwEAAA8AAAAAAAAA&#10;AQAgAAAAIgAAAGRycy9kb3ducmV2LnhtbFBLAQIUABQAAAAIAIdO4kBdPD6PEwIAAO0DAAAOAAAA&#10;AAAAAAEAIAAAACUBAABkcnMvZTJvRG9jLnhtbFBLBQYAAAAABgAGAFkBAACqBQAAAAA=&#10;">
                <v:fill on="f" focussize="0,0"/>
                <v:stroke weight="1pt" color="#000000" joinstyle="round" endarrow="open"/>
                <v:imagedata o:title=""/>
                <o:lock v:ext="edit" aspectratio="f"/>
              </v:shape>
            </w:pict>
          </mc:Fallback>
        </mc:AlternateContent>
      </w:r>
      <w:r>
        <w:rPr>
          <w:color w:val="auto"/>
        </w:rPr>
        <mc:AlternateContent>
          <mc:Choice Requires="wps">
            <w:drawing>
              <wp:anchor distT="0" distB="0" distL="114300" distR="114300" simplePos="0" relativeHeight="251681792" behindDoc="0" locked="0" layoutInCell="1" allowOverlap="1">
                <wp:simplePos x="0" y="0"/>
                <wp:positionH relativeFrom="column">
                  <wp:posOffset>2754630</wp:posOffset>
                </wp:positionH>
                <wp:positionV relativeFrom="paragraph">
                  <wp:posOffset>547370</wp:posOffset>
                </wp:positionV>
                <wp:extent cx="5715" cy="295275"/>
                <wp:effectExtent l="46990" t="0" r="61595" b="9525"/>
                <wp:wrapNone/>
                <wp:docPr id="8" name="直接箭头连接符 93"/>
                <wp:cNvGraphicFramePr/>
                <a:graphic xmlns:a="http://schemas.openxmlformats.org/drawingml/2006/main">
                  <a:graphicData uri="http://schemas.microsoft.com/office/word/2010/wordprocessingShape">
                    <wps:wsp>
                      <wps:cNvCnPr/>
                      <wps:spPr>
                        <a:xfrm>
                          <a:off x="0" y="0"/>
                          <a:ext cx="5715" cy="295275"/>
                        </a:xfrm>
                        <a:prstGeom prst="straightConnector1">
                          <a:avLst/>
                        </a:prstGeom>
                        <a:noFill/>
                        <a:ln w="12700" cap="flat" cmpd="sng" algn="ctr">
                          <a:solidFill>
                            <a:srgbClr val="000000"/>
                          </a:solidFill>
                          <a:prstDash val="solid"/>
                          <a:tailEnd type="arrow"/>
                        </a:ln>
                        <a:effectLst/>
                      </wps:spPr>
                      <wps:bodyPr/>
                    </wps:wsp>
                  </a:graphicData>
                </a:graphic>
              </wp:anchor>
            </w:drawing>
          </mc:Choice>
          <mc:Fallback>
            <w:pict>
              <v:shape id="直接箭头连接符 93" o:spid="_x0000_s1026" o:spt="32" type="#_x0000_t32" style="position:absolute;left:0pt;margin-left:216.9pt;margin-top:43.1pt;height:23.25pt;width:0.45pt;z-index:251681792;mso-width-relative:page;mso-height-relative:page;" filled="f" stroked="t" coordsize="21600,21600" o:gfxdata="UEsDBAoAAAAAAIdO4kAAAAAAAAAAAAAAAAAEAAAAZHJzL1BLAwQUAAAACACHTuJAlmiHLdsAAAAK&#10;AQAADwAAAGRycy9kb3ducmV2LnhtbE2Py07DMBBF90j8gzVI7KjTJEqqEKcSSF3QDWoLQuymsYmj&#10;xuMQuw/+nmFFl6N7dO+ZenlxgziZKfSeFMxnCQhDrdc9dQredquHBYgQkTQOnoyCHxNg2dze1Fhp&#10;f6aNOW1jJ7iEQoUKbIxjJWVorXEYZn40xNmXnxxGPqdO6gnPXO4GmSZJIR32xAsWR/NsTXvYHp2C&#10;j5fPp41dr8qs3cniFQ/fa/1eKHV/N08eQURzif8w/OmzOjTstPdH0kEMCvIsY/WoYFGkIBjIs7wE&#10;sWcyS0uQTS2vX2h+AVBLAwQUAAAACACHTuJA212VSgACAADZAwAADgAAAGRycy9lMm9Eb2MueG1s&#10;rVPNjtMwEL4j8Q6W7zRtUSkbNd1Dy3JBUAl4gKnjJJb8p7G3aV+CF0DiBJxgT3vnaWB5DMZuKMty&#10;2QM5JDMezzfzfTNZnO+NZjuJQTlb8clozJm0wtXKthV/++bi0VPOQgRbg3ZWVvwgAz9fPnyw6H0p&#10;p65zupbICMSGsvcV72L0ZVEE0UkDYeS8tBRsHBqI5GJb1Ag9oRtdTMfjJ0XvsPbohAyBTtfHIB8Q&#10;8T6ArmmUkGsnLo208YiKUkMkSqFTPvBl7rZppIivmibIyHTFiWnMbypC9ja9i+UCyhbBd0oMLcB9&#10;WrjDyYCyVPQEtYYI7BLVP1BGCXTBNXEknCmORLIixGIyvqPN6w68zFxI6uBPoof/Byte7jbIVF1x&#10;GrsFQwO/eX/9492nm6uv3z9e//z2IdlfPrOzx0mr3oeSUlZ2g4MX/AYT8X2DJn2JEttnfQ8nfeU+&#10;MkGHs/lkxpmgwPRsNp3PEmLxJ9VjiM+lMywZFQ8RQbVdXDlraY4OJ1lh2L0I8Zj4OyHVte5CaU3n&#10;UGrLetrs6XxMUxZAO9rQbpBpPPEMtuUMdEvLLyJmyOC0qlN6yg7Yblca2Q7SyuRn6POva6n2GkJ3&#10;vJdD6RqUEZR+ZmsWD57EBETXD/naprjMWzlwSHoeFUzW1tWHLGyRPJp4lmfYzrRSt32yb/+Ry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WaIct2wAAAAoBAAAPAAAAAAAAAAEAIAAAACIAAABkcnMv&#10;ZG93bnJldi54bWxQSwECFAAUAAAACACHTuJA212VSgACAADZAwAADgAAAAAAAAABACAAAAAqAQAA&#10;ZHJzL2Uyb0RvYy54bWxQSwUGAAAAAAYABgBZAQAAnAUAAAAA&#10;">
                <v:fill on="f" focussize="0,0"/>
                <v:stroke weight="1pt" color="#000000" joinstyle="round" endarrow="open"/>
                <v:imagedata o:title=""/>
                <o:lock v:ext="edit" aspectratio="f"/>
              </v:shape>
            </w:pict>
          </mc:Fallback>
        </mc:AlternateContent>
      </w:r>
      <w:r>
        <w:rPr>
          <w:color w:val="auto"/>
          <w:sz w:val="22"/>
        </w:rPr>
        <mc:AlternateContent>
          <mc:Choice Requires="wps">
            <w:drawing>
              <wp:anchor distT="0" distB="0" distL="114300" distR="114300" simplePos="0" relativeHeight="251662336" behindDoc="0" locked="0" layoutInCell="1" allowOverlap="1">
                <wp:simplePos x="0" y="0"/>
                <wp:positionH relativeFrom="column">
                  <wp:posOffset>5099050</wp:posOffset>
                </wp:positionH>
                <wp:positionV relativeFrom="paragraph">
                  <wp:posOffset>1249045</wp:posOffset>
                </wp:positionV>
                <wp:extent cx="8890" cy="2666365"/>
                <wp:effectExtent l="6350" t="0" r="22860" b="635"/>
                <wp:wrapNone/>
                <wp:docPr id="60" name="直接连接符 29"/>
                <wp:cNvGraphicFramePr/>
                <a:graphic xmlns:a="http://schemas.openxmlformats.org/drawingml/2006/main">
                  <a:graphicData uri="http://schemas.microsoft.com/office/word/2010/wordprocessingShape">
                    <wps:wsp>
                      <wps:cNvCnPr/>
                      <wps:spPr>
                        <a:xfrm flipH="1">
                          <a:off x="6120130" y="2056765"/>
                          <a:ext cx="8890" cy="2666365"/>
                        </a:xfrm>
                        <a:prstGeom prst="line">
                          <a:avLst/>
                        </a:prstGeom>
                        <a:noFill/>
                        <a:ln w="12700" cap="flat" cmpd="sng" algn="ctr">
                          <a:solidFill>
                            <a:srgbClr val="000000"/>
                          </a:solidFill>
                          <a:prstDash val="solid"/>
                        </a:ln>
                        <a:effectLst/>
                      </wps:spPr>
                      <wps:bodyPr/>
                    </wps:wsp>
                  </a:graphicData>
                </a:graphic>
              </wp:anchor>
            </w:drawing>
          </mc:Choice>
          <mc:Fallback>
            <w:pict>
              <v:line id="直接连接符 29" o:spid="_x0000_s1026" o:spt="20" style="position:absolute;left:0pt;flip:x;margin-left:401.5pt;margin-top:98.35pt;height:209.95pt;width:0.7pt;z-index:251662336;mso-width-relative:page;mso-height-relative:page;" filled="f" stroked="t" coordsize="21600,21600" o:gfxdata="UEsDBAoAAAAAAIdO4kAAAAAAAAAAAAAAAAAEAAAAZHJzL1BLAwQUAAAACACHTuJAV04P39oAAAAL&#10;AQAADwAAAGRycy9kb3ducmV2LnhtbE2PzU7DMBCE70i8g7VI3KhtKGkIcXrgR0JCEaJw6W0bL0lE&#10;vI5iNy1vjzmV42hGM9+U66MbxExT6D0b0AsFgrjxtufWwOfH81UOIkRki4NnMvBDAdbV+VmJhfUH&#10;fqd5E1uRSjgUaKCLcSykDE1HDsPCj8TJ+/KTw5jk1Eo74SGVu0FeK5VJhz2nhQ5Heuio+d7snYFZ&#10;1/z28rT1j69Yt7e6tttmFY25vNDqHkSkYzyF4Q8/oUOVmHZ+zzaIwUCubtKXmIy7bAUiJXK1XILY&#10;Gch0loGsSvn/Q/ULUEsDBBQAAAAIAIdO4kB33ZNA9AEAAMQDAAAOAAAAZHJzL2Uyb0RvYy54bWyt&#10;U81u1DAQviPxDpbvbLKpmm6jzfbQVeGAYCXgAbyOnVjynzzuZvcleAEkbnDiyJ23oTwGYydUpVx6&#10;IIfRjGfyzXyfx+uro9HkIAIoZ1u6XJSUCMtdp2zf0g/vb16sKIHIbMe0s6KlJwH0avP82Xr0jajc&#10;4HQnAkEQC83oWzrE6JuiAD4Iw2DhvLCYlC4YFjEMfdEFNiK60UVVlnUxutD54LgAwNPtlKQzYngK&#10;oJNScbF1/NYIGyfUIDSLSAkG5YFu8rRSCh7fSgkiEt1SZBqzxSbo75MtNmvW9IH5QfF5BPaUER5x&#10;MkxZbHoPtWWRkdug/oEyigcHTsYFd6aYiGRFkMWyfKTNu4F5kbmg1ODvRYf/B8vfHHaBqK6lNUpi&#10;mcEbv/v0/efHL79+fEZ79+0rqS6TTKOHBquv7S7MEfhdSJyPMhgitfKvcJ+yCsiLHBFyiaTOEPfU&#10;0qo8ry/q80lwcYyEY8FqdYlZntJ1XZ9N6WJCTMg+QHwpnCHJaalWNsnBGnZ4DRGnwNI/JenYuhul&#10;db5SbcmI01QXZWrAcE8l7ge6xiNXsD0lTPf4AHgMGRKcVl36PQFB6PfXOpADS2uTvzQ4tvurLPXe&#10;Mhimupyay7RNMCIv4Dxq0m9SLHl7152ykEWK8HIz+ryIaXsexug/fHy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dOD9/aAAAACwEAAA8AAAAAAAAAAQAgAAAAIgAAAGRycy9kb3ducmV2LnhtbFBL&#10;AQIUABQAAAAIAIdO4kB33ZNA9AEAAMQDAAAOAAAAAAAAAAEAIAAAACkBAABkcnMvZTJvRG9jLnht&#10;bFBLBQYAAAAABgAGAFkBAACPBQAAAAA=&#10;">
                <v:fill on="f" focussize="0,0"/>
                <v:stroke weight="1pt" color="#000000" joinstyle="round"/>
                <v:imagedata o:title=""/>
                <o:lock v:ext="edit" aspectratio="f"/>
              </v:line>
            </w:pict>
          </mc:Fallback>
        </mc:AlternateContent>
      </w:r>
      <w:r>
        <w:rPr>
          <w:rFonts w:ascii="Times New Roman" w:hAnsi="Times New Roman"/>
          <w:color w:val="auto"/>
          <w:sz w:val="22"/>
        </w:rPr>
        <mc:AlternateContent>
          <mc:Choice Requires="wpg">
            <w:drawing>
              <wp:anchor distT="0" distB="0" distL="114300" distR="114300" simplePos="0" relativeHeight="251660288" behindDoc="0" locked="0" layoutInCell="1" allowOverlap="1">
                <wp:simplePos x="0" y="0"/>
                <wp:positionH relativeFrom="column">
                  <wp:posOffset>-358775</wp:posOffset>
                </wp:positionH>
                <wp:positionV relativeFrom="paragraph">
                  <wp:posOffset>-293255065</wp:posOffset>
                </wp:positionV>
                <wp:extent cx="5630545" cy="594314915"/>
                <wp:effectExtent l="12700" t="48895" r="14605" b="0"/>
                <wp:wrapNone/>
                <wp:docPr id="40" name="组合 1044"/>
                <wp:cNvGraphicFramePr/>
                <a:graphic xmlns:a="http://schemas.openxmlformats.org/drawingml/2006/main">
                  <a:graphicData uri="http://schemas.microsoft.com/office/word/2010/wordprocessingGroup">
                    <wpg:wgp>
                      <wpg:cNvGrpSpPr/>
                      <wpg:grpSpPr>
                        <a:xfrm>
                          <a:off x="0" y="0"/>
                          <a:ext cx="5630545" cy="594314915"/>
                          <a:chOff x="2683" y="-681349"/>
                          <a:chExt cx="8867" cy="935929203"/>
                        </a:xfrm>
                      </wpg:grpSpPr>
                      <wps:wsp>
                        <wps:cNvPr id="20" name="矩形 78"/>
                        <wps:cNvSpPr/>
                        <wps:spPr>
                          <a:xfrm>
                            <a:off x="4652" y="242714"/>
                            <a:ext cx="5875" cy="1159"/>
                          </a:xfrm>
                          <a:prstGeom prst="rect">
                            <a:avLst/>
                          </a:prstGeom>
                          <a:solidFill>
                            <a:srgbClr val="FFFFFF"/>
                          </a:solidFill>
                          <a:ln w="25400" cap="flat" cmpd="sng">
                            <a:solidFill>
                              <a:srgbClr val="F79646"/>
                            </a:solidFill>
                            <a:prstDash val="solid"/>
                            <a:round/>
                            <a:headEnd type="none" w="med" len="med"/>
                            <a:tailEnd type="none" w="med" len="med"/>
                          </a:ln>
                        </wps:spPr>
                        <wps:txbx>
                          <w:txbxContent>
                            <w:p w14:paraId="7A2CA8D5">
                              <w:pPr>
                                <w:widowControl w:val="0"/>
                                <w:kinsoku/>
                                <w:overflowPunct w:val="0"/>
                                <w:spacing w:before="72" w:line="211" w:lineRule="auto"/>
                              </w:pPr>
                              <w:r>
                                <w:rPr>
                                  <w:rFonts w:ascii="Times New Roman" w:hAnsi="Times New Roman" w:eastAsia="仿宋_GB2312" w:cs="宋体"/>
                                  <w:b/>
                                  <w:bCs/>
                                  <w:spacing w:val="2"/>
                                  <w:sz w:val="22"/>
                                  <w:szCs w:val="22"/>
                                </w:rPr>
                                <w:t>辅导报验。</w:t>
                              </w:r>
                              <w:r>
                                <w:rPr>
                                  <w:rFonts w:ascii="Times New Roman" w:hAnsi="Times New Roman" w:eastAsia="仿宋_GB2312" w:cs="宋体"/>
                                  <w:spacing w:val="2"/>
                                  <w:sz w:val="22"/>
                                  <w:szCs w:val="22"/>
                                </w:rPr>
                                <w:t>市联审中心组织相关审</w:t>
                              </w:r>
                              <w:r>
                                <w:rPr>
                                  <w:rFonts w:ascii="Times New Roman" w:hAnsi="Times New Roman" w:eastAsia="仿宋_GB2312" w:cs="宋体"/>
                                  <w:spacing w:val="15"/>
                                  <w:sz w:val="22"/>
                                  <w:szCs w:val="22"/>
                                </w:rPr>
                                <w:t>批职能部门一次性告知验收事项、</w:t>
                              </w:r>
                              <w:r>
                                <w:rPr>
                                  <w:rFonts w:ascii="Times New Roman" w:hAnsi="Times New Roman" w:eastAsia="仿宋_GB2312" w:cs="宋体"/>
                                  <w:spacing w:val="3"/>
                                  <w:sz w:val="22"/>
                                  <w:szCs w:val="22"/>
                                </w:rPr>
                                <w:t>申报材料。</w:t>
                              </w:r>
                            </w:p>
                          </w:txbxContent>
                        </wps:txbx>
                        <wps:bodyPr anchor="ctr" anchorCtr="0" upright="1"/>
                      </wps:wsp>
                      <wps:wsp>
                        <wps:cNvPr id="21" name="矩形 79"/>
                        <wps:cNvSpPr/>
                        <wps:spPr>
                          <a:xfrm>
                            <a:off x="5410" y="244317"/>
                            <a:ext cx="4976" cy="1159"/>
                          </a:xfrm>
                          <a:prstGeom prst="rect">
                            <a:avLst/>
                          </a:prstGeom>
                          <a:solidFill>
                            <a:srgbClr val="FFFFFF"/>
                          </a:solidFill>
                          <a:ln w="25400" cap="flat" cmpd="sng">
                            <a:solidFill>
                              <a:srgbClr val="F79646"/>
                            </a:solidFill>
                            <a:prstDash val="solid"/>
                            <a:round/>
                            <a:headEnd type="none" w="med" len="med"/>
                            <a:tailEnd type="none" w="med" len="med"/>
                          </a:ln>
                        </wps:spPr>
                        <wps:txbx>
                          <w:txbxContent>
                            <w:p w14:paraId="797F7943">
                              <w:pPr>
                                <w:widowControl w:val="0"/>
                                <w:kinsoku/>
                                <w:overflowPunct w:val="0"/>
                                <w:spacing w:before="72" w:line="313" w:lineRule="exact"/>
                              </w:pPr>
                              <w:r>
                                <w:rPr>
                                  <w:rFonts w:ascii="Times New Roman" w:hAnsi="Times New Roman" w:eastAsia="仿宋_GB2312" w:cs="宋体"/>
                                  <w:b/>
                                  <w:bCs/>
                                  <w:spacing w:val="-9"/>
                                  <w:position w:val="6"/>
                                  <w:sz w:val="22"/>
                                  <w:szCs w:val="22"/>
                                </w:rPr>
                                <w:t>网上申报。</w:t>
                              </w:r>
                              <w:r>
                                <w:rPr>
                                  <w:rFonts w:ascii="Times New Roman" w:hAnsi="Times New Roman" w:eastAsia="仿宋_GB2312" w:cs="宋体"/>
                                  <w:spacing w:val="-9"/>
                                  <w:position w:val="6"/>
                                  <w:sz w:val="22"/>
                                  <w:szCs w:val="22"/>
                                </w:rPr>
                                <w:t>建设单位根据服务指南通过四</w:t>
                              </w:r>
                              <w:r>
                                <w:rPr>
                                  <w:rFonts w:ascii="Times New Roman" w:hAnsi="Times New Roman" w:eastAsia="仿宋_GB2312" w:cs="宋体"/>
                                  <w:spacing w:val="3"/>
                                  <w:sz w:val="22"/>
                                  <w:szCs w:val="22"/>
                                </w:rPr>
                                <w:t>川省工程建设项目审批管理系统</w:t>
                              </w:r>
                              <w:r>
                                <w:rPr>
                                  <w:rFonts w:hint="eastAsia" w:ascii="Times New Roman" w:hAnsi="Times New Roman" w:eastAsia="仿宋_GB2312" w:cs="宋体"/>
                                  <w:spacing w:val="3"/>
                                  <w:sz w:val="22"/>
                                  <w:szCs w:val="22"/>
                                </w:rPr>
                                <w:t>（</w:t>
                              </w:r>
                              <w:r>
                                <w:rPr>
                                  <w:rFonts w:ascii="Times New Roman" w:hAnsi="Times New Roman" w:eastAsia="仿宋_GB2312" w:cs="宋体"/>
                                  <w:spacing w:val="3"/>
                                  <w:sz w:val="22"/>
                                  <w:szCs w:val="22"/>
                                </w:rPr>
                                <w:t>2.0版</w:t>
                              </w:r>
                              <w:r>
                                <w:rPr>
                                  <w:rFonts w:hint="eastAsia" w:ascii="Times New Roman" w:hAnsi="Times New Roman" w:eastAsia="仿宋_GB2312" w:cs="宋体"/>
                                  <w:spacing w:val="3"/>
                                  <w:sz w:val="22"/>
                                  <w:szCs w:val="22"/>
                                </w:rPr>
                                <w:t>）</w:t>
                              </w:r>
                              <w:r>
                                <w:rPr>
                                  <w:rFonts w:ascii="Times New Roman" w:hAnsi="Times New Roman" w:eastAsia="仿宋_GB2312" w:cs="宋体"/>
                                  <w:spacing w:val="-9"/>
                                  <w:sz w:val="22"/>
                                  <w:szCs w:val="22"/>
                                </w:rPr>
                                <w:t>申报联合验收。</w:t>
                              </w:r>
                            </w:p>
                          </w:txbxContent>
                        </wps:txbx>
                        <wps:bodyPr anchor="ctr" anchorCtr="0" upright="1"/>
                      </wps:wsp>
                      <wps:wsp>
                        <wps:cNvPr id="22" name="矩形 83"/>
                        <wps:cNvSpPr/>
                        <wps:spPr>
                          <a:xfrm>
                            <a:off x="7789" y="251115"/>
                            <a:ext cx="3471" cy="1159"/>
                          </a:xfrm>
                          <a:prstGeom prst="rect">
                            <a:avLst/>
                          </a:prstGeom>
                          <a:solidFill>
                            <a:srgbClr val="FFFFFF"/>
                          </a:solidFill>
                          <a:ln w="25400" cap="flat" cmpd="sng">
                            <a:solidFill>
                              <a:srgbClr val="F79646"/>
                            </a:solidFill>
                            <a:prstDash val="solid"/>
                            <a:round/>
                            <a:headEnd type="none" w="med" len="med"/>
                            <a:tailEnd type="none" w="med" len="med"/>
                          </a:ln>
                        </wps:spPr>
                        <wps:txbx>
                          <w:txbxContent>
                            <w:p w14:paraId="4010DC7D">
                              <w:pPr>
                                <w:widowControl w:val="0"/>
                                <w:kinsoku/>
                                <w:overflowPunct w:val="0"/>
                                <w:rPr>
                                  <w:rFonts w:ascii="Times New Roman" w:hAnsi="Times New Roman" w:eastAsia="仿宋_GB2312" w:cs="宋体"/>
                                  <w:spacing w:val="25"/>
                                  <w:sz w:val="22"/>
                                  <w:szCs w:val="22"/>
                                </w:rPr>
                              </w:pPr>
                              <w:r>
                                <w:rPr>
                                  <w:rFonts w:ascii="Times New Roman" w:hAnsi="Times New Roman" w:eastAsia="仿宋_GB2312" w:cs="宋体"/>
                                  <w:b/>
                                  <w:bCs/>
                                  <w:spacing w:val="-7"/>
                                  <w:sz w:val="22"/>
                                  <w:szCs w:val="22"/>
                                </w:rPr>
                                <w:t>工程竣工验收。</w:t>
                              </w:r>
                              <w:r>
                                <w:rPr>
                                  <w:rFonts w:ascii="Times New Roman" w:hAnsi="Times New Roman" w:eastAsia="仿宋_GB2312" w:cs="宋体"/>
                                  <w:spacing w:val="11"/>
                                  <w:sz w:val="22"/>
                                  <w:szCs w:val="22"/>
                                </w:rPr>
                                <w:t xml:space="preserve"> </w:t>
                              </w:r>
                              <w:r>
                                <w:rPr>
                                  <w:rFonts w:ascii="Times New Roman" w:hAnsi="Times New Roman" w:eastAsia="仿宋_GB2312" w:cs="宋体"/>
                                  <w:spacing w:val="25"/>
                                  <w:sz w:val="22"/>
                                  <w:szCs w:val="22"/>
                                </w:rPr>
                                <w:t>五方责任主体工程竣工验收与联合验收时间和地点一致，同步开展。</w:t>
                              </w:r>
                            </w:p>
                          </w:txbxContent>
                        </wps:txbx>
                        <wps:bodyPr anchor="ctr" anchorCtr="0" upright="1"/>
                      </wps:wsp>
                      <wps:wsp>
                        <wps:cNvPr id="23" name="矩形 80"/>
                        <wps:cNvSpPr/>
                        <wps:spPr>
                          <a:xfrm>
                            <a:off x="3870" y="245979"/>
                            <a:ext cx="6493" cy="1159"/>
                          </a:xfrm>
                          <a:prstGeom prst="rect">
                            <a:avLst/>
                          </a:prstGeom>
                          <a:solidFill>
                            <a:srgbClr val="FFFFFF"/>
                          </a:solidFill>
                          <a:ln w="25400" cap="flat" cmpd="sng">
                            <a:solidFill>
                              <a:srgbClr val="F79646"/>
                            </a:solidFill>
                            <a:prstDash val="solid"/>
                            <a:round/>
                            <a:headEnd type="none" w="med" len="med"/>
                            <a:tailEnd type="none" w="med" len="med"/>
                          </a:ln>
                        </wps:spPr>
                        <wps:txbx>
                          <w:txbxContent>
                            <w:p w14:paraId="108942E1">
                              <w:pPr>
                                <w:widowControl w:val="0"/>
                                <w:kinsoku/>
                                <w:overflowPunct w:val="0"/>
                                <w:spacing w:before="216" w:line="203" w:lineRule="auto"/>
                                <w:rPr>
                                  <w:rFonts w:ascii="Times New Roman" w:hAnsi="Times New Roman" w:eastAsia="仿宋_GB2312" w:cs="宋体"/>
                                  <w:spacing w:val="7"/>
                                  <w:sz w:val="22"/>
                                  <w:szCs w:val="22"/>
                                </w:rPr>
                              </w:pPr>
                              <w:r>
                                <w:rPr>
                                  <w:rFonts w:ascii="Times New Roman" w:hAnsi="Times New Roman" w:eastAsia="仿宋_GB2312" w:cs="宋体"/>
                                  <w:b/>
                                  <w:bCs/>
                                  <w:spacing w:val="7"/>
                                  <w:sz w:val="22"/>
                                  <w:szCs w:val="22"/>
                                </w:rPr>
                                <w:t>联合预审。</w:t>
                              </w:r>
                              <w:r>
                                <w:rPr>
                                  <w:rFonts w:ascii="Times New Roman" w:hAnsi="Times New Roman" w:eastAsia="仿宋_GB2312" w:cs="宋体"/>
                                  <w:spacing w:val="7"/>
                                  <w:sz w:val="22"/>
                                  <w:szCs w:val="22"/>
                                </w:rPr>
                                <w:t>市联审中心、市住建局协调组织相关审批职能部门网上核验申报材料</w:t>
                              </w:r>
                              <w:r>
                                <w:rPr>
                                  <w:rFonts w:hint="eastAsia" w:ascii="Times New Roman" w:hAnsi="Times New Roman" w:eastAsia="仿宋_GB2312" w:cs="宋体"/>
                                  <w:spacing w:val="7"/>
                                  <w:sz w:val="22"/>
                                  <w:szCs w:val="22"/>
                                </w:rPr>
                                <w:t>（</w:t>
                              </w:r>
                              <w:r>
                                <w:rPr>
                                  <w:rFonts w:ascii="Times New Roman" w:hAnsi="Times New Roman" w:eastAsia="仿宋_GB2312" w:cs="宋体"/>
                                  <w:spacing w:val="7"/>
                                  <w:sz w:val="22"/>
                                  <w:szCs w:val="22"/>
                                </w:rPr>
                                <w:t>1个工作日内完成预</w:t>
                              </w:r>
                              <w:r>
                                <w:rPr>
                                  <w:rFonts w:hint="eastAsia" w:ascii="Times New Roman" w:hAnsi="Times New Roman" w:eastAsia="仿宋_GB2312" w:cs="宋体"/>
                                  <w:spacing w:val="7"/>
                                  <w:sz w:val="22"/>
                                  <w:szCs w:val="22"/>
                                </w:rPr>
                                <w:t>）</w:t>
                              </w:r>
                              <w:r>
                                <w:rPr>
                                  <w:rFonts w:ascii="Times New Roman" w:hAnsi="Times New Roman" w:eastAsia="仿宋_GB2312" w:cs="宋体"/>
                                  <w:spacing w:val="7"/>
                                  <w:sz w:val="22"/>
                                  <w:szCs w:val="22"/>
                                </w:rPr>
                                <w:t>。建设单位在验收地点提供齐全完整的建设工程竣工验收法定验</w:t>
                              </w:r>
                            </w:p>
                            <w:p w14:paraId="2BECF3C8">
                              <w:pPr>
                                <w:widowControl w:val="0"/>
                                <w:kinsoku/>
                                <w:overflowPunct w:val="0"/>
                                <w:spacing w:before="112" w:line="219" w:lineRule="auto"/>
                                <w:ind w:left="2569"/>
                                <w:rPr>
                                  <w:rFonts w:ascii="Times New Roman" w:hAnsi="Times New Roman" w:eastAsia="仿宋_GB2312" w:cs="宋体"/>
                                </w:rPr>
                              </w:pPr>
                              <w:r>
                                <w:rPr>
                                  <w:rFonts w:ascii="Times New Roman" w:hAnsi="Times New Roman" w:eastAsia="仿宋_GB2312" w:cs="宋体"/>
                                  <w:spacing w:val="23"/>
                                </w:rPr>
                                <w:t>收资料、图件。</w:t>
                              </w:r>
                            </w:p>
                            <w:p w14:paraId="409C98E0">
                              <w:pPr>
                                <w:widowControl w:val="0"/>
                                <w:kinsoku/>
                                <w:overflowPunct w:val="0"/>
                                <w:rPr>
                                  <w:rFonts w:ascii="Times New Roman" w:hAnsi="Times New Roman"/>
                                </w:rPr>
                              </w:pPr>
                            </w:p>
                            <w:p w14:paraId="15AFC3AE"/>
                          </w:txbxContent>
                        </wps:txbx>
                        <wps:bodyPr anchor="ctr" anchorCtr="0" upright="1"/>
                      </wps:wsp>
                      <wps:wsp>
                        <wps:cNvPr id="24" name="矩形 81"/>
                        <wps:cNvSpPr/>
                        <wps:spPr>
                          <a:xfrm>
                            <a:off x="3914" y="248882"/>
                            <a:ext cx="4557" cy="1184"/>
                          </a:xfrm>
                          <a:prstGeom prst="rect">
                            <a:avLst/>
                          </a:prstGeom>
                          <a:solidFill>
                            <a:srgbClr val="FFFFFF"/>
                          </a:solidFill>
                          <a:ln w="25400" cap="flat" cmpd="sng">
                            <a:solidFill>
                              <a:srgbClr val="F79646"/>
                            </a:solidFill>
                            <a:prstDash val="solid"/>
                            <a:round/>
                            <a:headEnd type="none" w="med" len="med"/>
                            <a:tailEnd type="none" w="med" len="med"/>
                          </a:ln>
                        </wps:spPr>
                        <wps:txbx>
                          <w:txbxContent>
                            <w:p w14:paraId="75DA6E00">
                              <w:pPr>
                                <w:widowControl w:val="0"/>
                                <w:kinsoku/>
                                <w:overflowPunct w:val="0"/>
                                <w:spacing w:before="76" w:line="191" w:lineRule="auto"/>
                              </w:pPr>
                              <w:r>
                                <w:rPr>
                                  <w:rFonts w:ascii="Times New Roman" w:hAnsi="Times New Roman" w:eastAsia="仿宋_GB2312" w:cs="宋体"/>
                                  <w:b/>
                                  <w:bCs/>
                                  <w:spacing w:val="8"/>
                                  <w:sz w:val="22"/>
                                  <w:szCs w:val="22"/>
                                </w:rPr>
                                <w:t>统一受理。</w:t>
                              </w:r>
                              <w:r>
                                <w:rPr>
                                  <w:rFonts w:ascii="Times New Roman" w:hAnsi="Times New Roman" w:eastAsia="仿宋_GB2312" w:cs="宋体"/>
                                  <w:spacing w:val="49"/>
                                  <w:sz w:val="22"/>
                                  <w:szCs w:val="22"/>
                                </w:rPr>
                                <w:t xml:space="preserve"> </w:t>
                              </w:r>
                              <w:r>
                                <w:rPr>
                                  <w:rFonts w:ascii="Times New Roman" w:hAnsi="Times New Roman" w:eastAsia="仿宋_GB2312" w:cs="宋体"/>
                                  <w:spacing w:val="8"/>
                                  <w:sz w:val="22"/>
                                  <w:szCs w:val="22"/>
                                </w:rPr>
                                <w:t>预审合格，市</w:t>
                              </w:r>
                              <w:r>
                                <w:rPr>
                                  <w:rFonts w:ascii="Times New Roman" w:hAnsi="Times New Roman" w:eastAsia="仿宋_GB2312" w:cs="宋体"/>
                                  <w:spacing w:val="12"/>
                                  <w:sz w:val="22"/>
                                  <w:szCs w:val="22"/>
                                </w:rPr>
                                <w:t>联审中心出具《受理单》,</w:t>
                              </w:r>
                              <w:r>
                                <w:rPr>
                                  <w:rFonts w:ascii="Times New Roman" w:hAnsi="Times New Roman" w:eastAsia="仿宋_GB2312" w:cs="宋体"/>
                                  <w:spacing w:val="20"/>
                                  <w:sz w:val="22"/>
                                  <w:szCs w:val="22"/>
                                </w:rPr>
                                <w:t>并将联合验收时间、地点通知相关法定主管部门和</w:t>
                              </w:r>
                              <w:r>
                                <w:rPr>
                                  <w:rFonts w:ascii="Times New Roman" w:hAnsi="Times New Roman" w:eastAsia="仿宋_GB2312" w:cs="宋体"/>
                                  <w:spacing w:val="8"/>
                                  <w:sz w:val="22"/>
                                  <w:szCs w:val="22"/>
                                </w:rPr>
                                <w:t>监管部门</w:t>
                              </w:r>
                            </w:p>
                          </w:txbxContent>
                        </wps:txbx>
                        <wps:bodyPr anchor="ctr" anchorCtr="0" upright="1"/>
                      </wps:wsp>
                      <wps:wsp>
                        <wps:cNvPr id="25" name="矩形 82"/>
                        <wps:cNvSpPr/>
                        <wps:spPr>
                          <a:xfrm>
                            <a:off x="8735" y="248935"/>
                            <a:ext cx="2815" cy="1159"/>
                          </a:xfrm>
                          <a:prstGeom prst="rect">
                            <a:avLst/>
                          </a:prstGeom>
                          <a:solidFill>
                            <a:srgbClr val="FFFFFF"/>
                          </a:solidFill>
                          <a:ln w="25400" cap="flat" cmpd="sng">
                            <a:solidFill>
                              <a:srgbClr val="F79646"/>
                            </a:solidFill>
                            <a:prstDash val="solid"/>
                            <a:round/>
                            <a:headEnd type="none" w="med" len="med"/>
                            <a:tailEnd type="none" w="med" len="med"/>
                          </a:ln>
                        </wps:spPr>
                        <wps:txbx>
                          <w:txbxContent>
                            <w:p w14:paraId="58BBD7BA">
                              <w:pPr>
                                <w:widowControl w:val="0"/>
                                <w:kinsoku/>
                                <w:overflowPunct w:val="0"/>
                                <w:spacing w:before="43" w:line="219" w:lineRule="auto"/>
                              </w:pPr>
                              <w:r>
                                <w:rPr>
                                  <w:rFonts w:ascii="Times New Roman" w:hAnsi="Times New Roman" w:eastAsia="仿宋_GB2312" w:cs="宋体"/>
                                  <w:b/>
                                  <w:bCs/>
                                  <w:spacing w:val="-11"/>
                                  <w:sz w:val="22"/>
                                  <w:szCs w:val="22"/>
                                </w:rPr>
                                <w:t>重新电报。</w:t>
                              </w:r>
                              <w:r>
                                <w:rPr>
                                  <w:rFonts w:ascii="Times New Roman" w:hAnsi="Times New Roman" w:eastAsia="仿宋_GB2312" w:cs="宋体"/>
                                  <w:spacing w:val="-11"/>
                                  <w:sz w:val="22"/>
                                  <w:szCs w:val="22"/>
                                </w:rPr>
                                <w:t>预审不</w:t>
                              </w:r>
                              <w:r>
                                <w:rPr>
                                  <w:rFonts w:ascii="Times New Roman" w:hAnsi="Times New Roman" w:eastAsia="仿宋_GB2312" w:cs="宋体"/>
                                  <w:spacing w:val="12"/>
                                  <w:sz w:val="22"/>
                                  <w:szCs w:val="22"/>
                                </w:rPr>
                                <w:t>合格则出具补齐</w:t>
                              </w:r>
                              <w:r>
                                <w:rPr>
                                  <w:rFonts w:ascii="Times New Roman" w:hAnsi="Times New Roman" w:eastAsia="仿宋_GB2312" w:cs="宋体"/>
                                  <w:spacing w:val="8"/>
                                  <w:sz w:val="22"/>
                                  <w:szCs w:val="22"/>
                                </w:rPr>
                                <w:t>补正通知书。</w:t>
                              </w:r>
                            </w:p>
                          </w:txbxContent>
                        </wps:txbx>
                        <wps:bodyPr anchor="ctr" anchorCtr="0" upright="1"/>
                      </wps:wsp>
                      <wps:wsp>
                        <wps:cNvPr id="26" name="矩形 83"/>
                        <wps:cNvSpPr/>
                        <wps:spPr>
                          <a:xfrm>
                            <a:off x="6763" y="252900"/>
                            <a:ext cx="4177" cy="1680"/>
                          </a:xfrm>
                          <a:prstGeom prst="rect">
                            <a:avLst/>
                          </a:prstGeom>
                          <a:solidFill>
                            <a:srgbClr val="FFFFFF"/>
                          </a:solidFill>
                          <a:ln w="25400" cap="flat" cmpd="sng">
                            <a:solidFill>
                              <a:srgbClr val="F79646"/>
                            </a:solidFill>
                            <a:prstDash val="solid"/>
                            <a:round/>
                            <a:headEnd type="none" w="med" len="med"/>
                            <a:tailEnd type="none" w="med" len="med"/>
                          </a:ln>
                        </wps:spPr>
                        <wps:txbx>
                          <w:txbxContent>
                            <w:p w14:paraId="6F18AF79">
                              <w:pPr>
                                <w:widowControl w:val="0"/>
                                <w:kinsoku/>
                                <w:overflowPunct w:val="0"/>
                                <w:spacing w:line="202" w:lineRule="auto"/>
                              </w:pPr>
                              <w:r>
                                <w:rPr>
                                  <w:rFonts w:ascii="Times New Roman" w:hAnsi="Times New Roman" w:eastAsia="仿宋_GB2312" w:cs="宋体"/>
                                  <w:b/>
                                  <w:bCs/>
                                  <w:spacing w:val="6"/>
                                  <w:sz w:val="22"/>
                                  <w:szCs w:val="22"/>
                                </w:rPr>
                                <w:t>整改复验。</w:t>
                              </w:r>
                              <w:r>
                                <w:rPr>
                                  <w:rFonts w:ascii="Times New Roman" w:hAnsi="Times New Roman" w:eastAsia="仿宋_GB2312" w:cs="宋体"/>
                                  <w:spacing w:val="6"/>
                                  <w:sz w:val="22"/>
                                  <w:szCs w:val="22"/>
                                </w:rPr>
                                <w:t>相关职能部门</w:t>
                              </w:r>
                              <w:r>
                                <w:rPr>
                                  <w:rFonts w:ascii="Times New Roman" w:hAnsi="Times New Roman" w:eastAsia="仿宋_GB2312" w:cs="宋体"/>
                                  <w:spacing w:val="30"/>
                                </w:rPr>
                                <w:t>一</w:t>
                              </w:r>
                              <w:r>
                                <w:rPr>
                                  <w:rFonts w:ascii="Times New Roman" w:hAnsi="Times New Roman" w:eastAsia="仿宋_GB2312" w:cs="宋体"/>
                                  <w:spacing w:val="-56"/>
                                </w:rPr>
                                <w:t xml:space="preserve"> </w:t>
                              </w:r>
                              <w:r>
                                <w:rPr>
                                  <w:rFonts w:ascii="Times New Roman" w:hAnsi="Times New Roman" w:eastAsia="仿宋_GB2312" w:cs="宋体"/>
                                  <w:spacing w:val="30"/>
                                </w:rPr>
                                <w:t>次性将整改意见与建议</w:t>
                              </w:r>
                              <w:r>
                                <w:rPr>
                                  <w:rFonts w:ascii="Times New Roman" w:hAnsi="Times New Roman" w:eastAsia="仿宋_GB2312" w:cs="宋体"/>
                                  <w:spacing w:val="22"/>
                                  <w:sz w:val="22"/>
                                  <w:szCs w:val="22"/>
                                </w:rPr>
                                <w:t>事项清单反馈建设单位。</w:t>
                              </w:r>
                              <w:r>
                                <w:rPr>
                                  <w:rFonts w:ascii="Times New Roman" w:hAnsi="Times New Roman" w:eastAsia="仿宋_GB2312" w:cs="宋体"/>
                                  <w:spacing w:val="23"/>
                                  <w:sz w:val="22"/>
                                  <w:szCs w:val="22"/>
                                </w:rPr>
                                <w:t>建设单位整改完成后，向</w:t>
                              </w:r>
                              <w:r>
                                <w:rPr>
                                  <w:rFonts w:ascii="Times New Roman" w:hAnsi="Times New Roman" w:eastAsia="仿宋_GB2312" w:cs="宋体"/>
                                  <w:spacing w:val="20"/>
                                  <w:sz w:val="22"/>
                                  <w:szCs w:val="22"/>
                                </w:rPr>
                                <w:t>综合窗口提出复验申请，</w:t>
                              </w:r>
                              <w:r>
                                <w:rPr>
                                  <w:rFonts w:ascii="Times New Roman" w:hAnsi="Times New Roman" w:eastAsia="仿宋_GB2312" w:cs="宋体"/>
                                  <w:spacing w:val="32"/>
                                </w:rPr>
                                <w:t>由依法要求整改的主管部</w:t>
                              </w:r>
                              <w:r>
                                <w:rPr>
                                  <w:rFonts w:ascii="Times New Roman" w:hAnsi="Times New Roman" w:eastAsia="仿宋_GB2312" w:cs="宋体"/>
                                  <w:spacing w:val="41"/>
                                </w:rPr>
                                <w:t>门</w:t>
                              </w:r>
                              <w:r>
                                <w:rPr>
                                  <w:rFonts w:hint="eastAsia" w:ascii="Times New Roman" w:hAnsi="Times New Roman" w:eastAsia="仿宋_GB2312" w:cs="宋体"/>
                                  <w:spacing w:val="41"/>
                                </w:rPr>
                                <w:t>（</w:t>
                              </w:r>
                              <w:r>
                                <w:rPr>
                                  <w:rFonts w:ascii="Times New Roman" w:hAnsi="Times New Roman" w:eastAsia="仿宋_GB2312" w:cs="宋体"/>
                                  <w:spacing w:val="41"/>
                                </w:rPr>
                                <w:t>单位</w:t>
                              </w:r>
                              <w:r>
                                <w:rPr>
                                  <w:rFonts w:hint="eastAsia" w:ascii="Times New Roman" w:hAnsi="Times New Roman" w:eastAsia="仿宋_GB2312" w:cs="宋体"/>
                                  <w:spacing w:val="41"/>
                                </w:rPr>
                                <w:t>）</w:t>
                              </w:r>
                              <w:r>
                                <w:rPr>
                                  <w:rFonts w:ascii="Times New Roman" w:hAnsi="Times New Roman" w:eastAsia="仿宋_GB2312" w:cs="宋体"/>
                                  <w:spacing w:val="41"/>
                                </w:rPr>
                                <w:t>开展复验</w:t>
                              </w:r>
                            </w:p>
                          </w:txbxContent>
                        </wps:txbx>
                        <wps:bodyPr anchor="ctr" anchorCtr="0" upright="1"/>
                      </wps:wsp>
                      <wps:wsp>
                        <wps:cNvPr id="27" name="矩形 84"/>
                        <wps:cNvSpPr/>
                        <wps:spPr>
                          <a:xfrm>
                            <a:off x="2966" y="252927"/>
                            <a:ext cx="3302" cy="1421"/>
                          </a:xfrm>
                          <a:prstGeom prst="rect">
                            <a:avLst/>
                          </a:prstGeom>
                          <a:solidFill>
                            <a:srgbClr val="FFFFFF"/>
                          </a:solidFill>
                          <a:ln w="25400" cap="flat" cmpd="sng">
                            <a:solidFill>
                              <a:srgbClr val="F79646"/>
                            </a:solidFill>
                            <a:prstDash val="solid"/>
                            <a:round/>
                            <a:headEnd type="none" w="med" len="med"/>
                            <a:tailEnd type="none" w="med" len="med"/>
                          </a:ln>
                        </wps:spPr>
                        <wps:txbx>
                          <w:txbxContent>
                            <w:p w14:paraId="4B042F4E">
                              <w:pPr>
                                <w:widowControl w:val="0"/>
                                <w:kinsoku/>
                                <w:overflowPunct w:val="0"/>
                                <w:spacing w:line="219" w:lineRule="auto"/>
                                <w:ind w:left="3"/>
                                <w:rPr>
                                  <w:rFonts w:ascii="Times New Roman" w:hAnsi="Times New Roman" w:eastAsia="仿宋_GB2312" w:cs="宋体"/>
                                  <w:spacing w:val="6"/>
                                  <w:sz w:val="22"/>
                                  <w:szCs w:val="22"/>
                                </w:rPr>
                              </w:pPr>
                              <w:r>
                                <w:rPr>
                                  <w:rFonts w:ascii="Times New Roman" w:hAnsi="Times New Roman" w:eastAsia="黑体" w:cs="黑体"/>
                                  <w:b/>
                                  <w:bCs/>
                                  <w:spacing w:val="-15"/>
                                  <w:sz w:val="22"/>
                                  <w:szCs w:val="22"/>
                                </w:rPr>
                                <w:t>一窗出件。</w:t>
                              </w:r>
                              <w:r>
                                <w:rPr>
                                  <w:rFonts w:ascii="Times New Roman" w:hAnsi="Times New Roman" w:eastAsia="黑体" w:cs="黑体"/>
                                  <w:spacing w:val="24"/>
                                  <w:sz w:val="22"/>
                                  <w:szCs w:val="22"/>
                                </w:rPr>
                                <w:t xml:space="preserve"> </w:t>
                              </w:r>
                              <w:r>
                                <w:rPr>
                                  <w:rFonts w:ascii="Times New Roman" w:hAnsi="Times New Roman" w:eastAsia="仿宋_GB2312" w:cs="宋体"/>
                                  <w:spacing w:val="6"/>
                                  <w:sz w:val="22"/>
                                  <w:szCs w:val="22"/>
                                </w:rPr>
                                <w:t>验收合格的，相关部门在规定时间内将结论上传系统并送达联宙中心</w:t>
                              </w:r>
                            </w:p>
                          </w:txbxContent>
                        </wps:txbx>
                        <wps:bodyPr anchor="ctr" anchorCtr="0" upright="1"/>
                      </wps:wsp>
                      <wps:wsp>
                        <wps:cNvPr id="28" name="矩形 1056"/>
                        <wps:cNvSpPr/>
                        <wps:spPr>
                          <a:xfrm>
                            <a:off x="2683" y="251062"/>
                            <a:ext cx="4728" cy="1346"/>
                          </a:xfrm>
                          <a:prstGeom prst="rect">
                            <a:avLst/>
                          </a:prstGeom>
                          <a:solidFill>
                            <a:srgbClr val="FFFFFF"/>
                          </a:solidFill>
                          <a:ln w="25400" cap="flat" cmpd="sng">
                            <a:solidFill>
                              <a:srgbClr val="F79646"/>
                            </a:solidFill>
                            <a:prstDash val="solid"/>
                            <a:round/>
                            <a:headEnd type="none" w="med" len="med"/>
                            <a:tailEnd type="none" w="med" len="med"/>
                          </a:ln>
                        </wps:spPr>
                        <wps:txbx>
                          <w:txbxContent>
                            <w:p w14:paraId="5A65C898">
                              <w:pPr>
                                <w:widowControl w:val="0"/>
                                <w:kinsoku/>
                                <w:overflowPunct w:val="0"/>
                              </w:pPr>
                              <w:r>
                                <w:rPr>
                                  <w:rFonts w:ascii="Times New Roman" w:hAnsi="Times New Roman" w:eastAsia="仿宋_GB2312" w:cs="宋体"/>
                                  <w:b/>
                                  <w:bCs/>
                                  <w:spacing w:val="-4"/>
                                  <w:sz w:val="22"/>
                                  <w:szCs w:val="22"/>
                                </w:rPr>
                                <w:t>联合验收。</w:t>
                              </w:r>
                              <w:r>
                                <w:rPr>
                                  <w:rFonts w:ascii="Times New Roman" w:hAnsi="Times New Roman" w:eastAsia="仿宋_GB2312" w:cs="宋体"/>
                                  <w:spacing w:val="-4"/>
                                  <w:sz w:val="22"/>
                                  <w:szCs w:val="22"/>
                                </w:rPr>
                                <w:t>市联审中心、</w:t>
                              </w:r>
                              <w:r>
                                <w:rPr>
                                  <w:rFonts w:ascii="Times New Roman" w:hAnsi="Times New Roman" w:eastAsia="仿宋_GB2312" w:cs="宋体"/>
                                  <w:spacing w:val="25"/>
                                  <w:sz w:val="22"/>
                                  <w:szCs w:val="22"/>
                                </w:rPr>
                                <w:t>市住建局协调组织相关</w:t>
                              </w:r>
                              <w:r>
                                <w:rPr>
                                  <w:rFonts w:ascii="Times New Roman" w:hAnsi="Times New Roman" w:eastAsia="仿宋_GB2312" w:cs="宋体"/>
                                  <w:sz w:val="22"/>
                                  <w:szCs w:val="22"/>
                                </w:rPr>
                                <w:t xml:space="preserve">   </w:t>
                              </w:r>
                              <w:r>
                                <w:rPr>
                                  <w:rFonts w:ascii="Times New Roman" w:hAnsi="Times New Roman" w:eastAsia="仿宋_GB2312" w:cs="宋体"/>
                                  <w:spacing w:val="18"/>
                                  <w:sz w:val="22"/>
                                  <w:szCs w:val="22"/>
                                </w:rPr>
                                <w:t>职能部门一车到场，现场</w:t>
                              </w:r>
                              <w:r>
                                <w:rPr>
                                  <w:rFonts w:ascii="Times New Roman" w:hAnsi="Times New Roman" w:eastAsia="仿宋_GB2312" w:cs="宋体"/>
                                  <w:spacing w:val="4"/>
                                  <w:sz w:val="22"/>
                                  <w:szCs w:val="22"/>
                                </w:rPr>
                                <w:t xml:space="preserve"> </w:t>
                              </w:r>
                              <w:r>
                                <w:rPr>
                                  <w:rFonts w:ascii="Times New Roman" w:hAnsi="Times New Roman" w:eastAsia="仿宋_GB2312" w:cs="宋体"/>
                                  <w:spacing w:val="18"/>
                                  <w:sz w:val="22"/>
                                  <w:szCs w:val="22"/>
                                </w:rPr>
                                <w:t>问询、资料审查、现场踏</w:t>
                              </w:r>
                              <w:r>
                                <w:rPr>
                                  <w:rFonts w:ascii="Times New Roman" w:hAnsi="Times New Roman" w:eastAsia="仿宋_GB2312" w:cs="宋体"/>
                                  <w:sz w:val="22"/>
                                  <w:szCs w:val="22"/>
                                </w:rPr>
                                <w:t xml:space="preserve"> </w:t>
                              </w:r>
                              <w:r>
                                <w:rPr>
                                  <w:rFonts w:ascii="Times New Roman" w:hAnsi="Times New Roman" w:eastAsia="仿宋_GB2312" w:cs="宋体"/>
                                  <w:spacing w:val="4"/>
                                  <w:sz w:val="22"/>
                                  <w:szCs w:val="22"/>
                                </w:rPr>
                                <w:t>勘，功能测试，综合评定。</w:t>
                              </w:r>
                            </w:p>
                          </w:txbxContent>
                        </wps:txbx>
                        <wps:bodyPr anchor="ctr" anchorCtr="0" upright="1"/>
                      </wps:wsp>
                      <wps:wsp>
                        <wps:cNvPr id="29" name="直接箭头连接符 86"/>
                        <wps:cNvCnPr/>
                        <wps:spPr>
                          <a:xfrm>
                            <a:off x="4627" y="252439"/>
                            <a:ext cx="0" cy="445"/>
                          </a:xfrm>
                          <a:prstGeom prst="straightConnector1">
                            <a:avLst/>
                          </a:prstGeom>
                          <a:ln w="9525" cap="flat" cmpd="sng">
                            <a:solidFill>
                              <a:srgbClr val="4A7EBB"/>
                            </a:solidFill>
                            <a:prstDash val="solid"/>
                            <a:headEnd type="none" w="med" len="med"/>
                            <a:tailEnd type="arrow" w="med" len="med"/>
                          </a:ln>
                        </wps:spPr>
                        <wps:bodyPr/>
                      </wps:wsp>
                      <wps:wsp>
                        <wps:cNvPr id="30" name="直接箭头连接符 87"/>
                        <wps:cNvCnPr/>
                        <wps:spPr>
                          <a:xfrm>
                            <a:off x="7111" y="252477"/>
                            <a:ext cx="0" cy="434"/>
                          </a:xfrm>
                          <a:prstGeom prst="straightConnector1">
                            <a:avLst/>
                          </a:prstGeom>
                          <a:ln w="9525" cap="flat" cmpd="sng">
                            <a:solidFill>
                              <a:srgbClr val="4A7EBB"/>
                            </a:solidFill>
                            <a:prstDash val="solid"/>
                            <a:headEnd type="none" w="med" len="med"/>
                            <a:tailEnd type="arrow" w="med" len="med"/>
                          </a:ln>
                        </wps:spPr>
                        <wps:bodyPr/>
                      </wps:wsp>
                      <wps:wsp>
                        <wps:cNvPr id="31" name="自选图形 1053"/>
                        <wps:cNvCnPr/>
                        <wps:spPr>
                          <a:xfrm>
                            <a:off x="5678" y="250117"/>
                            <a:ext cx="7" cy="964"/>
                          </a:xfrm>
                          <a:prstGeom prst="straightConnector1">
                            <a:avLst/>
                          </a:prstGeom>
                          <a:ln w="9525" cap="flat" cmpd="sng">
                            <a:solidFill>
                              <a:srgbClr val="4A7EBB"/>
                            </a:solidFill>
                            <a:prstDash val="solid"/>
                            <a:headEnd type="none" w="med" len="med"/>
                            <a:tailEnd type="arrow" w="med" len="med"/>
                          </a:ln>
                        </wps:spPr>
                        <wps:bodyPr/>
                      </wps:wsp>
                      <wps:wsp>
                        <wps:cNvPr id="32" name="直接连接符 89"/>
                        <wps:cNvCnPr/>
                        <wps:spPr>
                          <a:xfrm>
                            <a:off x="5588" y="248120"/>
                            <a:ext cx="4375" cy="0"/>
                          </a:xfrm>
                          <a:prstGeom prst="line">
                            <a:avLst/>
                          </a:prstGeom>
                          <a:ln w="9525" cap="flat" cmpd="sng">
                            <a:solidFill>
                              <a:srgbClr val="4A7EBB"/>
                            </a:solidFill>
                            <a:prstDash val="solid"/>
                            <a:headEnd type="none" w="med" len="med"/>
                            <a:tailEnd type="none" w="med" len="med"/>
                          </a:ln>
                        </wps:spPr>
                        <wps:bodyPr upright="1"/>
                      </wps:wsp>
                      <wps:wsp>
                        <wps:cNvPr id="33" name="直接连接符 90"/>
                        <wps:cNvCnPr/>
                        <wps:spPr>
                          <a:xfrm>
                            <a:off x="7875" y="247138"/>
                            <a:ext cx="0" cy="970"/>
                          </a:xfrm>
                          <a:prstGeom prst="line">
                            <a:avLst/>
                          </a:prstGeom>
                          <a:ln w="9525" cap="flat" cmpd="sng">
                            <a:solidFill>
                              <a:srgbClr val="4A7EBB"/>
                            </a:solidFill>
                            <a:prstDash val="solid"/>
                            <a:headEnd type="none" w="med" len="med"/>
                            <a:tailEnd type="none" w="med" len="med"/>
                          </a:ln>
                        </wps:spPr>
                        <wps:bodyPr upright="1"/>
                      </wps:wsp>
                      <wps:wsp>
                        <wps:cNvPr id="34" name="直接箭头连接符 92"/>
                        <wps:cNvCnPr/>
                        <wps:spPr>
                          <a:xfrm>
                            <a:off x="7889" y="243852"/>
                            <a:ext cx="9" cy="465"/>
                          </a:xfrm>
                          <a:prstGeom prst="straightConnector1">
                            <a:avLst/>
                          </a:prstGeom>
                          <a:ln w="9525" cap="flat" cmpd="sng">
                            <a:solidFill>
                              <a:srgbClr val="4A7EBB"/>
                            </a:solidFill>
                            <a:prstDash val="solid"/>
                            <a:headEnd type="none" w="med" len="med"/>
                            <a:tailEnd type="arrow" w="med" len="med"/>
                          </a:ln>
                        </wps:spPr>
                        <wps:bodyPr/>
                      </wps:wsp>
                      <wps:wsp>
                        <wps:cNvPr id="35" name="直接箭头连接符 93"/>
                        <wps:cNvCnPr/>
                        <wps:spPr>
                          <a:xfrm>
                            <a:off x="7866" y="245492"/>
                            <a:ext cx="9" cy="465"/>
                          </a:xfrm>
                          <a:prstGeom prst="straightConnector1">
                            <a:avLst/>
                          </a:prstGeom>
                          <a:ln w="9525" cap="flat" cmpd="sng">
                            <a:solidFill>
                              <a:srgbClr val="4A7EBB"/>
                            </a:solidFill>
                            <a:prstDash val="solid"/>
                            <a:headEnd type="none" w="med" len="med"/>
                            <a:tailEnd type="arrow" w="med" len="med"/>
                          </a:ln>
                        </wps:spPr>
                        <wps:bodyPr/>
                      </wps:wsp>
                      <wps:wsp>
                        <wps:cNvPr id="36" name="直接箭头连接符 95"/>
                        <wps:cNvCnPr/>
                        <wps:spPr>
                          <a:xfrm>
                            <a:off x="5612" y="248111"/>
                            <a:ext cx="18" cy="822"/>
                          </a:xfrm>
                          <a:prstGeom prst="straightConnector1">
                            <a:avLst/>
                          </a:prstGeom>
                          <a:ln w="9525" cap="flat" cmpd="sng">
                            <a:solidFill>
                              <a:srgbClr val="4A7EBB"/>
                            </a:solidFill>
                            <a:prstDash val="solid"/>
                            <a:headEnd type="none" w="med" len="med"/>
                            <a:tailEnd type="arrow" w="med" len="med"/>
                          </a:ln>
                        </wps:spPr>
                        <wps:bodyPr/>
                      </wps:wsp>
                      <wps:wsp>
                        <wps:cNvPr id="37" name="直接箭头连接符 96"/>
                        <wps:cNvCnPr/>
                        <wps:spPr>
                          <a:xfrm>
                            <a:off x="9953" y="248140"/>
                            <a:ext cx="18" cy="822"/>
                          </a:xfrm>
                          <a:prstGeom prst="straightConnector1">
                            <a:avLst/>
                          </a:prstGeom>
                          <a:ln w="9525" cap="flat" cmpd="sng">
                            <a:solidFill>
                              <a:srgbClr val="4A7EBB"/>
                            </a:solidFill>
                            <a:prstDash val="solid"/>
                            <a:headEnd type="none" w="med" len="med"/>
                            <a:tailEnd type="arrow" w="med" len="med"/>
                          </a:ln>
                        </wps:spPr>
                        <wps:bodyPr/>
                      </wps:wsp>
                      <wps:wsp>
                        <wps:cNvPr id="38" name="肘形连接符 98"/>
                        <wps:cNvCnPr/>
                        <wps:spPr>
                          <a:xfrm rot="-5400000" flipV="1">
                            <a:off x="8090" y="-678912"/>
                            <a:ext cx="5568" cy="695"/>
                          </a:xfrm>
                          <a:prstGeom prst="bentConnector2">
                            <a:avLst/>
                          </a:prstGeom>
                          <a:ln w="9525" cap="flat" cmpd="sng">
                            <a:solidFill>
                              <a:srgbClr val="4A7EBB"/>
                            </a:solidFill>
                            <a:prstDash val="solid"/>
                            <a:round/>
                            <a:headEnd type="none" w="med" len="med"/>
                            <a:tailEnd type="arrow" w="med" len="med"/>
                          </a:ln>
                        </wps:spPr>
                        <wps:bodyPr/>
                      </wps:wsp>
                      <wps:wsp>
                        <wps:cNvPr id="39" name="直接箭头连接符 87"/>
                        <wps:cNvCnPr/>
                        <wps:spPr>
                          <a:xfrm>
                            <a:off x="8138" y="250073"/>
                            <a:ext cx="13" cy="1065"/>
                          </a:xfrm>
                          <a:prstGeom prst="straightConnector1">
                            <a:avLst/>
                          </a:prstGeom>
                          <a:ln w="9525" cap="flat" cmpd="sng">
                            <a:solidFill>
                              <a:srgbClr val="4A7EBB"/>
                            </a:solidFill>
                            <a:prstDash val="solid"/>
                            <a:headEnd type="none" w="med" len="med"/>
                            <a:tailEnd type="arrow" w="med" len="med"/>
                          </a:ln>
                        </wps:spPr>
                        <wps:bodyPr/>
                      </wps:wsp>
                    </wpg:wgp>
                  </a:graphicData>
                </a:graphic>
              </wp:anchor>
            </w:drawing>
          </mc:Choice>
          <mc:Fallback>
            <w:pict>
              <v:group id="组合 1044" o:spid="_x0000_s1026" o:spt="203" style="position:absolute;left:0pt;margin-left:-28.25pt;margin-top:-23090.95pt;height:46796.45pt;width:443.35pt;z-index:251660288;mso-width-relative:page;mso-height-relative:page;" coordorigin="2683,-681349" coordsize="8867,935929203" o:gfxdata="UEsDBAoAAAAAAIdO4kAAAAAAAAAAAAAAAAAEAAAAZHJzL1BLAwQUAAAACACHTuJAOPsFTuAAAAAQ&#10;AQAADwAAAGRycy9kb3ducmV2LnhtbE2PwU7DMAyG70i8Q2QkbluSrS1daTqhCThNSGxIaLes9dpq&#10;jVM1Wbu9PeEEN1v+9Pv78/XVdGzEwbWWFMi5AIZU2qqlWsHX/m2WAnNeU6U7S6jghg7Wxf1drrPK&#10;TvSJ487XLISQy7SCxvs+49yVDRrt5rZHCreTHYz2YR1qXg16CuGm4wshEm50S+FDo3vcNFiedxej&#10;4H3S08tSvo7b82lzO+zjj++tRKUeH6R4Bubx6v9g+NUP6lAEp6O9UOVYp2AWJ3FAwxAlMpUrYAFK&#10;l2IB7KggeoqkFMCLnP8vUvwAUEsDBBQAAAAIAIdO4kBz+z6IGwYAANsvAAAOAAAAZHJzL2Uyb0Rv&#10;Yy54bWztWstu5EQU3SPxD5b3SbvKVX600hkxecwGwUgD7Cu2u9uSXyo76WSHEBLDBrFEGgkkBEgg&#10;YDU7BHxNmPAX3HrYbvd0up0ZMZkozqJjt6vLVbdO3XvuubX34DxNjLOIl3GeTUy0a5lGlAV5GGez&#10;ifnxR8c7nmmUFctCluRZNDEvotJ8sP/uO3uLYhzhfJ4nYcQN6CQrx4tiYs6rqhiPRmUwj1JW7uZF&#10;lMHDac5TVsEtn41CzhbQe5qMsGU5o0XOw4LnQVSW8O2hemjqHnmfDvPpNA6iwzw4TaOsUr3yKGEV&#10;TKmcx0Vp7svRTqdRUH04nZZRZSQTE2ZayU94CVyfiM/R/h4bzzgr5nGgh8D6DGFlTimLM3hp09Uh&#10;q5hxyuOXukrjgOdlPq12gzwdqYlIi8AskLVim0c8Py3kXGbjxaxojA4LtWL1V+42+ODsMTficGIS&#10;MEnGUljxF398fvn1UwNZhAj7LIrZGJo94sWT4jHXX8zUnZjy+ZSn4j9MxjiXlr1oLBudV0YAX1LH&#10;tiihphHAM+oTGxEfUWX9YA5LJH6JHc82DWiw43jIJn79+Eh34nmOq3rwbepjH1u2aDKqhzASI20G&#10;tigAn2VrtPL1jPZkzopIrkUprKGNhlujfffz5Z/fG64nhiTeDY0ae5XjEky3xljEoVhOGRPsImlu&#10;Nm6M5rnaYghRaY1mqmxc8LJ6FOWpIS4mJgekSwCys/fLSlmlbiLeW+ZJHB7HSSJv+OzkIOHGGYNd&#10;cSz/tCE7zZLMWMCqUGLBLAMGe30Kewwu0wLwUmYz+cLOT8pOz67vEGddz2Jkh6ycqxHIHkQzNgbA&#10;Z6G8mkcsPMpCo7ooAJIZuCJTjCaNQtNIIvBc4kq2rFic9GkJxksygItYHLUc4qo6PzmHbsTlSR5e&#10;wLqyLJjn4CKCipv65qBSLuO04PFsDuZGclbiRwAx9ev/H2uo2aAaaxITYhC9sEYJgnWE7YUJ7D9X&#10;Ga/GGvFdR+2tAWsD1kwMXkkHA4U18Mx6l/TCmut6vsIaRQCoLtZs4gKURSQYsDZgzcQQ9LtYk7Ss&#10;t1+zPbf2a9R3NWuo/ZpDfOh+wNoQQyXJxWQVazKS98eaDyRNxVDP83DXrxFKNT9FyJNcbuBr95mv&#10;AXnv+jWJl95Y81wbepB8zYOEp4s17EFUHfzakBuo5B0Dee9i7WZ8zXEdlXpjin1I92RiVcdQgtza&#10;rzmefDb4tfvs1wAMXaxpmahnHop9B9Aq/BpgDa/kobZtQeoh+RrBKsuu5Z1B87iHmgeI0R2sIYtK&#10;Ral3FG1ERUyR5awyNhfDCyTa7EapqvXMWj4bFLZ7o7CBZqHR9uz5P1/9+OL33y5/eH7197fi+tef&#10;DG8ZegeZFsNrNbH1U1oJJw54N+3oiL2SmApJFXwgAVEcgu31AbWsOBOa40GeZaDx5hxtknmVZOtT&#10;LMjhzRVb8p579PChHlBH2L1WsX1VnZZxni/WS7rrhVqlzgpbib3/5mRXG1ZqIyhkBNP+aDsoXNDD&#10;GlAAr+owrRoU9pbscQAFFFOEyW8NFI0Wf/XFL/9++uXls79E9Qei0zLv3o4G6kDBSLkIC61q8pp0&#10;QxFlcBErVZ+3zEW0armMG0sRY7lE0wMO1NNwIB6C2mLHORC7LgduycGSGIplopp2TS3w7gSJ68t+&#10;mwBg3GqZzm7l7BUw+HLd+kcKWf6V+o+LbFlXbmvDOlL4IH1vpA8DFm6zZAtxfCN38JcVwe3uwfXq&#10;qhqxPTg40HEPwF0loXQGQrl6RmCTsxC75w0TylYXXptlQMEKBnUDN1HLKYQSBajWTQyguCtZRivg&#10;rgeF3NW9QUEdBJxE1Q5EwtHxFEhrHh5U+QX828R1RfIY0ozbTjNaqXU9Km4mSPg+pCc1KuC834CK&#10;5ZNjd0eRgP2rFImrz76BtLNNN/zl04fX8AmD53CAbUec6oM/05gmcfGJONEmMgatXHkWcFUBlB3I&#10;T31wJR2kUOpoD+L4W8jGCZzPbZQr/HYlJa9/1vDuIGabsHkzDQtO5+o0lVqWK+lKSzlQfd7GGpjo&#10;S1XC3kxUnmWGM98yPOvz6eJQ+fK9ZK7tmfz9/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UCAAAW0NvbnRlbnRfVHlwZXNdLnhtbFBLAQIUAAoA&#10;AAAAAIdO4kAAAAAAAAAAAAAAAAAGAAAAAAAAAAAAEAAAAHYHAABfcmVscy9QSwECFAAUAAAACACH&#10;TuJAihRmPNEAAACUAQAACwAAAAAAAAABACAAAACaBwAAX3JlbHMvLnJlbHNQSwECFAAKAAAAAACH&#10;TuJAAAAAAAAAAAAAAAAABAAAAAAAAAAAABAAAAAAAAAAZHJzL1BLAQIUABQAAAAIAIdO4kA4+wVO&#10;4AAAABABAAAPAAAAAAAAAAEAIAAAACIAAABkcnMvZG93bnJldi54bWxQSwECFAAUAAAACACHTuJA&#10;c/s+iBsGAADbLwAADgAAAAAAAAABACAAAAAvAQAAZHJzL2Uyb0RvYy54bWxQSwUGAAAAAAYABgBZ&#10;AQAAvAkAAAAA&#10;">
                <o:lock v:ext="edit" aspectratio="f"/>
                <v:rect id="矩形 78" o:spid="_x0000_s1026" o:spt="1" style="position:absolute;left:4652;top:242714;height:1159;width:5875;v-text-anchor:middle;" fillcolor="#FFFFFF" filled="t" stroked="t" coordsize="21600,21600" o:gfxdata="UEsDBAoAAAAAAIdO4kAAAAAAAAAAAAAAAAAEAAAAZHJzL1BLAwQUAAAACACHTuJAgDpt7bkAAADb&#10;AAAADwAAAGRycy9kb3ducmV2LnhtbEVPy4rCMBTdD/gP4QruxlQX4lSjqCAowkB94PbSXNNic1Oa&#10;2Na/nyyEWR7Oe7nubSVaanzpWMFknIAgzp0u2Si4XvbfcxA+IGusHJOCN3lYrwZfS0y16zij9hyM&#10;iCHsU1RQhFCnUvq8IIt+7GriyD1cYzFE2BipG+xiuK3kNElm0mLJsaHAmnYF5c/zyyroyux+pNbN&#10;6s1v/zQ3nf2czFap0XCSLEAE6sO/+OM+aAXTuD5+iT9Arv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A6be25AAAA2wAA&#10;AA8AAAAAAAAAAQAgAAAAIgAAAGRycy9kb3ducmV2LnhtbFBLAQIUABQAAAAIAIdO4kAzLwWeOwAA&#10;ADkAAAAQAAAAAAAAAAEAIAAAAAgBAABkcnMvc2hhcGV4bWwueG1sUEsFBgAAAAAGAAYAWwEAALID&#10;AAAAAA==&#10;">
                  <v:fill on="t" focussize="0,0"/>
                  <v:stroke weight="2pt" color="#F79646" joinstyle="round"/>
                  <v:imagedata o:title=""/>
                  <o:lock v:ext="edit" aspectratio="f"/>
                  <v:textbox>
                    <w:txbxContent>
                      <w:p w14:paraId="7A2CA8D5">
                        <w:pPr>
                          <w:widowControl w:val="0"/>
                          <w:kinsoku/>
                          <w:overflowPunct w:val="0"/>
                          <w:spacing w:before="72" w:line="211" w:lineRule="auto"/>
                        </w:pPr>
                        <w:r>
                          <w:rPr>
                            <w:rFonts w:ascii="Times New Roman" w:hAnsi="Times New Roman" w:eastAsia="仿宋_GB2312" w:cs="宋体"/>
                            <w:b/>
                            <w:bCs/>
                            <w:spacing w:val="2"/>
                            <w:sz w:val="22"/>
                            <w:szCs w:val="22"/>
                          </w:rPr>
                          <w:t>辅导报验。</w:t>
                        </w:r>
                        <w:r>
                          <w:rPr>
                            <w:rFonts w:ascii="Times New Roman" w:hAnsi="Times New Roman" w:eastAsia="仿宋_GB2312" w:cs="宋体"/>
                            <w:spacing w:val="2"/>
                            <w:sz w:val="22"/>
                            <w:szCs w:val="22"/>
                          </w:rPr>
                          <w:t>市联审中心组织相关审</w:t>
                        </w:r>
                        <w:r>
                          <w:rPr>
                            <w:rFonts w:ascii="Times New Roman" w:hAnsi="Times New Roman" w:eastAsia="仿宋_GB2312" w:cs="宋体"/>
                            <w:spacing w:val="15"/>
                            <w:sz w:val="22"/>
                            <w:szCs w:val="22"/>
                          </w:rPr>
                          <w:t>批职能部门一次性告知验收事项、</w:t>
                        </w:r>
                        <w:r>
                          <w:rPr>
                            <w:rFonts w:ascii="Times New Roman" w:hAnsi="Times New Roman" w:eastAsia="仿宋_GB2312" w:cs="宋体"/>
                            <w:spacing w:val="3"/>
                            <w:sz w:val="22"/>
                            <w:szCs w:val="22"/>
                          </w:rPr>
                          <w:t>申报材料。</w:t>
                        </w:r>
                      </w:p>
                    </w:txbxContent>
                  </v:textbox>
                </v:rect>
                <v:rect id="矩形 79" o:spid="_x0000_s1026" o:spt="1" style="position:absolute;left:5410;top:244317;height:1159;width:4976;v-text-anchor:middle;" fillcolor="#FFFFFF" filled="t" stroked="t" coordsize="21600,21600" o:gfxdata="UEsDBAoAAAAAAIdO4kAAAAAAAAAAAAAAAAAEAAAAZHJzL1BLAwQUAAAACACHTuJA73bIdr0AAADb&#10;AAAADwAAAGRycy9kb3ducmV2LnhtbEWPQWvCQBSE70L/w/IK3nSTHIKNrmILhRZBiLZ4fWSfm2D2&#10;bchuk/jv3UKhx2FmvmE2u8m2YqDeN44VpMsEBHHldMNGwdf5fbEC4QOyxtYxKbiTh932abbBQruR&#10;SxpOwYgIYV+ggjqErpDSVzVZ9EvXEUfv6nqLIcreSN3jGOG2lVmS5NJiw3Ghxo7eaqpupx+rYGzK&#10;yycNLu/2x+lmvnX5cjCvSs2f02QNItAU/sN/7Q+tIEvh90v8AXL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dsh2vQAA&#10;ANsAAAAPAAAAAAAAAAEAIAAAACIAAABkcnMvZG93bnJldi54bWxQSwECFAAUAAAACACHTuJAMy8F&#10;njsAAAA5AAAAEAAAAAAAAAABACAAAAAMAQAAZHJzL3NoYXBleG1sLnhtbFBLBQYAAAAABgAGAFsB&#10;AAC2AwAAAAA=&#10;">
                  <v:fill on="t" focussize="0,0"/>
                  <v:stroke weight="2pt" color="#F79646" joinstyle="round"/>
                  <v:imagedata o:title=""/>
                  <o:lock v:ext="edit" aspectratio="f"/>
                  <v:textbox>
                    <w:txbxContent>
                      <w:p w14:paraId="797F7943">
                        <w:pPr>
                          <w:widowControl w:val="0"/>
                          <w:kinsoku/>
                          <w:overflowPunct w:val="0"/>
                          <w:spacing w:before="72" w:line="313" w:lineRule="exact"/>
                        </w:pPr>
                        <w:r>
                          <w:rPr>
                            <w:rFonts w:ascii="Times New Roman" w:hAnsi="Times New Roman" w:eastAsia="仿宋_GB2312" w:cs="宋体"/>
                            <w:b/>
                            <w:bCs/>
                            <w:spacing w:val="-9"/>
                            <w:position w:val="6"/>
                            <w:sz w:val="22"/>
                            <w:szCs w:val="22"/>
                          </w:rPr>
                          <w:t>网上申报。</w:t>
                        </w:r>
                        <w:r>
                          <w:rPr>
                            <w:rFonts w:ascii="Times New Roman" w:hAnsi="Times New Roman" w:eastAsia="仿宋_GB2312" w:cs="宋体"/>
                            <w:spacing w:val="-9"/>
                            <w:position w:val="6"/>
                            <w:sz w:val="22"/>
                            <w:szCs w:val="22"/>
                          </w:rPr>
                          <w:t>建设单位根据服务指南通过四</w:t>
                        </w:r>
                        <w:r>
                          <w:rPr>
                            <w:rFonts w:ascii="Times New Roman" w:hAnsi="Times New Roman" w:eastAsia="仿宋_GB2312" w:cs="宋体"/>
                            <w:spacing w:val="3"/>
                            <w:sz w:val="22"/>
                            <w:szCs w:val="22"/>
                          </w:rPr>
                          <w:t>川省工程建设项目审批管理系统</w:t>
                        </w:r>
                        <w:r>
                          <w:rPr>
                            <w:rFonts w:hint="eastAsia" w:ascii="Times New Roman" w:hAnsi="Times New Roman" w:eastAsia="仿宋_GB2312" w:cs="宋体"/>
                            <w:spacing w:val="3"/>
                            <w:sz w:val="22"/>
                            <w:szCs w:val="22"/>
                          </w:rPr>
                          <w:t>（</w:t>
                        </w:r>
                        <w:r>
                          <w:rPr>
                            <w:rFonts w:ascii="Times New Roman" w:hAnsi="Times New Roman" w:eastAsia="仿宋_GB2312" w:cs="宋体"/>
                            <w:spacing w:val="3"/>
                            <w:sz w:val="22"/>
                            <w:szCs w:val="22"/>
                          </w:rPr>
                          <w:t>2.0版</w:t>
                        </w:r>
                        <w:r>
                          <w:rPr>
                            <w:rFonts w:hint="eastAsia" w:ascii="Times New Roman" w:hAnsi="Times New Roman" w:eastAsia="仿宋_GB2312" w:cs="宋体"/>
                            <w:spacing w:val="3"/>
                            <w:sz w:val="22"/>
                            <w:szCs w:val="22"/>
                          </w:rPr>
                          <w:t>）</w:t>
                        </w:r>
                        <w:r>
                          <w:rPr>
                            <w:rFonts w:ascii="Times New Roman" w:hAnsi="Times New Roman" w:eastAsia="仿宋_GB2312" w:cs="宋体"/>
                            <w:spacing w:val="-9"/>
                            <w:sz w:val="22"/>
                            <w:szCs w:val="22"/>
                          </w:rPr>
                          <w:t>申报联合验收。</w:t>
                        </w:r>
                      </w:p>
                    </w:txbxContent>
                  </v:textbox>
                </v:rect>
                <v:rect id="矩形 83" o:spid="_x0000_s1026" o:spt="1" style="position:absolute;left:7789;top:251115;height:1159;width:3471;v-text-anchor:middle;" fillcolor="#FFFFFF" filled="t" stroked="t" coordsize="21600,21600" o:gfxdata="UEsDBAoAAAAAAIdO4kAAAAAAAAAAAAAAAAAEAAAAZHJzL1BLAwQUAAAACACHTuJAH6RWAbwAAADb&#10;AAAADwAAAGRycy9kb3ducmV2LnhtbEWPQWvCQBSE70L/w/IK3szGHERTV2kLQosgRFt6fWRfN8Hs&#10;25Bdk/jvXUHwOMzMN8x6O9pG9NT52rGCeZKCIC6drtko+DntZksQPiBrbByTgit52G5eJmvMtRu4&#10;oP4YjIgQ9jkqqEJocyl9WZFFn7iWOHr/rrMYouyM1B0OEW4bmaXpQlqsOS5U2NJnReX5eLEKhrr4&#10;+6beLdr3w3g2v7pY7c2HUtPXefoGItAYnuFH+0sryDK4f4k/QG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kVgG8AAAA&#10;2wAAAA8AAAAAAAAAAQAgAAAAIgAAAGRycy9kb3ducmV2LnhtbFBLAQIUABQAAAAIAIdO4kAzLwWe&#10;OwAAADkAAAAQAAAAAAAAAAEAIAAAAAsBAABkcnMvc2hhcGV4bWwueG1sUEsFBgAAAAAGAAYAWwEA&#10;ALUDAAAAAA==&#10;">
                  <v:fill on="t" focussize="0,0"/>
                  <v:stroke weight="2pt" color="#F79646" joinstyle="round"/>
                  <v:imagedata o:title=""/>
                  <o:lock v:ext="edit" aspectratio="f"/>
                  <v:textbox>
                    <w:txbxContent>
                      <w:p w14:paraId="4010DC7D">
                        <w:pPr>
                          <w:widowControl w:val="0"/>
                          <w:kinsoku/>
                          <w:overflowPunct w:val="0"/>
                          <w:rPr>
                            <w:rFonts w:ascii="Times New Roman" w:hAnsi="Times New Roman" w:eastAsia="仿宋_GB2312" w:cs="宋体"/>
                            <w:spacing w:val="25"/>
                            <w:sz w:val="22"/>
                            <w:szCs w:val="22"/>
                          </w:rPr>
                        </w:pPr>
                        <w:r>
                          <w:rPr>
                            <w:rFonts w:ascii="Times New Roman" w:hAnsi="Times New Roman" w:eastAsia="仿宋_GB2312" w:cs="宋体"/>
                            <w:b/>
                            <w:bCs/>
                            <w:spacing w:val="-7"/>
                            <w:sz w:val="22"/>
                            <w:szCs w:val="22"/>
                          </w:rPr>
                          <w:t>工程竣工验收。</w:t>
                        </w:r>
                        <w:r>
                          <w:rPr>
                            <w:rFonts w:ascii="Times New Roman" w:hAnsi="Times New Roman" w:eastAsia="仿宋_GB2312" w:cs="宋体"/>
                            <w:spacing w:val="11"/>
                            <w:sz w:val="22"/>
                            <w:szCs w:val="22"/>
                          </w:rPr>
                          <w:t xml:space="preserve"> </w:t>
                        </w:r>
                        <w:r>
                          <w:rPr>
                            <w:rFonts w:ascii="Times New Roman" w:hAnsi="Times New Roman" w:eastAsia="仿宋_GB2312" w:cs="宋体"/>
                            <w:spacing w:val="25"/>
                            <w:sz w:val="22"/>
                            <w:szCs w:val="22"/>
                          </w:rPr>
                          <w:t>五方责任主体工程竣工验收与联合验收时间和地点一致，同步开展。</w:t>
                        </w:r>
                      </w:p>
                    </w:txbxContent>
                  </v:textbox>
                </v:rect>
                <v:rect id="矩形 80" o:spid="_x0000_s1026" o:spt="1" style="position:absolute;left:3870;top:245979;height:1159;width:6493;v-text-anchor:middle;" fillcolor="#FFFFFF" filled="t" stroked="t" coordsize="21600,21600" o:gfxdata="UEsDBAoAAAAAAIdO4kAAAAAAAAAAAAAAAAAEAAAAZHJzL1BLAwQUAAAACACHTuJAcOjzmr0AAADb&#10;AAAADwAAAGRycy9kb3ducmV2LnhtbEWPQWvCQBSE7wX/w/KE3upGBbHRjVRBsBQKSVu8PrKvm5Ds&#10;25Bdk/TfdwsFj8PMfMPsD5NtxUC9rx0rWC4SEMSl0zUbBZ8f56ctCB+QNbaOScEPeThks4c9ptqN&#10;nNNQBCMihH2KCqoQulRKX1Zk0S9cRxy9b9dbDFH2Ruoexwi3rVwlyUZarDkuVNjRqaKyKW5WwVjn&#10;11ca3KZ7eZ8a86Xz5zdzVOpxvkx2IAJN4R7+b1+0gtUa/r7EHyC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6POavQAA&#10;ANsAAAAPAAAAAAAAAAEAIAAAACIAAABkcnMvZG93bnJldi54bWxQSwECFAAUAAAACACHTuJAMy8F&#10;njsAAAA5AAAAEAAAAAAAAAABACAAAAAMAQAAZHJzL3NoYXBleG1sLnhtbFBLBQYAAAAABgAGAFsB&#10;AAC2AwAAAAA=&#10;">
                  <v:fill on="t" focussize="0,0"/>
                  <v:stroke weight="2pt" color="#F79646" joinstyle="round"/>
                  <v:imagedata o:title=""/>
                  <o:lock v:ext="edit" aspectratio="f"/>
                  <v:textbox>
                    <w:txbxContent>
                      <w:p w14:paraId="108942E1">
                        <w:pPr>
                          <w:widowControl w:val="0"/>
                          <w:kinsoku/>
                          <w:overflowPunct w:val="0"/>
                          <w:spacing w:before="216" w:line="203" w:lineRule="auto"/>
                          <w:rPr>
                            <w:rFonts w:ascii="Times New Roman" w:hAnsi="Times New Roman" w:eastAsia="仿宋_GB2312" w:cs="宋体"/>
                            <w:spacing w:val="7"/>
                            <w:sz w:val="22"/>
                            <w:szCs w:val="22"/>
                          </w:rPr>
                        </w:pPr>
                        <w:r>
                          <w:rPr>
                            <w:rFonts w:ascii="Times New Roman" w:hAnsi="Times New Roman" w:eastAsia="仿宋_GB2312" w:cs="宋体"/>
                            <w:b/>
                            <w:bCs/>
                            <w:spacing w:val="7"/>
                            <w:sz w:val="22"/>
                            <w:szCs w:val="22"/>
                          </w:rPr>
                          <w:t>联合预审。</w:t>
                        </w:r>
                        <w:r>
                          <w:rPr>
                            <w:rFonts w:ascii="Times New Roman" w:hAnsi="Times New Roman" w:eastAsia="仿宋_GB2312" w:cs="宋体"/>
                            <w:spacing w:val="7"/>
                            <w:sz w:val="22"/>
                            <w:szCs w:val="22"/>
                          </w:rPr>
                          <w:t>市联审中心、市住建局协调组织相关审批职能部门网上核验申报材料</w:t>
                        </w:r>
                        <w:r>
                          <w:rPr>
                            <w:rFonts w:hint="eastAsia" w:ascii="Times New Roman" w:hAnsi="Times New Roman" w:eastAsia="仿宋_GB2312" w:cs="宋体"/>
                            <w:spacing w:val="7"/>
                            <w:sz w:val="22"/>
                            <w:szCs w:val="22"/>
                          </w:rPr>
                          <w:t>（</w:t>
                        </w:r>
                        <w:r>
                          <w:rPr>
                            <w:rFonts w:ascii="Times New Roman" w:hAnsi="Times New Roman" w:eastAsia="仿宋_GB2312" w:cs="宋体"/>
                            <w:spacing w:val="7"/>
                            <w:sz w:val="22"/>
                            <w:szCs w:val="22"/>
                          </w:rPr>
                          <w:t>1个工作日内完成预</w:t>
                        </w:r>
                        <w:r>
                          <w:rPr>
                            <w:rFonts w:hint="eastAsia" w:ascii="Times New Roman" w:hAnsi="Times New Roman" w:eastAsia="仿宋_GB2312" w:cs="宋体"/>
                            <w:spacing w:val="7"/>
                            <w:sz w:val="22"/>
                            <w:szCs w:val="22"/>
                          </w:rPr>
                          <w:t>）</w:t>
                        </w:r>
                        <w:r>
                          <w:rPr>
                            <w:rFonts w:ascii="Times New Roman" w:hAnsi="Times New Roman" w:eastAsia="仿宋_GB2312" w:cs="宋体"/>
                            <w:spacing w:val="7"/>
                            <w:sz w:val="22"/>
                            <w:szCs w:val="22"/>
                          </w:rPr>
                          <w:t>。建设单位在验收地点提供齐全完整的建设工程竣工验收法定验</w:t>
                        </w:r>
                      </w:p>
                      <w:p w14:paraId="2BECF3C8">
                        <w:pPr>
                          <w:widowControl w:val="0"/>
                          <w:kinsoku/>
                          <w:overflowPunct w:val="0"/>
                          <w:spacing w:before="112" w:line="219" w:lineRule="auto"/>
                          <w:ind w:left="2569"/>
                          <w:rPr>
                            <w:rFonts w:ascii="Times New Roman" w:hAnsi="Times New Roman" w:eastAsia="仿宋_GB2312" w:cs="宋体"/>
                          </w:rPr>
                        </w:pPr>
                        <w:r>
                          <w:rPr>
                            <w:rFonts w:ascii="Times New Roman" w:hAnsi="Times New Roman" w:eastAsia="仿宋_GB2312" w:cs="宋体"/>
                            <w:spacing w:val="23"/>
                          </w:rPr>
                          <w:t>收资料、图件。</w:t>
                        </w:r>
                      </w:p>
                      <w:p w14:paraId="409C98E0">
                        <w:pPr>
                          <w:widowControl w:val="0"/>
                          <w:kinsoku/>
                          <w:overflowPunct w:val="0"/>
                          <w:rPr>
                            <w:rFonts w:ascii="Times New Roman" w:hAnsi="Times New Roman"/>
                          </w:rPr>
                        </w:pPr>
                      </w:p>
                      <w:p w14:paraId="15AFC3AE"/>
                    </w:txbxContent>
                  </v:textbox>
                </v:rect>
                <v:rect id="矩形 81" o:spid="_x0000_s1026" o:spt="1" style="position:absolute;left:3914;top:248882;height:1184;width:4557;v-text-anchor:middle;" fillcolor="#FFFFFF" filled="t" stroked="t" coordsize="21600,21600" o:gfxdata="UEsDBAoAAAAAAIdO4kAAAAAAAAAAAAAAAAAEAAAAZHJzL1BLAwQUAAAACACHTuJA/wFr7r0AAADb&#10;AAAADwAAAGRycy9kb3ducmV2LnhtbEWPQWvCQBSE7wX/w/KE3upGEbHRjVRBsBQKSVu8PrKvm5Ds&#10;25Bdk/TfdwsFj8PMfMPsD5NtxUC9rx0rWC4SEMSl0zUbBZ8f56ctCB+QNbaOScEPeThks4c9ptqN&#10;nNNQBCMihH2KCqoQulRKX1Zk0S9cRxy9b9dbDFH2Ruoexwi3rVwlyUZarDkuVNjRqaKyKW5WwVjn&#10;11ca3KZ7eZ8a86Xz5zdzVOpxvkx2IAJN4R7+b1+0gtUa/r7EHyC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WvuvQAA&#10;ANsAAAAPAAAAAAAAAAEAIAAAACIAAABkcnMvZG93bnJldi54bWxQSwECFAAUAAAACACHTuJAMy8F&#10;njsAAAA5AAAAEAAAAAAAAAABACAAAAAMAQAAZHJzL3NoYXBleG1sLnhtbFBLBQYAAAAABgAGAFsB&#10;AAC2AwAAAAA=&#10;">
                  <v:fill on="t" focussize="0,0"/>
                  <v:stroke weight="2pt" color="#F79646" joinstyle="round"/>
                  <v:imagedata o:title=""/>
                  <o:lock v:ext="edit" aspectratio="f"/>
                  <v:textbox>
                    <w:txbxContent>
                      <w:p w14:paraId="75DA6E00">
                        <w:pPr>
                          <w:widowControl w:val="0"/>
                          <w:kinsoku/>
                          <w:overflowPunct w:val="0"/>
                          <w:spacing w:before="76" w:line="191" w:lineRule="auto"/>
                        </w:pPr>
                        <w:r>
                          <w:rPr>
                            <w:rFonts w:ascii="Times New Roman" w:hAnsi="Times New Roman" w:eastAsia="仿宋_GB2312" w:cs="宋体"/>
                            <w:b/>
                            <w:bCs/>
                            <w:spacing w:val="8"/>
                            <w:sz w:val="22"/>
                            <w:szCs w:val="22"/>
                          </w:rPr>
                          <w:t>统一受理。</w:t>
                        </w:r>
                        <w:r>
                          <w:rPr>
                            <w:rFonts w:ascii="Times New Roman" w:hAnsi="Times New Roman" w:eastAsia="仿宋_GB2312" w:cs="宋体"/>
                            <w:spacing w:val="49"/>
                            <w:sz w:val="22"/>
                            <w:szCs w:val="22"/>
                          </w:rPr>
                          <w:t xml:space="preserve"> </w:t>
                        </w:r>
                        <w:r>
                          <w:rPr>
                            <w:rFonts w:ascii="Times New Roman" w:hAnsi="Times New Roman" w:eastAsia="仿宋_GB2312" w:cs="宋体"/>
                            <w:spacing w:val="8"/>
                            <w:sz w:val="22"/>
                            <w:szCs w:val="22"/>
                          </w:rPr>
                          <w:t>预审合格，市</w:t>
                        </w:r>
                        <w:r>
                          <w:rPr>
                            <w:rFonts w:ascii="Times New Roman" w:hAnsi="Times New Roman" w:eastAsia="仿宋_GB2312" w:cs="宋体"/>
                            <w:spacing w:val="12"/>
                            <w:sz w:val="22"/>
                            <w:szCs w:val="22"/>
                          </w:rPr>
                          <w:t>联审中心出具《受理单》,</w:t>
                        </w:r>
                        <w:r>
                          <w:rPr>
                            <w:rFonts w:ascii="Times New Roman" w:hAnsi="Times New Roman" w:eastAsia="仿宋_GB2312" w:cs="宋体"/>
                            <w:spacing w:val="20"/>
                            <w:sz w:val="22"/>
                            <w:szCs w:val="22"/>
                          </w:rPr>
                          <w:t>并将联合验收时间、地点通知相关法定主管部门和</w:t>
                        </w:r>
                        <w:r>
                          <w:rPr>
                            <w:rFonts w:ascii="Times New Roman" w:hAnsi="Times New Roman" w:eastAsia="仿宋_GB2312" w:cs="宋体"/>
                            <w:spacing w:val="8"/>
                            <w:sz w:val="22"/>
                            <w:szCs w:val="22"/>
                          </w:rPr>
                          <w:t>监管部门</w:t>
                        </w:r>
                      </w:p>
                    </w:txbxContent>
                  </v:textbox>
                </v:rect>
                <v:rect id="矩形 82" o:spid="_x0000_s1026" o:spt="1" style="position:absolute;left:8735;top:248935;height:1159;width:2815;v-text-anchor:middle;" fillcolor="#FFFFFF" filled="t" stroked="t" coordsize="21600,21600" o:gfxdata="UEsDBAoAAAAAAIdO4kAAAAAAAAAAAAAAAAAEAAAAZHJzL1BLAwQUAAAACACHTuJAkE3Odb0AAADb&#10;AAAADwAAAGRycy9kb3ducmV2LnhtbEWPQWvCQBSE7wX/w/KE3upGQbHRjVRBsBQKSVu8PrKvm5Ds&#10;25Bdk/TfdwsFj8PMfMPsD5NtxUC9rx0rWC4SEMSl0zUbBZ8f56ctCB+QNbaOScEPeThks4c9ptqN&#10;nNNQBCMihH2KCqoQulRKX1Zk0S9cRxy9b9dbDFH2Ruoexwi3rVwlyUZarDkuVNjRqaKyKW5WwVjn&#10;11ca3KZ7eZ8a86Xz5zdzVOpxvkx2IAJN4R7+b1+0gtUa/r7EHyC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Tc51vQAA&#10;ANsAAAAPAAAAAAAAAAEAIAAAACIAAABkcnMvZG93bnJldi54bWxQSwECFAAUAAAACACHTuJAMy8F&#10;njsAAAA5AAAAEAAAAAAAAAABACAAAAAMAQAAZHJzL3NoYXBleG1sLnhtbFBLBQYAAAAABgAGAFsB&#10;AAC2AwAAAAA=&#10;">
                  <v:fill on="t" focussize="0,0"/>
                  <v:stroke weight="2pt" color="#F79646" joinstyle="round"/>
                  <v:imagedata o:title=""/>
                  <o:lock v:ext="edit" aspectratio="f"/>
                  <v:textbox>
                    <w:txbxContent>
                      <w:p w14:paraId="58BBD7BA">
                        <w:pPr>
                          <w:widowControl w:val="0"/>
                          <w:kinsoku/>
                          <w:overflowPunct w:val="0"/>
                          <w:spacing w:before="43" w:line="219" w:lineRule="auto"/>
                        </w:pPr>
                        <w:r>
                          <w:rPr>
                            <w:rFonts w:ascii="Times New Roman" w:hAnsi="Times New Roman" w:eastAsia="仿宋_GB2312" w:cs="宋体"/>
                            <w:b/>
                            <w:bCs/>
                            <w:spacing w:val="-11"/>
                            <w:sz w:val="22"/>
                            <w:szCs w:val="22"/>
                          </w:rPr>
                          <w:t>重新电报。</w:t>
                        </w:r>
                        <w:r>
                          <w:rPr>
                            <w:rFonts w:ascii="Times New Roman" w:hAnsi="Times New Roman" w:eastAsia="仿宋_GB2312" w:cs="宋体"/>
                            <w:spacing w:val="-11"/>
                            <w:sz w:val="22"/>
                            <w:szCs w:val="22"/>
                          </w:rPr>
                          <w:t>预审不</w:t>
                        </w:r>
                        <w:r>
                          <w:rPr>
                            <w:rFonts w:ascii="Times New Roman" w:hAnsi="Times New Roman" w:eastAsia="仿宋_GB2312" w:cs="宋体"/>
                            <w:spacing w:val="12"/>
                            <w:sz w:val="22"/>
                            <w:szCs w:val="22"/>
                          </w:rPr>
                          <w:t>合格则出具补齐</w:t>
                        </w:r>
                        <w:r>
                          <w:rPr>
                            <w:rFonts w:ascii="Times New Roman" w:hAnsi="Times New Roman" w:eastAsia="仿宋_GB2312" w:cs="宋体"/>
                            <w:spacing w:val="8"/>
                            <w:sz w:val="22"/>
                            <w:szCs w:val="22"/>
                          </w:rPr>
                          <w:t>补正通知书。</w:t>
                        </w:r>
                      </w:p>
                    </w:txbxContent>
                  </v:textbox>
                </v:rect>
                <v:rect id="矩形 83" o:spid="_x0000_s1026" o:spt="1" style="position:absolute;left:6763;top:252900;height:1680;width:4177;v-text-anchor:middle;" fillcolor="#FFFFFF" filled="t" stroked="t" coordsize="21600,21600" o:gfxdata="UEsDBAoAAAAAAIdO4kAAAAAAAAAAAAAAAAAEAAAAZHJzL1BLAwQUAAAACACHTuJAYJ9QArwAAADb&#10;AAAADwAAAGRycy9kb3ducmV2LnhtbEWPQWvCQBSE70L/w/IK3sxGD0FTV2kLQosgRFt6fWRfN8Hs&#10;25Bdk/jvXUHwOMzMN8x6O9pG9NT52rGCeZKCIC6drtko+DntZksQPiBrbByTgit52G5eJmvMtRu4&#10;oP4YjIgQ9jkqqEJocyl9WZFFn7iWOHr/rrMYouyM1B0OEW4buUjTTFqsOS5U2NJnReX5eLEKhrr4&#10;+6beZe37YTybX12s9uZDqenrPH0DEWgMz/Cj/aUVLDK4f4k/QG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CfUAK8AAAA&#10;2wAAAA8AAAAAAAAAAQAgAAAAIgAAAGRycy9kb3ducmV2LnhtbFBLAQIUABQAAAAIAIdO4kAzLwWe&#10;OwAAADkAAAAQAAAAAAAAAAEAIAAAAAsBAABkcnMvc2hhcGV4bWwueG1sUEsFBgAAAAAGAAYAWwEA&#10;ALUDAAAAAA==&#10;">
                  <v:fill on="t" focussize="0,0"/>
                  <v:stroke weight="2pt" color="#F79646" joinstyle="round"/>
                  <v:imagedata o:title=""/>
                  <o:lock v:ext="edit" aspectratio="f"/>
                  <v:textbox>
                    <w:txbxContent>
                      <w:p w14:paraId="6F18AF79">
                        <w:pPr>
                          <w:widowControl w:val="0"/>
                          <w:kinsoku/>
                          <w:overflowPunct w:val="0"/>
                          <w:spacing w:line="202" w:lineRule="auto"/>
                        </w:pPr>
                        <w:r>
                          <w:rPr>
                            <w:rFonts w:ascii="Times New Roman" w:hAnsi="Times New Roman" w:eastAsia="仿宋_GB2312" w:cs="宋体"/>
                            <w:b/>
                            <w:bCs/>
                            <w:spacing w:val="6"/>
                            <w:sz w:val="22"/>
                            <w:szCs w:val="22"/>
                          </w:rPr>
                          <w:t>整改复验。</w:t>
                        </w:r>
                        <w:r>
                          <w:rPr>
                            <w:rFonts w:ascii="Times New Roman" w:hAnsi="Times New Roman" w:eastAsia="仿宋_GB2312" w:cs="宋体"/>
                            <w:spacing w:val="6"/>
                            <w:sz w:val="22"/>
                            <w:szCs w:val="22"/>
                          </w:rPr>
                          <w:t>相关职能部门</w:t>
                        </w:r>
                        <w:r>
                          <w:rPr>
                            <w:rFonts w:ascii="Times New Roman" w:hAnsi="Times New Roman" w:eastAsia="仿宋_GB2312" w:cs="宋体"/>
                            <w:spacing w:val="30"/>
                          </w:rPr>
                          <w:t>一</w:t>
                        </w:r>
                        <w:r>
                          <w:rPr>
                            <w:rFonts w:ascii="Times New Roman" w:hAnsi="Times New Roman" w:eastAsia="仿宋_GB2312" w:cs="宋体"/>
                            <w:spacing w:val="-56"/>
                          </w:rPr>
                          <w:t xml:space="preserve"> </w:t>
                        </w:r>
                        <w:r>
                          <w:rPr>
                            <w:rFonts w:ascii="Times New Roman" w:hAnsi="Times New Roman" w:eastAsia="仿宋_GB2312" w:cs="宋体"/>
                            <w:spacing w:val="30"/>
                          </w:rPr>
                          <w:t>次性将整改意见与建议</w:t>
                        </w:r>
                        <w:r>
                          <w:rPr>
                            <w:rFonts w:ascii="Times New Roman" w:hAnsi="Times New Roman" w:eastAsia="仿宋_GB2312" w:cs="宋体"/>
                            <w:spacing w:val="22"/>
                            <w:sz w:val="22"/>
                            <w:szCs w:val="22"/>
                          </w:rPr>
                          <w:t>事项清单反馈建设单位。</w:t>
                        </w:r>
                        <w:r>
                          <w:rPr>
                            <w:rFonts w:ascii="Times New Roman" w:hAnsi="Times New Roman" w:eastAsia="仿宋_GB2312" w:cs="宋体"/>
                            <w:spacing w:val="23"/>
                            <w:sz w:val="22"/>
                            <w:szCs w:val="22"/>
                          </w:rPr>
                          <w:t>建设单位整改完成后，向</w:t>
                        </w:r>
                        <w:r>
                          <w:rPr>
                            <w:rFonts w:ascii="Times New Roman" w:hAnsi="Times New Roman" w:eastAsia="仿宋_GB2312" w:cs="宋体"/>
                            <w:spacing w:val="20"/>
                            <w:sz w:val="22"/>
                            <w:szCs w:val="22"/>
                          </w:rPr>
                          <w:t>综合窗口提出复验申请，</w:t>
                        </w:r>
                        <w:r>
                          <w:rPr>
                            <w:rFonts w:ascii="Times New Roman" w:hAnsi="Times New Roman" w:eastAsia="仿宋_GB2312" w:cs="宋体"/>
                            <w:spacing w:val="32"/>
                          </w:rPr>
                          <w:t>由依法要求整改的主管部</w:t>
                        </w:r>
                        <w:r>
                          <w:rPr>
                            <w:rFonts w:ascii="Times New Roman" w:hAnsi="Times New Roman" w:eastAsia="仿宋_GB2312" w:cs="宋体"/>
                            <w:spacing w:val="41"/>
                          </w:rPr>
                          <w:t>门</w:t>
                        </w:r>
                        <w:r>
                          <w:rPr>
                            <w:rFonts w:hint="eastAsia" w:ascii="Times New Roman" w:hAnsi="Times New Roman" w:eastAsia="仿宋_GB2312" w:cs="宋体"/>
                            <w:spacing w:val="41"/>
                          </w:rPr>
                          <w:t>（</w:t>
                        </w:r>
                        <w:r>
                          <w:rPr>
                            <w:rFonts w:ascii="Times New Roman" w:hAnsi="Times New Roman" w:eastAsia="仿宋_GB2312" w:cs="宋体"/>
                            <w:spacing w:val="41"/>
                          </w:rPr>
                          <w:t>单位</w:t>
                        </w:r>
                        <w:r>
                          <w:rPr>
                            <w:rFonts w:hint="eastAsia" w:ascii="Times New Roman" w:hAnsi="Times New Roman" w:eastAsia="仿宋_GB2312" w:cs="宋体"/>
                            <w:spacing w:val="41"/>
                          </w:rPr>
                          <w:t>）</w:t>
                        </w:r>
                        <w:r>
                          <w:rPr>
                            <w:rFonts w:ascii="Times New Roman" w:hAnsi="Times New Roman" w:eastAsia="仿宋_GB2312" w:cs="宋体"/>
                            <w:spacing w:val="41"/>
                          </w:rPr>
                          <w:t>开展复验</w:t>
                        </w:r>
                      </w:p>
                    </w:txbxContent>
                  </v:textbox>
                </v:rect>
                <v:rect id="矩形 84" o:spid="_x0000_s1026" o:spt="1" style="position:absolute;left:2966;top:252927;height:1421;width:3302;v-text-anchor:middle;" fillcolor="#FFFFFF" filled="t" stroked="t" coordsize="21600,21600" o:gfxdata="UEsDBAoAAAAAAIdO4kAAAAAAAAAAAAAAAAAEAAAAZHJzL1BLAwQUAAAACACHTuJAD9P1mb0AAADb&#10;AAAADwAAAGRycy9kb3ducmV2LnhtbEWPQWvCQBSE7wX/w/IEb3WjB1ujq1RBUIRCYovXR/Z1E8y+&#10;Ddk1if/eLRR6HGbmG2a9HWwtOmp95VjBbJqAIC6crtgo+LocXt9B+ICssXZMCh7kYbsZvawx1a7n&#10;jLo8GBEh7FNUUIbQpFL6oiSLfuoa4uj9uNZiiLI1UrfYR7it5TxJFtJixXGhxIb2JRW3/G4V9FV2&#10;PVHnFs3H53Az3zpbns1Oqcl4lqxABBrCf/ivfdQK5m/w+yX+ALl5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0/WZvQAA&#10;ANsAAAAPAAAAAAAAAAEAIAAAACIAAABkcnMvZG93bnJldi54bWxQSwECFAAUAAAACACHTuJAMy8F&#10;njsAAAA5AAAAEAAAAAAAAAABACAAAAAMAQAAZHJzL3NoYXBleG1sLnhtbFBLBQYAAAAABgAGAFsB&#10;AAC2AwAAAAA=&#10;">
                  <v:fill on="t" focussize="0,0"/>
                  <v:stroke weight="2pt" color="#F79646" joinstyle="round"/>
                  <v:imagedata o:title=""/>
                  <o:lock v:ext="edit" aspectratio="f"/>
                  <v:textbox>
                    <w:txbxContent>
                      <w:p w14:paraId="4B042F4E">
                        <w:pPr>
                          <w:widowControl w:val="0"/>
                          <w:kinsoku/>
                          <w:overflowPunct w:val="0"/>
                          <w:spacing w:line="219" w:lineRule="auto"/>
                          <w:ind w:left="3"/>
                          <w:rPr>
                            <w:rFonts w:ascii="Times New Roman" w:hAnsi="Times New Roman" w:eastAsia="仿宋_GB2312" w:cs="宋体"/>
                            <w:spacing w:val="6"/>
                            <w:sz w:val="22"/>
                            <w:szCs w:val="22"/>
                          </w:rPr>
                        </w:pPr>
                        <w:r>
                          <w:rPr>
                            <w:rFonts w:ascii="Times New Roman" w:hAnsi="Times New Roman" w:eastAsia="黑体" w:cs="黑体"/>
                            <w:b/>
                            <w:bCs/>
                            <w:spacing w:val="-15"/>
                            <w:sz w:val="22"/>
                            <w:szCs w:val="22"/>
                          </w:rPr>
                          <w:t>一窗出件。</w:t>
                        </w:r>
                        <w:r>
                          <w:rPr>
                            <w:rFonts w:ascii="Times New Roman" w:hAnsi="Times New Roman" w:eastAsia="黑体" w:cs="黑体"/>
                            <w:spacing w:val="24"/>
                            <w:sz w:val="22"/>
                            <w:szCs w:val="22"/>
                          </w:rPr>
                          <w:t xml:space="preserve"> </w:t>
                        </w:r>
                        <w:r>
                          <w:rPr>
                            <w:rFonts w:ascii="Times New Roman" w:hAnsi="Times New Roman" w:eastAsia="仿宋_GB2312" w:cs="宋体"/>
                            <w:spacing w:val="6"/>
                            <w:sz w:val="22"/>
                            <w:szCs w:val="22"/>
                          </w:rPr>
                          <w:t>验收合格的，相关部门在规定时间内将结论上传系统并送达联宙中心</w:t>
                        </w:r>
                      </w:p>
                    </w:txbxContent>
                  </v:textbox>
                </v:rect>
                <v:rect id="矩形 1056" o:spid="_x0000_s1026" o:spt="1" style="position:absolute;left:2683;top:251062;height:1346;width:4728;v-text-anchor:middle;" fillcolor="#FFFFFF" filled="t" stroked="t" coordsize="21600,21600" o:gfxdata="UEsDBAoAAAAAAIdO4kAAAAAAAAAAAAAAAAAEAAAAZHJzL1BLAwQUAAAACACHTuJAfkxh67kAAADb&#10;AAAADwAAAGRycy9kb3ducmV2LnhtbEVPy4rCMBTdD/gP4QruxlQX4lSjqCAowkB94PbSXNNic1Oa&#10;2Na/nyyEWR7Oe7nubSVaanzpWMFknIAgzp0u2Si4XvbfcxA+IGusHJOCN3lYrwZfS0y16zij9hyM&#10;iCHsU1RQhFCnUvq8IIt+7GriyD1cYzFE2BipG+xiuK3kNElm0mLJsaHAmnYF5c/zyyroyux+pNbN&#10;6s1v/zQ3nf2czFap0XCSLEAE6sO/+OM+aAXTODZ+iT9Arv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5MYeu5AAAA2wAA&#10;AA8AAAAAAAAAAQAgAAAAIgAAAGRycy9kb3ducmV2LnhtbFBLAQIUABQAAAAIAIdO4kAzLwWeOwAA&#10;ADkAAAAQAAAAAAAAAAEAIAAAAAgBAABkcnMvc2hhcGV4bWwueG1sUEsFBgAAAAAGAAYAWwEAALID&#10;AAAAAA==&#10;">
                  <v:fill on="t" focussize="0,0"/>
                  <v:stroke weight="2pt" color="#F79646" joinstyle="round"/>
                  <v:imagedata o:title=""/>
                  <o:lock v:ext="edit" aspectratio="f"/>
                  <v:textbox>
                    <w:txbxContent>
                      <w:p w14:paraId="5A65C898">
                        <w:pPr>
                          <w:widowControl w:val="0"/>
                          <w:kinsoku/>
                          <w:overflowPunct w:val="0"/>
                        </w:pPr>
                        <w:r>
                          <w:rPr>
                            <w:rFonts w:ascii="Times New Roman" w:hAnsi="Times New Roman" w:eastAsia="仿宋_GB2312" w:cs="宋体"/>
                            <w:b/>
                            <w:bCs/>
                            <w:spacing w:val="-4"/>
                            <w:sz w:val="22"/>
                            <w:szCs w:val="22"/>
                          </w:rPr>
                          <w:t>联合验收。</w:t>
                        </w:r>
                        <w:r>
                          <w:rPr>
                            <w:rFonts w:ascii="Times New Roman" w:hAnsi="Times New Roman" w:eastAsia="仿宋_GB2312" w:cs="宋体"/>
                            <w:spacing w:val="-4"/>
                            <w:sz w:val="22"/>
                            <w:szCs w:val="22"/>
                          </w:rPr>
                          <w:t>市联审中心、</w:t>
                        </w:r>
                        <w:r>
                          <w:rPr>
                            <w:rFonts w:ascii="Times New Roman" w:hAnsi="Times New Roman" w:eastAsia="仿宋_GB2312" w:cs="宋体"/>
                            <w:spacing w:val="25"/>
                            <w:sz w:val="22"/>
                            <w:szCs w:val="22"/>
                          </w:rPr>
                          <w:t>市住建局协调组织相关</w:t>
                        </w:r>
                        <w:r>
                          <w:rPr>
                            <w:rFonts w:ascii="Times New Roman" w:hAnsi="Times New Roman" w:eastAsia="仿宋_GB2312" w:cs="宋体"/>
                            <w:sz w:val="22"/>
                            <w:szCs w:val="22"/>
                          </w:rPr>
                          <w:t xml:space="preserve">   </w:t>
                        </w:r>
                        <w:r>
                          <w:rPr>
                            <w:rFonts w:ascii="Times New Roman" w:hAnsi="Times New Roman" w:eastAsia="仿宋_GB2312" w:cs="宋体"/>
                            <w:spacing w:val="18"/>
                            <w:sz w:val="22"/>
                            <w:szCs w:val="22"/>
                          </w:rPr>
                          <w:t>职能部门一车到场，现场</w:t>
                        </w:r>
                        <w:r>
                          <w:rPr>
                            <w:rFonts w:ascii="Times New Roman" w:hAnsi="Times New Roman" w:eastAsia="仿宋_GB2312" w:cs="宋体"/>
                            <w:spacing w:val="4"/>
                            <w:sz w:val="22"/>
                            <w:szCs w:val="22"/>
                          </w:rPr>
                          <w:t xml:space="preserve"> </w:t>
                        </w:r>
                        <w:r>
                          <w:rPr>
                            <w:rFonts w:ascii="Times New Roman" w:hAnsi="Times New Roman" w:eastAsia="仿宋_GB2312" w:cs="宋体"/>
                            <w:spacing w:val="18"/>
                            <w:sz w:val="22"/>
                            <w:szCs w:val="22"/>
                          </w:rPr>
                          <w:t>问询、资料审查、现场踏</w:t>
                        </w:r>
                        <w:r>
                          <w:rPr>
                            <w:rFonts w:ascii="Times New Roman" w:hAnsi="Times New Roman" w:eastAsia="仿宋_GB2312" w:cs="宋体"/>
                            <w:sz w:val="22"/>
                            <w:szCs w:val="22"/>
                          </w:rPr>
                          <w:t xml:space="preserve"> </w:t>
                        </w:r>
                        <w:r>
                          <w:rPr>
                            <w:rFonts w:ascii="Times New Roman" w:hAnsi="Times New Roman" w:eastAsia="仿宋_GB2312" w:cs="宋体"/>
                            <w:spacing w:val="4"/>
                            <w:sz w:val="22"/>
                            <w:szCs w:val="22"/>
                          </w:rPr>
                          <w:t>勘，功能测试，综合评定。</w:t>
                        </w:r>
                      </w:p>
                    </w:txbxContent>
                  </v:textbox>
                </v:rect>
                <v:shape id="直接箭头连接符 86" o:spid="_x0000_s1026" o:spt="32" type="#_x0000_t32" style="position:absolute;left:4627;top:252439;height:445;width:0;" filled="f" stroked="t" coordsize="21600,21600" o:gfxdata="UEsDBAoAAAAAAIdO4kAAAAAAAAAAAAAAAAAEAAAAZHJzL1BLAwQUAAAACACHTuJAwgmfZrwAAADb&#10;AAAADwAAAGRycy9kb3ducmV2LnhtbEWPQYvCMBSE78L+h/AW9qZpexCtRpEFoQeFtQp6fDTPptq8&#10;lCar7r/fCILHYWa+YebLh23FjXrfOFaQjhIQxJXTDdcKDvv1cALCB2SNrWNS8EcelouPwRxz7e68&#10;o1sZahEh7HNUYELocil9ZciiH7mOOHpn11sMUfa11D3eI9y2MkuSsbTYcFww2NG3oepa/loFxyId&#10;p+XJrCisL9vNT3bC3aVQ6uszTWYgAj3CO/xqF1pBNoXnl/gD5O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IJn2a8AAAA&#10;2wAAAA8AAAAAAAAAAQAgAAAAIgAAAGRycy9kb3ducmV2LnhtbFBLAQIUABQAAAAIAIdO4kAzLwWe&#10;OwAAADkAAAAQAAAAAAAAAAEAIAAAAAsBAABkcnMvc2hhcGV4bWwueG1sUEsFBgAAAAAGAAYAWwEA&#10;ALUDAAAAAA==&#10;">
                  <v:fill on="f" focussize="0,0"/>
                  <v:stroke color="#4A7EBB" joinstyle="round" endarrow="open"/>
                  <v:imagedata o:title=""/>
                  <o:lock v:ext="edit" aspectratio="f"/>
                </v:shape>
                <v:shape id="直接箭头连接符 87" o:spid="_x0000_s1026" o:spt="32" type="#_x0000_t32" style="position:absolute;left:7111;top:252477;height:434;width:0;" filled="f" stroked="t" coordsize="21600,21600" o:gfxdata="UEsDBAoAAAAAAIdO4kAAAAAAAAAAAAAAAAAEAAAAZHJzL1BLAwQUAAAACACHTuJA1uqgJrgAAADb&#10;AAAADwAAAGRycy9kb3ducmV2LnhtbEVPy4rCMBTdC/5DuII7TeuASDWKCEIXDoxV0OWluTbV5qY0&#10;8fX3k4Xg8nDei9XLNuJBna8dK0jHCQji0umaKwXHw3Y0A+EDssbGMSl4k4fVst9bYKbdk/f0KEIl&#10;Ygj7DBWYENpMSl8asujHriWO3MV1FkOEXSV1h88Ybhs5SZKptFhzbDDY0sZQeSvuVsEpT6dpcTZr&#10;Ctvr7+5vcsb9NVdqOEiTOYhAr/AVf9y5VvAT18cv8QfI5T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1uqgJrgAAADbAAAA&#10;DwAAAAAAAAABACAAAAAiAAAAZHJzL2Rvd25yZXYueG1sUEsBAhQAFAAAAAgAh07iQDMvBZ47AAAA&#10;OQAAABAAAAAAAAAAAQAgAAAABwEAAGRycy9zaGFwZXhtbC54bWxQSwUGAAAAAAYABgBbAQAAsQMA&#10;AAAA&#10;">
                  <v:fill on="f" focussize="0,0"/>
                  <v:stroke color="#4A7EBB" joinstyle="round" endarrow="open"/>
                  <v:imagedata o:title=""/>
                  <o:lock v:ext="edit" aspectratio="f"/>
                </v:shape>
                <v:shape id="自选图形 1053" o:spid="_x0000_s1026" o:spt="32" type="#_x0000_t32" style="position:absolute;left:5678;top:250117;height:964;width:7;" filled="f" stroked="t" coordsize="21600,21600" o:gfxdata="UEsDBAoAAAAAAIdO4kAAAAAAAAAAAAAAAAAEAAAAZHJzL1BLAwQUAAAACACHTuJAuaYFvb0AAADb&#10;AAAADwAAAGRycy9kb3ducmV2LnhtbEWPT2sCMRTE7wW/Q3gFbzUbBZGtUaQg7EGhroXu8bF53axu&#10;XpZN/NNvb4RCj8PM/IZZru+uE1caQutZg5pkIIhrb1puNHwdt28LECEiG+w8k4ZfCrBejV6WmBt/&#10;4wNdy9iIBOGQowYbY59LGWpLDsPE98TJ+/GDw5jk0Egz4C3BXSenWTaXDltOCxZ7+rBUn8uL0/Bd&#10;qLkqK7uhuD3td5/TCg+nQuvxq8reQUS6x//wX7swGmYKnl/SD5Cr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pgW9vQAA&#10;ANsAAAAPAAAAAAAAAAEAIAAAACIAAABkcnMvZG93bnJldi54bWxQSwECFAAUAAAACACHTuJAMy8F&#10;njsAAAA5AAAAEAAAAAAAAAABACAAAAAMAQAAZHJzL3NoYXBleG1sLnhtbFBLBQYAAAAABgAGAFsB&#10;AAC2AwAAAAA=&#10;">
                  <v:fill on="f" focussize="0,0"/>
                  <v:stroke color="#4A7EBB" joinstyle="round" endarrow="open"/>
                  <v:imagedata o:title=""/>
                  <o:lock v:ext="edit" aspectratio="f"/>
                </v:shape>
                <v:line id="直接连接符 89" o:spid="_x0000_s1026" o:spt="20" style="position:absolute;left:5588;top:248120;height:0;width:4375;" filled="f" stroked="t" coordsize="21600,21600" o:gfxdata="UEsDBAoAAAAAAIdO4kAAAAAAAAAAAAAAAAAEAAAAZHJzL1BLAwQUAAAACACHTuJAQD0OQbwAAADb&#10;AAAADwAAAGRycy9kb3ducmV2LnhtbEWPS4sCMRCE7wv+h9CCtzWjsq6MRkFB8bLgC8/NpJ2MTjrD&#10;JL7m1xtB2GNRVV9Rk9nDluJGtS8cK+h1ExDEmdMF5woO++X3CIQPyBpLx6TgSR5m09bXBFPt7ryl&#10;2y7kIkLYp6jAhFClUvrMkEXfdRVx9E6uthiirHOpa7xHuC1lP0mG0mLBccFgRQtD2WV3tQoaPVps&#10;1mbV/M2Pv81P7vfL1fGsVKfdS8YgAj3Cf/jTXmsFgz68v8QfIK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A9DkG8AAAA&#10;2wAAAA8AAAAAAAAAAQAgAAAAIgAAAGRycy9kb3ducmV2LnhtbFBLAQIUABQAAAAIAIdO4kAzLwWe&#10;OwAAADkAAAAQAAAAAAAAAAEAIAAAAAsBAABkcnMvc2hhcGV4bWwueG1sUEsFBgAAAAAGAAYAWwEA&#10;ALUDAAAAAA==&#10;">
                  <v:fill on="f" focussize="0,0"/>
                  <v:stroke color="#4A7EBB" joinstyle="round"/>
                  <v:imagedata o:title=""/>
                  <o:lock v:ext="edit" aspectratio="f"/>
                </v:line>
                <v:line id="直接连接符 90" o:spid="_x0000_s1026" o:spt="20" style="position:absolute;left:7875;top:247138;height:970;width:0;" filled="f" stroked="t" coordsize="21600,21600" o:gfxdata="UEsDBAoAAAAAAIdO4kAAAAAAAAAAAAAAAAAEAAAAZHJzL1BLAwQUAAAACACHTuJAL3Gr2r4AAADb&#10;AAAADwAAAGRycy9kb3ducmV2LnhtbEWPT2vCQBTE74V+h+UJvdWNim2IroEGFC9Cq5LzI/vMRrNv&#10;Q3b903z6bqHQ4zAzv2GW+cO24ka9bxwrmIwTEMSV0w3XCo6H9WsKwgdkja1jUvBNHvLV89MSM+3u&#10;/EW3fahFhLDPUIEJocuk9JUhi37sOuLonVxvMUTZ11L3eI9w28ppkrxJiw3HBYMdFYaqy/5qFQw6&#10;LT63ZjPsPsr3YV77w3pTnpV6GU2SBYhAj/Af/mtvtYLZDH6/xB8gV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3Gr2r4A&#10;AADbAAAADwAAAAAAAAABACAAAAAiAAAAZHJzL2Rvd25yZXYueG1sUEsBAhQAFAAAAAgAh07iQDMv&#10;BZ47AAAAOQAAABAAAAAAAAAAAQAgAAAADQEAAGRycy9zaGFwZXhtbC54bWxQSwUGAAAAAAYABgBb&#10;AQAAtwMAAAAA&#10;">
                  <v:fill on="f" focussize="0,0"/>
                  <v:stroke color="#4A7EBB" joinstyle="round"/>
                  <v:imagedata o:title=""/>
                  <o:lock v:ext="edit" aspectratio="f"/>
                </v:line>
                <v:shape id="直接箭头连接符 92" o:spid="_x0000_s1026" o:spt="32" type="#_x0000_t32" style="position:absolute;left:7889;top:243852;height:465;width:9;" filled="f" stroked="t" coordsize="21600,21600" o:gfxdata="UEsDBAoAAAAAAIdO4kAAAAAAAAAAAAAAAAAEAAAAZHJzL1BLAwQUAAAACACHTuJAqdGmJb4AAADb&#10;AAAADwAAAGRycy9kb3ducmV2LnhtbEWPQWvCQBSE7wX/w/IEb80mWkRSVxFByKGFGoXm+Mi+ZmOz&#10;b0N2m9h/3y0Uehxm5htmu7/bTow0+NaxgixJQRDXTrfcKLheTo8bED4ga+wck4Jv8rDfzR62mGs3&#10;8ZnGMjQiQtjnqMCE0OdS+tqQRZ+4njh6H26wGKIcGqkHnCLcdnKZpmtpseW4YLCno6H6s/yyCt6L&#10;bJ2VlTlQON1eX96WFZ5vhVKLeZY+gwh0D//hv3ahFaye4PdL/AFy9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dGmJb4A&#10;AADbAAAADwAAAAAAAAABACAAAAAiAAAAZHJzL2Rvd25yZXYueG1sUEsBAhQAFAAAAAgAh07iQDMv&#10;BZ47AAAAOQAAABAAAAAAAAAAAQAgAAAADQEAAGRycy9zaGFwZXhtbC54bWxQSwUGAAAAAAYABgBb&#10;AQAAtwMAAAAA&#10;">
                  <v:fill on="f" focussize="0,0"/>
                  <v:stroke color="#4A7EBB" joinstyle="round" endarrow="open"/>
                  <v:imagedata o:title=""/>
                  <o:lock v:ext="edit" aspectratio="f"/>
                </v:shape>
                <v:shape id="直接箭头连接符 93" o:spid="_x0000_s1026" o:spt="32" type="#_x0000_t32" style="position:absolute;left:7866;top:245492;height:465;width:9;" filled="f" stroked="t" coordsize="21600,21600" o:gfxdata="UEsDBAoAAAAAAIdO4kAAAAAAAAAAAAAAAAAEAAAAZHJzL1BLAwQUAAAACACHTuJAxp0Dvr4AAADb&#10;AAAADwAAAGRycy9kb3ducmV2LnhtbEWPQWvCQBSE7wX/w/IEb80mSkVSVxFByKGFGoXm+Mi+ZmOz&#10;b0N2m9h/3y0Uehxm5htmu7/bTow0+NaxgixJQRDXTrfcKLheTo8bED4ga+wck4Jv8rDfzR62mGs3&#10;8ZnGMjQiQtjnqMCE0OdS+tqQRZ+4njh6H26wGKIcGqkHnCLcdnKZpmtpseW4YLCno6H6s/yyCt6L&#10;bJ2VlTlQON1eX96WFZ5vhVKLeZY+gwh0D//hv3ahFaye4PdL/AFy9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p0Dvr4A&#10;AADbAAAADwAAAAAAAAABACAAAAAiAAAAZHJzL2Rvd25yZXYueG1sUEsBAhQAFAAAAAgAh07iQDMv&#10;BZ47AAAAOQAAABAAAAAAAAAAAQAgAAAADQEAAGRycy9zaGFwZXhtbC54bWxQSwUGAAAAAAYABgBb&#10;AQAAtwMAAAAA&#10;">
                  <v:fill on="f" focussize="0,0"/>
                  <v:stroke color="#4A7EBB" joinstyle="round" endarrow="open"/>
                  <v:imagedata o:title=""/>
                  <o:lock v:ext="edit" aspectratio="f"/>
                </v:shape>
                <v:shape id="直接箭头连接符 95" o:spid="_x0000_s1026" o:spt="32" type="#_x0000_t32" style="position:absolute;left:5612;top:248111;height:822;width:18;" filled="f" stroked="t" coordsize="21600,21600" o:gfxdata="UEsDBAoAAAAAAIdO4kAAAAAAAAAAAAAAAAAEAAAAZHJzL1BLAwQUAAAACACHTuJANk+dyb4AAADb&#10;AAAADwAAAGRycy9kb3ducmV2LnhtbEWPwWrDMBBE74X8g9hAbo1sB0xxo4QSMPjQQuwWmuNibS2n&#10;1spYSuL8fVUo9DjMzBtmu5/tIK40+d6xgnSdgCBune65U/DxXj4+gfABWePgmBTcycN+t3jYYqHd&#10;jWu6NqETEcK+QAUmhLGQ0reGLPq1G4mj9+UmiyHKqZN6wluE20FmSZJLiz3HBYMjHQy1383FKvis&#10;0jxtTuaFQnl+ez1mJ6zPlVKrZZo8gwg0h//wX7vSCjY5/H6JP0D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k+dyb4A&#10;AADbAAAADwAAAAAAAAABACAAAAAiAAAAZHJzL2Rvd25yZXYueG1sUEsBAhQAFAAAAAgAh07iQDMv&#10;BZ47AAAAOQAAABAAAAAAAAAAAQAgAAAADQEAAGRycy9zaGFwZXhtbC54bWxQSwUGAAAAAAYABgBb&#10;AQAAtwMAAAAA&#10;">
                  <v:fill on="f" focussize="0,0"/>
                  <v:stroke color="#4A7EBB" joinstyle="round" endarrow="open"/>
                  <v:imagedata o:title=""/>
                  <o:lock v:ext="edit" aspectratio="f"/>
                </v:shape>
                <v:shape id="直接箭头连接符 96" o:spid="_x0000_s1026" o:spt="32" type="#_x0000_t32" style="position:absolute;left:9953;top:248140;height:822;width:18;" filled="f" stroked="t" coordsize="21600,21600" o:gfxdata="UEsDBAoAAAAAAIdO4kAAAAAAAAAAAAAAAAAEAAAAZHJzL1BLAwQUAAAACACHTuJAWQM4Ur4AAADb&#10;AAAADwAAAGRycy9kb3ducmV2LnhtbEWPQWvCQBSE74X+h+UVequbpBBLdJVSCOTQQo0FPT6yz2w0&#10;+zZkt5r++64geBxm5htmuZ5sL840+s6xgnSWgCBunO64VfCzLV/eQPiArLF3TAr+yMN69fiwxEK7&#10;C2/oXIdWRAj7AhWYEIZCSt8YsuhnbiCO3sGNFkOUYyv1iJcIt73MkiSXFjuOCwYH+jDUnOpfq2BX&#10;pXla7807hfL49fmd7XFzrJR6fkqTBYhAU7iHb+1KK3idw/VL/AFy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QM4Ur4A&#10;AADbAAAADwAAAAAAAAABACAAAAAiAAAAZHJzL2Rvd25yZXYueG1sUEsBAhQAFAAAAAgAh07iQDMv&#10;BZ47AAAAOQAAABAAAAAAAAAAAQAgAAAADQEAAGRycy9zaGFwZXhtbC54bWxQSwUGAAAAAAYABgBb&#10;AQAAtwMAAAAA&#10;">
                  <v:fill on="f" focussize="0,0"/>
                  <v:stroke color="#4A7EBB" joinstyle="round" endarrow="open"/>
                  <v:imagedata o:title=""/>
                  <o:lock v:ext="edit" aspectratio="f"/>
                </v:shape>
                <v:shape id="肘形连接符 98" o:spid="_x0000_s1026" o:spt="33" type="#_x0000_t33" style="position:absolute;left:8090;top:-678912;flip:y;height:695;width:5568;rotation:5898240f;" filled="f" stroked="t" coordsize="21600,21600" o:gfxdata="UEsDBAoAAAAAAIdO4kAAAAAAAAAAAAAAAAAEAAAAZHJzL1BLAwQUAAAACACHTuJAziqkebYAAADb&#10;AAAADwAAAGRycy9kb3ducmV2LnhtbEVPSwrCMBDdC94hjOBGNK1i1Wp0IQguFPwdYGzGtthMShN/&#10;tzcLweXj/Rert6nEkxpXWlYQDyIQxJnVJecKLudNfwrCeWSNlWVS8CEHq2W7tcBU2xcf6XnyuQgh&#10;7FJUUHhfp1K6rCCDbmBr4sDdbGPQB9jkUjf4CuGmksMoSqTBkkNDgTWtC8rup4dR0Nvv6sMkMeNr&#10;TLNs5kduskanVLcTR3MQnt7+L/65t1rBKIwNX8IPkMs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4qpHm2AAAA2wAAAA8A&#10;AAAAAAAAAQAgAAAAIgAAAGRycy9kb3ducmV2LnhtbFBLAQIUABQAAAAIAIdO4kAzLwWeOwAAADkA&#10;AAAQAAAAAAAAAAEAIAAAAAUBAABkcnMvc2hhcGV4bWwueG1sUEsFBgAAAAAGAAYAWwEAAK8DAAAA&#10;AA==&#10;">
                  <v:fill on="f" focussize="0,0"/>
                  <v:stroke color="#4A7EBB" joinstyle="round" endarrow="open"/>
                  <v:imagedata o:title=""/>
                  <o:lock v:ext="edit" aspectratio="f"/>
                </v:shape>
                <v:shape id="直接箭头连接符 87" o:spid="_x0000_s1026" o:spt="32" type="#_x0000_t32" style="position:absolute;left:8138;top:250073;height:1065;width:13;" filled="f" stroked="t" coordsize="21600,21600" o:gfxdata="UEsDBAoAAAAAAIdO4kAAAAAAAAAAAAAAAAAEAAAAZHJzL1BLAwQUAAAACACHTuJAR9AJu74AAADb&#10;AAAADwAAAGRycy9kb3ducmV2LnhtbEWPQWvCQBSE74X+h+UVequbpBBsdJVSCOTQQo0FPT6yz2w0&#10;+zZkt5r++64geBxm5htmuZ5sL840+s6xgnSWgCBunO64VfCzLV/mIHxA1tg7JgV/5GG9enxYYqHd&#10;hTd0rkMrIoR9gQpMCEMhpW8MWfQzNxBH7+BGiyHKsZV6xEuE215mSZJLix3HBYMDfRhqTvWvVbCr&#10;0jyt9+adQnn8+vzO9rg5Vko9P6XJAkSgKdzDt3alFby+wfVL/AFy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9AJu74A&#10;AADbAAAADwAAAAAAAAABACAAAAAiAAAAZHJzL2Rvd25yZXYueG1sUEsBAhQAFAAAAAgAh07iQDMv&#10;BZ47AAAAOQAAABAAAAAAAAAAAQAgAAAADQEAAGRycy9zaGFwZXhtbC54bWxQSwUGAAAAAAYABgBb&#10;AQAAtwMAAAAA&#10;">
                  <v:fill on="f" focussize="0,0"/>
                  <v:stroke color="#4A7EBB" joinstyle="round" endarrow="open"/>
                  <v:imagedata o:title=""/>
                  <o:lock v:ext="edit" aspectratio="f"/>
                </v:shape>
              </v:group>
            </w:pict>
          </mc:Fallback>
        </mc:AlternateContent>
      </w:r>
      <w:r>
        <w:rPr>
          <w:rFonts w:ascii="Times New Roman" w:hAnsi="Times New Roman" w:eastAsia="仿宋_GB2312" w:cs="宋体"/>
          <w:b/>
          <w:bCs/>
          <w:color w:val="auto"/>
          <w:spacing w:val="2"/>
          <w:sz w:val="22"/>
          <w:szCs w:val="22"/>
        </w:rPr>
        <w:br w:type="page"/>
      </w:r>
    </w:p>
    <w:p w14:paraId="323C24E6">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baseline"/>
        <w:outlineLvl w:val="0"/>
        <w:rPr>
          <w:rFonts w:ascii="Times New Roman" w:hAnsi="Times New Roman" w:eastAsia="黑体" w:cs="黑体"/>
          <w:color w:val="auto"/>
          <w:spacing w:val="0"/>
          <w:sz w:val="32"/>
          <w:szCs w:val="32"/>
        </w:rPr>
      </w:pPr>
      <w:r>
        <w:rPr>
          <w:rFonts w:hint="eastAsia" w:ascii="Times New Roman" w:hAnsi="Times New Roman" w:eastAsia="黑体" w:cs="黑体"/>
          <w:color w:val="auto"/>
          <w:spacing w:val="0"/>
          <w:sz w:val="32"/>
          <w:szCs w:val="32"/>
        </w:rPr>
        <w:t>二、主线事项及申请材料</w:t>
      </w:r>
    </w:p>
    <w:p w14:paraId="65EDCCFE">
      <w:pPr>
        <w:keepNext w:val="0"/>
        <w:keepLines w:val="0"/>
        <w:pageBreakBefore w:val="0"/>
        <w:widowControl w:val="0"/>
        <w:kinsoku/>
        <w:wordWrap/>
        <w:overflowPunct/>
        <w:topLinePunct w:val="0"/>
        <w:autoSpaceDE w:val="0"/>
        <w:autoSpaceDN w:val="0"/>
        <w:bidi w:val="0"/>
        <w:adjustRightInd w:val="0"/>
        <w:snapToGrid w:val="0"/>
        <w:spacing w:line="520" w:lineRule="exact"/>
        <w:ind w:firstLine="643" w:firstLineChars="200"/>
        <w:jc w:val="both"/>
        <w:textAlignment w:val="baseline"/>
        <w:rPr>
          <w:rFonts w:ascii="Times New Roman" w:hAnsi="Times New Roman" w:eastAsia="楷体_GB2312" w:cs="楷体_GB2312"/>
          <w:b/>
          <w:bCs/>
          <w:color w:val="auto"/>
          <w:spacing w:val="0"/>
          <w:sz w:val="32"/>
          <w:szCs w:val="32"/>
        </w:rPr>
      </w:pPr>
      <w:r>
        <w:rPr>
          <w:rFonts w:hint="eastAsia" w:ascii="楷体_GB2312" w:hAnsi="楷体_GB2312" w:eastAsia="楷体_GB2312" w:cs="楷体_GB2312"/>
          <w:b/>
          <w:bCs/>
          <w:color w:val="auto"/>
          <w:spacing w:val="0"/>
          <w:sz w:val="32"/>
          <w:szCs w:val="32"/>
        </w:rPr>
        <w:t>（一）主线事项清单</w:t>
      </w:r>
    </w:p>
    <w:p w14:paraId="7B12AED0">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1.建筑工程竣工规划土地核实“多验合一”；</w:t>
      </w:r>
    </w:p>
    <w:p w14:paraId="257ABA5E">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2.人防工程竣工验收备案；</w:t>
      </w:r>
    </w:p>
    <w:p w14:paraId="552E9D4A">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.建设工程消防验收或备案；</w:t>
      </w:r>
    </w:p>
    <w:p w14:paraId="4F3A0B3C">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lang w:val="en-US" w:eastAsia="zh-CN"/>
        </w:rPr>
        <w:t>4</w:t>
      </w:r>
      <w:r>
        <w:rPr>
          <w:rFonts w:hint="default" w:ascii="Times New Roman" w:hAnsi="Times New Roman" w:eastAsia="仿宋_GB2312" w:cs="Times New Roman"/>
          <w:color w:val="auto"/>
          <w:spacing w:val="0"/>
          <w:sz w:val="32"/>
          <w:szCs w:val="32"/>
        </w:rPr>
        <w:t>.建设工程档案验收；</w:t>
      </w:r>
    </w:p>
    <w:p w14:paraId="07419C21">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eastAsia="zh-CN"/>
        </w:rPr>
      </w:pPr>
      <w:r>
        <w:rPr>
          <w:rFonts w:hint="eastAsia" w:ascii="Times New Roman" w:hAnsi="Times New Roman" w:eastAsia="仿宋_GB2312" w:cs="Times New Roman"/>
          <w:color w:val="auto"/>
          <w:spacing w:val="0"/>
          <w:sz w:val="32"/>
          <w:szCs w:val="32"/>
          <w:lang w:val="en-US" w:eastAsia="zh-CN"/>
        </w:rPr>
        <w:t>5</w:t>
      </w:r>
      <w:r>
        <w:rPr>
          <w:rFonts w:hint="default" w:ascii="Times New Roman" w:hAnsi="Times New Roman" w:eastAsia="仿宋_GB2312" w:cs="Times New Roman"/>
          <w:color w:val="auto"/>
          <w:spacing w:val="0"/>
          <w:sz w:val="32"/>
          <w:szCs w:val="32"/>
        </w:rPr>
        <w:t>.建设工程竣工验收备案</w:t>
      </w:r>
      <w:r>
        <w:rPr>
          <w:rFonts w:hint="default" w:ascii="Times New Roman" w:hAnsi="Times New Roman" w:eastAsia="仿宋_GB2312" w:cs="Times New Roman"/>
          <w:color w:val="auto"/>
          <w:spacing w:val="0"/>
          <w:sz w:val="32"/>
          <w:szCs w:val="32"/>
          <w:lang w:eastAsia="zh-CN"/>
        </w:rPr>
        <w:t>。</w:t>
      </w:r>
    </w:p>
    <w:p w14:paraId="64EEB8D7">
      <w:pPr>
        <w:keepNext w:val="0"/>
        <w:keepLines w:val="0"/>
        <w:pageBreakBefore w:val="0"/>
        <w:widowControl w:val="0"/>
        <w:kinsoku/>
        <w:wordWrap/>
        <w:overflowPunct/>
        <w:topLinePunct w:val="0"/>
        <w:autoSpaceDE w:val="0"/>
        <w:autoSpaceDN w:val="0"/>
        <w:bidi w:val="0"/>
        <w:adjustRightInd w:val="0"/>
        <w:snapToGrid w:val="0"/>
        <w:spacing w:line="520" w:lineRule="exact"/>
        <w:ind w:firstLine="643" w:firstLineChars="200"/>
        <w:jc w:val="both"/>
        <w:textAlignment w:val="baseline"/>
        <w:rPr>
          <w:rFonts w:hint="default" w:ascii="Times New Roman" w:hAnsi="Times New Roman" w:eastAsia="楷体_GB2312" w:cs="Times New Roman"/>
          <w:b/>
          <w:bCs/>
          <w:color w:val="auto"/>
          <w:spacing w:val="0"/>
          <w:sz w:val="32"/>
          <w:szCs w:val="32"/>
        </w:rPr>
      </w:pPr>
      <w:r>
        <w:rPr>
          <w:rFonts w:hint="default" w:ascii="Times New Roman" w:hAnsi="Times New Roman" w:eastAsia="楷体_GB2312" w:cs="Times New Roman"/>
          <w:b/>
          <w:bCs/>
          <w:color w:val="auto"/>
          <w:spacing w:val="0"/>
          <w:sz w:val="32"/>
          <w:szCs w:val="32"/>
        </w:rPr>
        <w:t>（二）申请材料目录</w:t>
      </w:r>
    </w:p>
    <w:p w14:paraId="5579582E">
      <w:pPr>
        <w:keepNext w:val="0"/>
        <w:keepLines w:val="0"/>
        <w:pageBreakBefore w:val="0"/>
        <w:widowControl w:val="0"/>
        <w:kinsoku/>
        <w:wordWrap/>
        <w:overflowPunct/>
        <w:topLinePunct w:val="0"/>
        <w:autoSpaceDE w:val="0"/>
        <w:autoSpaceDN w:val="0"/>
        <w:bidi w:val="0"/>
        <w:adjustRightInd w:val="0"/>
        <w:snapToGrid w:val="0"/>
        <w:spacing w:line="520" w:lineRule="exact"/>
        <w:ind w:firstLine="643" w:firstLineChars="200"/>
        <w:jc w:val="both"/>
        <w:textAlignment w:val="baseline"/>
        <w:rPr>
          <w:rFonts w:hint="default" w:ascii="Times New Roman" w:hAnsi="Times New Roman" w:eastAsia="楷体_GB2312" w:cs="Times New Roman"/>
          <w:b/>
          <w:bCs/>
          <w:color w:val="auto"/>
          <w:spacing w:val="0"/>
          <w:sz w:val="32"/>
          <w:szCs w:val="32"/>
        </w:rPr>
      </w:pPr>
      <w:r>
        <w:rPr>
          <w:rFonts w:hint="default" w:ascii="Times New Roman" w:hAnsi="Times New Roman" w:eastAsia="楷体_GB2312" w:cs="Times New Roman"/>
          <w:b/>
          <w:bCs/>
          <w:color w:val="auto"/>
          <w:spacing w:val="0"/>
          <w:sz w:val="32"/>
          <w:szCs w:val="32"/>
        </w:rPr>
        <w:t>【建筑工程竣工规划土地核实“多验合一”】</w:t>
      </w:r>
    </w:p>
    <w:p w14:paraId="19DA3D38">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baseline"/>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1.申请表；</w:t>
      </w:r>
    </w:p>
    <w:p w14:paraId="3B1AD74C">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lang w:val="en-US" w:eastAsia="zh-CN"/>
        </w:rPr>
        <w:t>2.“多测合一”成果报告文件（竣工测绘图）。</w:t>
      </w:r>
    </w:p>
    <w:p w14:paraId="021112E4">
      <w:pPr>
        <w:keepNext w:val="0"/>
        <w:keepLines w:val="0"/>
        <w:pageBreakBefore w:val="0"/>
        <w:widowControl w:val="0"/>
        <w:kinsoku/>
        <w:wordWrap/>
        <w:overflowPunct/>
        <w:topLinePunct w:val="0"/>
        <w:autoSpaceDE w:val="0"/>
        <w:autoSpaceDN w:val="0"/>
        <w:bidi w:val="0"/>
        <w:adjustRightInd w:val="0"/>
        <w:snapToGrid w:val="0"/>
        <w:spacing w:line="520" w:lineRule="exact"/>
        <w:ind w:firstLine="643" w:firstLineChars="200"/>
        <w:jc w:val="both"/>
        <w:textAlignment w:val="baseline"/>
        <w:rPr>
          <w:rFonts w:hint="default" w:ascii="Times New Roman" w:hAnsi="Times New Roman" w:eastAsia="楷体_GB2312" w:cs="Times New Roman"/>
          <w:b/>
          <w:bCs/>
          <w:color w:val="auto"/>
          <w:spacing w:val="0"/>
          <w:sz w:val="32"/>
          <w:szCs w:val="32"/>
        </w:rPr>
      </w:pPr>
      <w:r>
        <w:rPr>
          <w:rFonts w:hint="default" w:ascii="Times New Roman" w:hAnsi="Times New Roman" w:eastAsia="楷体_GB2312" w:cs="Times New Roman"/>
          <w:b/>
          <w:bCs/>
          <w:color w:val="auto"/>
          <w:spacing w:val="0"/>
          <w:sz w:val="32"/>
          <w:szCs w:val="32"/>
        </w:rPr>
        <w:t>【人防工程竣工验收备案】</w:t>
      </w:r>
    </w:p>
    <w:p w14:paraId="6B10CE71">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baseline"/>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1.建设项目易地建设人防工程竣工验收：</w:t>
      </w:r>
    </w:p>
    <w:p w14:paraId="4EDC33AE">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baseline"/>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（1）建设项目防空地下室易地建设缴费凭证；</w:t>
      </w:r>
    </w:p>
    <w:p w14:paraId="6FA5DE41">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baseline"/>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（2）房屋竣工面积测绘成果报告（房屋竣工建筑面积和房屋竣工产权面积）。</w:t>
      </w:r>
    </w:p>
    <w:p w14:paraId="7324DD0B">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baseline"/>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2.建设项目人防工程竣工验收：</w:t>
      </w:r>
    </w:p>
    <w:p w14:paraId="512F0F30">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baseline"/>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（1）各阶段“防护设备（门框）隐蔽检查记录表”；</w:t>
      </w:r>
    </w:p>
    <w:p w14:paraId="28C13A9C">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baseline"/>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（2）各阶段《人防工程整改回复报表》；</w:t>
      </w:r>
    </w:p>
    <w:p w14:paraId="17AE3424">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baseline"/>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（3）工程质量保修书；</w:t>
      </w:r>
    </w:p>
    <w:p w14:paraId="4D4DBFB1">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baseline"/>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（4）人防工程质量监督管理交底纪要；</w:t>
      </w:r>
    </w:p>
    <w:p w14:paraId="54A1E7B7">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baseline"/>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（5）人防工程竣工验收阶段施工、监理现场自验表；</w:t>
      </w:r>
    </w:p>
    <w:p w14:paraId="10AA18C9">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baseline"/>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（6）人防工程质量评估报告；</w:t>
      </w:r>
    </w:p>
    <w:p w14:paraId="76909A45">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baseline"/>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（7）人防工程竣工验收报告；</w:t>
      </w:r>
    </w:p>
    <w:p w14:paraId="2CC114DC">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baseline"/>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（8）人防工程防护设备竣工报告；</w:t>
      </w:r>
    </w:p>
    <w:p w14:paraId="6D480EC4">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baseline"/>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（9）人防工程平战转换预案；</w:t>
      </w:r>
    </w:p>
    <w:p w14:paraId="20A1009E">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baseline"/>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（10）人防工程防护设备产品质量安装检测综合报告；</w:t>
      </w:r>
    </w:p>
    <w:p w14:paraId="406666BF">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baseline"/>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（11）人防工程竣工图（建筑、结构、水、风、电）；</w:t>
      </w:r>
    </w:p>
    <w:p w14:paraId="503AB6A5">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baseline"/>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（12）工程涉及人防内容的变更及需送审变更的相应审查及批准文件；</w:t>
      </w:r>
    </w:p>
    <w:p w14:paraId="386B5EBF">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baseline"/>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（13）《人防工程质量监督通知书》；</w:t>
      </w:r>
    </w:p>
    <w:p w14:paraId="6B753FEB">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baseline"/>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（14）各阶段《人防工程隐蔽检查记录表》；</w:t>
      </w:r>
    </w:p>
    <w:p w14:paraId="085B7F96">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baseline"/>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（15）各阶段《人防工程隐蔽阶段施工、监理现场自检表》；</w:t>
      </w:r>
    </w:p>
    <w:p w14:paraId="7D015CC3">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baseline"/>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（16）各批次《人防防护设备进场检查记录表》；</w:t>
      </w:r>
    </w:p>
    <w:p w14:paraId="1AF584F5">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baseline"/>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（17）建设、施工、设计、监理单位《人防工程质量评估报告》；</w:t>
      </w:r>
    </w:p>
    <w:p w14:paraId="777C9819">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（18）房屋竣工面积测绘成果报告（房屋竣工建筑面积和房屋竣工产权面积）。</w:t>
      </w:r>
    </w:p>
    <w:p w14:paraId="45CA7549">
      <w:pPr>
        <w:keepNext w:val="0"/>
        <w:keepLines w:val="0"/>
        <w:pageBreakBefore w:val="0"/>
        <w:widowControl w:val="0"/>
        <w:kinsoku/>
        <w:wordWrap/>
        <w:overflowPunct/>
        <w:topLinePunct w:val="0"/>
        <w:autoSpaceDE w:val="0"/>
        <w:autoSpaceDN w:val="0"/>
        <w:bidi w:val="0"/>
        <w:adjustRightInd w:val="0"/>
        <w:snapToGrid w:val="0"/>
        <w:spacing w:line="520" w:lineRule="exact"/>
        <w:ind w:firstLine="643" w:firstLineChars="200"/>
        <w:jc w:val="both"/>
        <w:textAlignment w:val="baseline"/>
        <w:rPr>
          <w:rFonts w:hint="default" w:ascii="Times New Roman" w:hAnsi="Times New Roman" w:eastAsia="楷体_GB2312" w:cs="Times New Roman"/>
          <w:b/>
          <w:bCs/>
          <w:color w:val="0000FF"/>
          <w:spacing w:val="0"/>
          <w:sz w:val="32"/>
          <w:szCs w:val="32"/>
        </w:rPr>
      </w:pPr>
      <w:r>
        <w:rPr>
          <w:rFonts w:hint="default" w:ascii="Times New Roman" w:hAnsi="Times New Roman" w:eastAsia="楷体_GB2312" w:cs="Times New Roman"/>
          <w:b/>
          <w:bCs/>
          <w:color w:val="auto"/>
          <w:spacing w:val="0"/>
          <w:sz w:val="32"/>
          <w:szCs w:val="32"/>
        </w:rPr>
        <w:t>【建设工程消防验收或备案】</w:t>
      </w:r>
    </w:p>
    <w:p w14:paraId="16BDDB8C">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1.特殊建设工程消防验收、其他建设工程（重点项目）备案:</w:t>
      </w:r>
    </w:p>
    <w:p w14:paraId="115FDA40">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baseline"/>
        <w:rPr>
          <w:rFonts w:hint="eastAsia" w:ascii="Times New Roman" w:hAnsi="Times New Roman" w:eastAsia="仿宋_GB2312" w:cs="Times New Roman"/>
          <w:color w:val="auto"/>
          <w:spacing w:val="0"/>
          <w:sz w:val="32"/>
          <w:szCs w:val="32"/>
          <w:lang w:eastAsia="zh-CN"/>
        </w:rPr>
      </w:pPr>
      <w:r>
        <w:rPr>
          <w:rFonts w:hint="eastAsia" w:ascii="Times New Roman" w:hAnsi="Times New Roman" w:eastAsia="仿宋_GB2312" w:cs="Times New Roman"/>
          <w:color w:val="auto"/>
          <w:spacing w:val="0"/>
          <w:sz w:val="32"/>
          <w:szCs w:val="32"/>
          <w:lang w:eastAsia="zh-CN"/>
        </w:rPr>
        <w:t>（</w:t>
      </w:r>
      <w:r>
        <w:rPr>
          <w:rFonts w:hint="eastAsia" w:ascii="Times New Roman" w:hAnsi="Times New Roman" w:eastAsia="仿宋_GB2312" w:cs="Times New Roman"/>
          <w:color w:val="auto"/>
          <w:spacing w:val="0"/>
          <w:sz w:val="32"/>
          <w:szCs w:val="32"/>
          <w:lang w:val="en-US" w:eastAsia="zh-CN"/>
        </w:rPr>
        <w:t>1</w:t>
      </w:r>
      <w:r>
        <w:rPr>
          <w:rFonts w:hint="eastAsia" w:ascii="Times New Roman" w:hAnsi="Times New Roman" w:eastAsia="仿宋_GB2312" w:cs="Times New Roman"/>
          <w:color w:val="auto"/>
          <w:spacing w:val="0"/>
          <w:sz w:val="32"/>
          <w:szCs w:val="32"/>
          <w:lang w:eastAsia="zh-CN"/>
        </w:rPr>
        <w:t>）消防验收或备案申请表（含公章）；</w:t>
      </w:r>
    </w:p>
    <w:p w14:paraId="57C4A2B9">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baseline"/>
        <w:rPr>
          <w:rFonts w:hint="eastAsia" w:ascii="Times New Roman" w:hAnsi="Times New Roman" w:eastAsia="仿宋_GB2312" w:cs="Times New Roman"/>
          <w:color w:val="auto"/>
          <w:spacing w:val="0"/>
          <w:sz w:val="32"/>
          <w:szCs w:val="32"/>
          <w:lang w:eastAsia="zh-CN"/>
        </w:rPr>
      </w:pPr>
      <w:r>
        <w:rPr>
          <w:rFonts w:hint="eastAsia" w:ascii="Times New Roman" w:hAnsi="Times New Roman" w:eastAsia="仿宋_GB2312" w:cs="Times New Roman"/>
          <w:color w:val="auto"/>
          <w:spacing w:val="0"/>
          <w:sz w:val="32"/>
          <w:szCs w:val="32"/>
          <w:lang w:eastAsia="zh-CN"/>
        </w:rPr>
        <w:t>（</w:t>
      </w:r>
      <w:r>
        <w:rPr>
          <w:rFonts w:hint="eastAsia" w:ascii="Times New Roman" w:hAnsi="Times New Roman" w:eastAsia="仿宋_GB2312" w:cs="Times New Roman"/>
          <w:color w:val="auto"/>
          <w:spacing w:val="0"/>
          <w:sz w:val="32"/>
          <w:szCs w:val="32"/>
          <w:lang w:val="en-US" w:eastAsia="zh-CN"/>
        </w:rPr>
        <w:t>2</w:t>
      </w:r>
      <w:r>
        <w:rPr>
          <w:rFonts w:hint="eastAsia" w:ascii="Times New Roman" w:hAnsi="Times New Roman" w:eastAsia="仿宋_GB2312" w:cs="Times New Roman"/>
          <w:color w:val="auto"/>
          <w:spacing w:val="0"/>
          <w:sz w:val="32"/>
          <w:szCs w:val="32"/>
          <w:lang w:eastAsia="zh-CN"/>
        </w:rPr>
        <w:t>）工程竣工验收报告（含消防查验文件）；</w:t>
      </w:r>
    </w:p>
    <w:p w14:paraId="24AE9460">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baseline"/>
        <w:rPr>
          <w:rFonts w:hint="eastAsia" w:ascii="Times New Roman" w:hAnsi="Times New Roman" w:eastAsia="仿宋_GB2312" w:cs="Times New Roman"/>
          <w:color w:val="auto"/>
          <w:spacing w:val="0"/>
          <w:sz w:val="32"/>
          <w:szCs w:val="32"/>
          <w:lang w:eastAsia="zh-CN"/>
        </w:rPr>
      </w:pPr>
      <w:r>
        <w:rPr>
          <w:rFonts w:hint="eastAsia" w:ascii="Times New Roman" w:hAnsi="Times New Roman" w:eastAsia="仿宋_GB2312" w:cs="Times New Roman"/>
          <w:color w:val="auto"/>
          <w:spacing w:val="0"/>
          <w:sz w:val="32"/>
          <w:szCs w:val="32"/>
          <w:lang w:eastAsia="zh-CN"/>
        </w:rPr>
        <w:t>（</w:t>
      </w:r>
      <w:r>
        <w:rPr>
          <w:rFonts w:hint="eastAsia" w:ascii="Times New Roman" w:hAnsi="Times New Roman" w:eastAsia="仿宋_GB2312" w:cs="Times New Roman"/>
          <w:color w:val="auto"/>
          <w:spacing w:val="0"/>
          <w:sz w:val="32"/>
          <w:szCs w:val="32"/>
          <w:lang w:val="en-US" w:eastAsia="zh-CN"/>
        </w:rPr>
        <w:t>3</w:t>
      </w:r>
      <w:r>
        <w:rPr>
          <w:rFonts w:hint="eastAsia" w:ascii="Times New Roman" w:hAnsi="Times New Roman" w:eastAsia="仿宋_GB2312" w:cs="Times New Roman"/>
          <w:color w:val="auto"/>
          <w:spacing w:val="0"/>
          <w:sz w:val="32"/>
          <w:szCs w:val="32"/>
          <w:lang w:eastAsia="zh-CN"/>
        </w:rPr>
        <w:t>）涉及消防的建设工程竣工图纸。</w:t>
      </w:r>
    </w:p>
    <w:p w14:paraId="13233EEC">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2.其他建设工程（一般项目）备案（告知）:</w:t>
      </w:r>
    </w:p>
    <w:p w14:paraId="0BE655DB">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baseline"/>
        <w:rPr>
          <w:rFonts w:hint="eastAsia" w:ascii="Times New Roman" w:hAnsi="Times New Roman" w:eastAsia="仿宋_GB2312" w:cs="Times New Roman"/>
          <w:color w:val="auto"/>
          <w:spacing w:val="0"/>
          <w:sz w:val="32"/>
          <w:szCs w:val="32"/>
          <w:lang w:eastAsia="zh-CN"/>
        </w:rPr>
      </w:pPr>
      <w:r>
        <w:rPr>
          <w:rFonts w:hint="eastAsia" w:ascii="Times New Roman" w:hAnsi="Times New Roman" w:eastAsia="仿宋_GB2312" w:cs="Times New Roman"/>
          <w:color w:val="auto"/>
          <w:spacing w:val="0"/>
          <w:sz w:val="32"/>
          <w:szCs w:val="32"/>
          <w:lang w:eastAsia="zh-CN"/>
        </w:rPr>
        <w:t>（</w:t>
      </w:r>
      <w:r>
        <w:rPr>
          <w:rFonts w:hint="eastAsia" w:ascii="Times New Roman" w:hAnsi="Times New Roman" w:eastAsia="仿宋_GB2312" w:cs="Times New Roman"/>
          <w:color w:val="auto"/>
          <w:spacing w:val="0"/>
          <w:sz w:val="32"/>
          <w:szCs w:val="32"/>
          <w:lang w:val="en-US" w:eastAsia="zh-CN"/>
        </w:rPr>
        <w:t>1</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消防验收备案申请表</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含公章</w:t>
      </w:r>
      <w:r>
        <w:rPr>
          <w:rFonts w:hint="eastAsia" w:ascii="Times New Roman" w:hAnsi="Times New Roman" w:eastAsia="仿宋_GB2312" w:cs="Times New Roman"/>
          <w:color w:val="auto"/>
          <w:spacing w:val="0"/>
          <w:sz w:val="32"/>
          <w:szCs w:val="32"/>
          <w:lang w:eastAsia="zh-CN"/>
        </w:rPr>
        <w:t>）；</w:t>
      </w:r>
    </w:p>
    <w:p w14:paraId="0F79580E">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baseline"/>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eastAsia="zh-CN"/>
        </w:rPr>
        <w:t>（</w:t>
      </w:r>
      <w:r>
        <w:rPr>
          <w:rFonts w:hint="eastAsia" w:ascii="Times New Roman" w:hAnsi="Times New Roman" w:eastAsia="仿宋_GB2312" w:cs="Times New Roman"/>
          <w:color w:val="auto"/>
          <w:spacing w:val="0"/>
          <w:sz w:val="32"/>
          <w:szCs w:val="32"/>
          <w:lang w:val="en-US" w:eastAsia="zh-CN"/>
        </w:rPr>
        <w:t>2</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告知承诺书</w:t>
      </w:r>
      <w:r>
        <w:rPr>
          <w:rFonts w:hint="eastAsia" w:ascii="Times New Roman" w:hAnsi="Times New Roman" w:eastAsia="仿宋_GB2312" w:cs="Times New Roman"/>
          <w:color w:val="auto"/>
          <w:spacing w:val="0"/>
          <w:sz w:val="32"/>
          <w:szCs w:val="32"/>
          <w:lang w:eastAsia="zh-CN"/>
        </w:rPr>
        <w:t>。</w:t>
      </w:r>
    </w:p>
    <w:p w14:paraId="22230781">
      <w:pPr>
        <w:keepNext w:val="0"/>
        <w:keepLines w:val="0"/>
        <w:pageBreakBefore w:val="0"/>
        <w:widowControl w:val="0"/>
        <w:kinsoku/>
        <w:wordWrap/>
        <w:overflowPunct/>
        <w:topLinePunct w:val="0"/>
        <w:autoSpaceDE w:val="0"/>
        <w:autoSpaceDN w:val="0"/>
        <w:bidi w:val="0"/>
        <w:adjustRightInd w:val="0"/>
        <w:snapToGrid w:val="0"/>
        <w:spacing w:line="520" w:lineRule="exact"/>
        <w:ind w:firstLine="643" w:firstLineChars="200"/>
        <w:jc w:val="both"/>
        <w:textAlignment w:val="baseline"/>
        <w:rPr>
          <w:rFonts w:hint="default" w:ascii="Times New Roman" w:hAnsi="Times New Roman" w:eastAsia="楷体_GB2312" w:cs="Times New Roman"/>
          <w:b/>
          <w:bCs/>
          <w:color w:val="auto"/>
          <w:spacing w:val="0"/>
          <w:sz w:val="32"/>
          <w:szCs w:val="32"/>
        </w:rPr>
      </w:pPr>
      <w:r>
        <w:rPr>
          <w:rFonts w:hint="default" w:ascii="Times New Roman" w:hAnsi="Times New Roman" w:eastAsia="楷体_GB2312" w:cs="Times New Roman"/>
          <w:b/>
          <w:bCs/>
          <w:color w:val="auto"/>
          <w:spacing w:val="0"/>
          <w:sz w:val="32"/>
          <w:szCs w:val="32"/>
        </w:rPr>
        <w:t>【建设工程档案验收】</w:t>
      </w:r>
    </w:p>
    <w:p w14:paraId="544E1A96">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baseline"/>
        <w:rPr>
          <w:rFonts w:hint="eastAsia"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1.建筑工程文件：工程准备阶段文件（立项文件，建设用地文件，勘察、设计文件等）、监理文件、施工文件、工程竣工验收文件、竣工图</w:t>
      </w:r>
      <w:r>
        <w:rPr>
          <w:rFonts w:hint="eastAsia" w:ascii="Times New Roman" w:hAnsi="Times New Roman" w:eastAsia="仿宋_GB2312" w:cs="Times New Roman"/>
          <w:color w:val="auto"/>
          <w:spacing w:val="0"/>
          <w:sz w:val="32"/>
          <w:szCs w:val="32"/>
          <w:lang w:eastAsia="zh-CN"/>
        </w:rPr>
        <w:t>。</w:t>
      </w:r>
    </w:p>
    <w:p w14:paraId="2E760B46">
      <w:pPr>
        <w:keepNext w:val="0"/>
        <w:keepLines w:val="0"/>
        <w:pageBreakBefore w:val="0"/>
        <w:widowControl w:val="0"/>
        <w:kinsoku/>
        <w:wordWrap/>
        <w:overflowPunct/>
        <w:topLinePunct w:val="0"/>
        <w:autoSpaceDE w:val="0"/>
        <w:autoSpaceDN w:val="0"/>
        <w:bidi w:val="0"/>
        <w:adjustRightInd w:val="0"/>
        <w:snapToGrid w:val="0"/>
        <w:spacing w:line="520" w:lineRule="exact"/>
        <w:ind w:firstLine="643" w:firstLineChars="200"/>
        <w:jc w:val="both"/>
        <w:textAlignment w:val="baseline"/>
        <w:rPr>
          <w:rFonts w:hint="default" w:ascii="Times New Roman" w:hAnsi="Times New Roman" w:eastAsia="楷体_GB2312" w:cs="Times New Roman"/>
          <w:b/>
          <w:bCs/>
          <w:color w:val="auto"/>
          <w:spacing w:val="0"/>
          <w:sz w:val="32"/>
          <w:szCs w:val="32"/>
        </w:rPr>
      </w:pPr>
      <w:r>
        <w:rPr>
          <w:rFonts w:hint="default" w:ascii="Times New Roman" w:hAnsi="Times New Roman" w:eastAsia="楷体_GB2312" w:cs="Times New Roman"/>
          <w:b/>
          <w:bCs/>
          <w:color w:val="auto"/>
          <w:spacing w:val="0"/>
          <w:sz w:val="32"/>
          <w:szCs w:val="32"/>
        </w:rPr>
        <w:t>【建设工程竣工验收备案】</w:t>
      </w:r>
    </w:p>
    <w:p w14:paraId="2A1ADDFD">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1.建设工程档案验收告知承诺书（免）；</w:t>
      </w:r>
    </w:p>
    <w:p w14:paraId="57A81D44">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2.工程质量保修书；</w:t>
      </w:r>
    </w:p>
    <w:p w14:paraId="7BE7F982">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3.工程竣工验收备案表；</w:t>
      </w:r>
    </w:p>
    <w:p w14:paraId="405E5EAD">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4.勘察单位出具的勘察文件质量检查报告；</w:t>
      </w:r>
    </w:p>
    <w:p w14:paraId="315C0E1E">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5.建设工程规划核实意见书；</w:t>
      </w:r>
    </w:p>
    <w:p w14:paraId="18C51872">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6.建设工程档案验收意见书（免）；</w:t>
      </w:r>
    </w:p>
    <w:p w14:paraId="349E2ECA">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7.特殊建设工程消防验收意见书；</w:t>
      </w:r>
    </w:p>
    <w:p w14:paraId="7C0F2FFE">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8.其他建设工程竣工验收消防备案凭证；</w:t>
      </w:r>
    </w:p>
    <w:p w14:paraId="04C694EE">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9.监理单位出具的单位工程质量评估报告；</w:t>
      </w:r>
    </w:p>
    <w:p w14:paraId="53B99FB4">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10.住宅质量保证书；</w:t>
      </w:r>
    </w:p>
    <w:p w14:paraId="3A29A524">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11.工程竣工验收报告(含消防查验文件)；</w:t>
      </w:r>
    </w:p>
    <w:p w14:paraId="769D2025">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12.建筑工程施工许可证（免）；</w:t>
      </w:r>
    </w:p>
    <w:p w14:paraId="2A2ABD8F">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13.设计单位出具的设计文件质量检查报告；</w:t>
      </w:r>
    </w:p>
    <w:p w14:paraId="3B270FE2">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14.住宅使用说明书。</w:t>
      </w:r>
    </w:p>
    <w:p w14:paraId="4B94B3F4">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黑体" w:cs="Times New Roman"/>
          <w:color w:val="auto"/>
          <w:spacing w:val="0"/>
          <w:sz w:val="32"/>
          <w:szCs w:val="32"/>
        </w:rPr>
      </w:pPr>
      <w:r>
        <w:rPr>
          <w:rFonts w:hint="default" w:ascii="Times New Roman" w:hAnsi="Times New Roman" w:eastAsia="黑体" w:cs="Times New Roman"/>
          <w:color w:val="auto"/>
          <w:spacing w:val="0"/>
          <w:sz w:val="32"/>
          <w:szCs w:val="32"/>
        </w:rPr>
        <w:t>三、辅线办理事项及申请材料（根据项目具体特点确定所需办理事项）</w:t>
      </w:r>
    </w:p>
    <w:p w14:paraId="78E70107">
      <w:pPr>
        <w:keepNext w:val="0"/>
        <w:keepLines w:val="0"/>
        <w:pageBreakBefore w:val="0"/>
        <w:widowControl w:val="0"/>
        <w:kinsoku/>
        <w:wordWrap/>
        <w:overflowPunct/>
        <w:topLinePunct w:val="0"/>
        <w:autoSpaceDE w:val="0"/>
        <w:autoSpaceDN w:val="0"/>
        <w:bidi w:val="0"/>
        <w:adjustRightInd w:val="0"/>
        <w:snapToGrid w:val="0"/>
        <w:spacing w:line="520" w:lineRule="exact"/>
        <w:ind w:firstLine="643" w:firstLineChars="200"/>
        <w:jc w:val="both"/>
        <w:textAlignment w:val="baseline"/>
        <w:rPr>
          <w:rFonts w:hint="default" w:ascii="Times New Roman" w:hAnsi="Times New Roman" w:eastAsia="楷体_GB2312" w:cs="Times New Roman"/>
          <w:b/>
          <w:bCs/>
          <w:color w:val="auto"/>
          <w:spacing w:val="0"/>
          <w:sz w:val="32"/>
          <w:szCs w:val="32"/>
        </w:rPr>
      </w:pPr>
      <w:r>
        <w:rPr>
          <w:rFonts w:hint="default" w:ascii="Times New Roman" w:hAnsi="Times New Roman" w:eastAsia="楷体_GB2312" w:cs="Times New Roman"/>
          <w:b/>
          <w:bCs/>
          <w:color w:val="auto"/>
          <w:spacing w:val="0"/>
          <w:sz w:val="32"/>
          <w:szCs w:val="32"/>
        </w:rPr>
        <w:t>（</w:t>
      </w:r>
      <w:r>
        <w:rPr>
          <w:rFonts w:hint="eastAsia" w:ascii="Times New Roman" w:hAnsi="Times New Roman" w:eastAsia="楷体_GB2312" w:cs="Times New Roman"/>
          <w:b/>
          <w:bCs/>
          <w:color w:val="auto"/>
          <w:spacing w:val="0"/>
          <w:sz w:val="32"/>
          <w:szCs w:val="32"/>
          <w:lang w:eastAsia="zh-CN"/>
        </w:rPr>
        <w:t>一</w:t>
      </w:r>
      <w:r>
        <w:rPr>
          <w:rFonts w:hint="default" w:ascii="Times New Roman" w:hAnsi="Times New Roman" w:eastAsia="楷体_GB2312" w:cs="Times New Roman"/>
          <w:b/>
          <w:bCs/>
          <w:color w:val="auto"/>
          <w:spacing w:val="0"/>
          <w:sz w:val="32"/>
          <w:szCs w:val="32"/>
        </w:rPr>
        <w:t>）城镇排水与污水处理设施竣工验收备案</w:t>
      </w:r>
    </w:p>
    <w:p w14:paraId="2C8A10DE">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baseline"/>
        <w:rPr>
          <w:rFonts w:hint="eastAsia"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1.工程竣工验收报告；</w:t>
      </w:r>
    </w:p>
    <w:p w14:paraId="1A03A2D6">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2.施工单位签署的工程质量保修书</w:t>
      </w:r>
      <w:r>
        <w:rPr>
          <w:rFonts w:hint="default" w:ascii="Times New Roman" w:hAnsi="Times New Roman" w:eastAsia="仿宋_GB2312" w:cs="Times New Roman"/>
          <w:color w:val="auto"/>
          <w:spacing w:val="0"/>
          <w:sz w:val="32"/>
          <w:szCs w:val="32"/>
          <w:lang w:eastAsia="zh-CN"/>
        </w:rPr>
        <w:t>。</w:t>
      </w:r>
    </w:p>
    <w:p w14:paraId="0E7BB460">
      <w:pPr>
        <w:keepNext w:val="0"/>
        <w:keepLines w:val="0"/>
        <w:pageBreakBefore w:val="0"/>
        <w:widowControl w:val="0"/>
        <w:kinsoku/>
        <w:wordWrap/>
        <w:overflowPunct/>
        <w:topLinePunct w:val="0"/>
        <w:autoSpaceDE w:val="0"/>
        <w:autoSpaceDN w:val="0"/>
        <w:bidi w:val="0"/>
        <w:adjustRightInd w:val="0"/>
        <w:snapToGrid w:val="0"/>
        <w:spacing w:line="520" w:lineRule="exact"/>
        <w:ind w:firstLine="643"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b/>
          <w:bCs/>
          <w:color w:val="auto"/>
          <w:spacing w:val="0"/>
          <w:sz w:val="32"/>
          <w:szCs w:val="32"/>
        </w:rPr>
        <w:t>（</w:t>
      </w:r>
      <w:r>
        <w:rPr>
          <w:rFonts w:hint="eastAsia" w:ascii="Times New Roman" w:hAnsi="Times New Roman" w:eastAsia="楷体_GB2312" w:cs="Times New Roman"/>
          <w:b/>
          <w:bCs/>
          <w:color w:val="auto"/>
          <w:spacing w:val="0"/>
          <w:sz w:val="32"/>
          <w:szCs w:val="32"/>
          <w:lang w:eastAsia="zh-CN"/>
        </w:rPr>
        <w:t>二</w:t>
      </w:r>
      <w:r>
        <w:rPr>
          <w:rFonts w:hint="default" w:ascii="Times New Roman" w:hAnsi="Times New Roman" w:eastAsia="楷体_GB2312" w:cs="Times New Roman"/>
          <w:b/>
          <w:bCs/>
          <w:color w:val="auto"/>
          <w:spacing w:val="0"/>
          <w:sz w:val="32"/>
          <w:szCs w:val="32"/>
        </w:rPr>
        <w:t>）燃气设施建设工程竣工验收备案</w:t>
      </w:r>
    </w:p>
    <w:p w14:paraId="1D42F62D">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baseline"/>
        <w:rPr>
          <w:rFonts w:hint="eastAsia"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1.压力容器压力管道安装检测报告；</w:t>
      </w:r>
    </w:p>
    <w:p w14:paraId="6EFD9847">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2.施工许可证；</w:t>
      </w:r>
    </w:p>
    <w:p w14:paraId="4E8FFDAD">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3.燃气管理部门出具的燃气设施建设项目审核意见（批复文件）；</w:t>
      </w:r>
    </w:p>
    <w:p w14:paraId="0992427D">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4.建设单位出具的工程竣工验收报告；</w:t>
      </w:r>
    </w:p>
    <w:p w14:paraId="2161C985">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5.四川省燃气设施建设工程竣工验收情况备案表；</w:t>
      </w:r>
    </w:p>
    <w:p w14:paraId="496583EC">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6.住建部门核发的消防验收意见（免）。</w:t>
      </w:r>
    </w:p>
    <w:p w14:paraId="533C1D72">
      <w:pPr>
        <w:keepNext w:val="0"/>
        <w:keepLines w:val="0"/>
        <w:pageBreakBefore w:val="0"/>
        <w:widowControl w:val="0"/>
        <w:kinsoku/>
        <w:wordWrap/>
        <w:overflowPunct/>
        <w:topLinePunct w:val="0"/>
        <w:autoSpaceDE w:val="0"/>
        <w:autoSpaceDN w:val="0"/>
        <w:bidi w:val="0"/>
        <w:adjustRightInd w:val="0"/>
        <w:snapToGrid w:val="0"/>
        <w:spacing w:line="520" w:lineRule="exact"/>
        <w:ind w:firstLine="643" w:firstLineChars="200"/>
        <w:jc w:val="both"/>
        <w:textAlignment w:val="baseline"/>
        <w:rPr>
          <w:rFonts w:hint="default" w:ascii="Times New Roman" w:hAnsi="Times New Roman" w:eastAsia="楷体_GB2312" w:cs="Times New Roman"/>
          <w:b/>
          <w:bCs/>
          <w:color w:val="auto"/>
          <w:spacing w:val="0"/>
          <w:sz w:val="32"/>
          <w:szCs w:val="32"/>
        </w:rPr>
      </w:pPr>
      <w:r>
        <w:rPr>
          <w:rFonts w:hint="default" w:ascii="Times New Roman" w:hAnsi="Times New Roman" w:eastAsia="楷体_GB2312" w:cs="Times New Roman"/>
          <w:b/>
          <w:bCs/>
          <w:color w:val="auto"/>
          <w:spacing w:val="0"/>
          <w:sz w:val="32"/>
          <w:szCs w:val="32"/>
        </w:rPr>
        <w:t>（</w:t>
      </w:r>
      <w:r>
        <w:rPr>
          <w:rFonts w:hint="eastAsia" w:ascii="Times New Roman" w:hAnsi="Times New Roman" w:eastAsia="楷体_GB2312" w:cs="Times New Roman"/>
          <w:b/>
          <w:bCs/>
          <w:color w:val="auto"/>
          <w:spacing w:val="0"/>
          <w:sz w:val="32"/>
          <w:szCs w:val="32"/>
          <w:lang w:eastAsia="zh-CN"/>
        </w:rPr>
        <w:t>三</w:t>
      </w:r>
      <w:r>
        <w:rPr>
          <w:rFonts w:hint="default" w:ascii="Times New Roman" w:hAnsi="Times New Roman" w:eastAsia="楷体_GB2312" w:cs="Times New Roman"/>
          <w:b/>
          <w:bCs/>
          <w:color w:val="auto"/>
          <w:spacing w:val="0"/>
          <w:sz w:val="32"/>
          <w:szCs w:val="32"/>
        </w:rPr>
        <w:t>）雷电防护装置竣工验收</w:t>
      </w:r>
    </w:p>
    <w:p w14:paraId="39674556">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baseline"/>
        <w:rPr>
          <w:rFonts w:hint="eastAsia"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1.雷电防护装置竣工图纸等技术资料；</w:t>
      </w:r>
    </w:p>
    <w:p w14:paraId="0A21DBA8">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2.雷电防护产品出厂合格证、安装记录</w:t>
      </w:r>
      <w:r>
        <w:rPr>
          <w:rFonts w:hint="default" w:ascii="Times New Roman" w:hAnsi="Times New Roman" w:eastAsia="仿宋_GB2312" w:cs="Times New Roman"/>
          <w:color w:val="auto"/>
          <w:spacing w:val="0"/>
          <w:sz w:val="32"/>
          <w:szCs w:val="32"/>
          <w:lang w:eastAsia="zh-CN"/>
        </w:rPr>
        <w:t>（免）</w:t>
      </w:r>
      <w:r>
        <w:rPr>
          <w:rFonts w:hint="default" w:ascii="Times New Roman" w:hAnsi="Times New Roman" w:eastAsia="仿宋_GB2312" w:cs="Times New Roman"/>
          <w:color w:val="auto"/>
          <w:spacing w:val="0"/>
          <w:sz w:val="32"/>
          <w:szCs w:val="32"/>
        </w:rPr>
        <w:t>；</w:t>
      </w:r>
    </w:p>
    <w:p w14:paraId="15C14683">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3.雷电防护装置竣工验收申请表</w:t>
      </w:r>
      <w:r>
        <w:rPr>
          <w:rFonts w:hint="default" w:ascii="Times New Roman" w:hAnsi="Times New Roman" w:eastAsia="仿宋_GB2312" w:cs="Times New Roman"/>
          <w:color w:val="auto"/>
          <w:spacing w:val="0"/>
          <w:sz w:val="32"/>
          <w:szCs w:val="32"/>
          <w:lang w:eastAsia="zh-CN"/>
        </w:rPr>
        <w:t>。</w:t>
      </w:r>
    </w:p>
    <w:p w14:paraId="5AF6BA66">
      <w:pPr>
        <w:keepNext w:val="0"/>
        <w:keepLines w:val="0"/>
        <w:pageBreakBefore w:val="0"/>
        <w:widowControl w:val="0"/>
        <w:kinsoku/>
        <w:wordWrap/>
        <w:overflowPunct/>
        <w:topLinePunct w:val="0"/>
        <w:autoSpaceDE w:val="0"/>
        <w:autoSpaceDN w:val="0"/>
        <w:bidi w:val="0"/>
        <w:adjustRightInd w:val="0"/>
        <w:snapToGrid w:val="0"/>
        <w:spacing w:line="520" w:lineRule="exact"/>
        <w:ind w:firstLine="643" w:firstLineChars="200"/>
        <w:jc w:val="both"/>
        <w:textAlignment w:val="baseline"/>
        <w:rPr>
          <w:rFonts w:hint="default" w:ascii="Times New Roman" w:hAnsi="Times New Roman" w:eastAsia="楷体_GB2312" w:cs="Times New Roman"/>
          <w:b/>
          <w:bCs/>
          <w:color w:val="auto"/>
          <w:spacing w:val="0"/>
          <w:sz w:val="32"/>
          <w:szCs w:val="32"/>
          <w:lang w:eastAsia="zh-CN"/>
        </w:rPr>
      </w:pPr>
      <w:r>
        <w:rPr>
          <w:rFonts w:hint="default" w:ascii="Times New Roman" w:hAnsi="Times New Roman" w:eastAsia="楷体_GB2312" w:cs="Times New Roman"/>
          <w:b/>
          <w:bCs/>
          <w:color w:val="auto"/>
          <w:spacing w:val="0"/>
          <w:sz w:val="32"/>
          <w:szCs w:val="32"/>
        </w:rPr>
        <w:t>（</w:t>
      </w:r>
      <w:r>
        <w:rPr>
          <w:rFonts w:hint="eastAsia" w:ascii="Times New Roman" w:hAnsi="Times New Roman" w:eastAsia="楷体_GB2312" w:cs="Times New Roman"/>
          <w:b/>
          <w:bCs/>
          <w:color w:val="auto"/>
          <w:spacing w:val="0"/>
          <w:sz w:val="32"/>
          <w:szCs w:val="32"/>
          <w:lang w:eastAsia="zh-CN"/>
        </w:rPr>
        <w:t>四</w:t>
      </w:r>
      <w:r>
        <w:rPr>
          <w:rFonts w:hint="default" w:ascii="Times New Roman" w:hAnsi="Times New Roman" w:eastAsia="楷体_GB2312" w:cs="Times New Roman"/>
          <w:b/>
          <w:bCs/>
          <w:color w:val="auto"/>
          <w:spacing w:val="0"/>
          <w:sz w:val="32"/>
          <w:szCs w:val="32"/>
        </w:rPr>
        <w:t>）建设项目国家安全事项竣工验收</w:t>
      </w:r>
    </w:p>
    <w:p w14:paraId="5F47C572">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1.法人授权委托书；</w:t>
      </w:r>
    </w:p>
    <w:p w14:paraId="077A1C14">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2.《涉及国家安全事项的建设项目申报表》；</w:t>
      </w:r>
    </w:p>
    <w:p w14:paraId="56406863">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3.项目的建施图；</w:t>
      </w:r>
    </w:p>
    <w:p w14:paraId="0290F516">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4.结施图（竣工图）；</w:t>
      </w:r>
    </w:p>
    <w:p w14:paraId="2C2DB63D">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5.建设项目的强弱电系统（包括：电话通信系统、卫星电视接收系统、中心音响系统和监控系统）竣工图（包括主要设备的布局，选定敷线路由和控制中心的地点，制定系统配置，提出拟选用的主要设备和器材，绘制系统图）；</w:t>
      </w:r>
    </w:p>
    <w:p w14:paraId="28247D11">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6.强弱电系统的施工单位资质证明；</w:t>
      </w:r>
    </w:p>
    <w:p w14:paraId="4AE346F5">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7.法人代表身份证；</w:t>
      </w:r>
    </w:p>
    <w:p w14:paraId="434BD5C5">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8.营业执照。</w:t>
      </w:r>
    </w:p>
    <w:p w14:paraId="577B8D42">
      <w:pPr>
        <w:keepNext w:val="0"/>
        <w:keepLines w:val="0"/>
        <w:pageBreakBefore w:val="0"/>
        <w:widowControl w:val="0"/>
        <w:kinsoku/>
        <w:wordWrap/>
        <w:overflowPunct/>
        <w:topLinePunct w:val="0"/>
        <w:autoSpaceDE w:val="0"/>
        <w:autoSpaceDN w:val="0"/>
        <w:bidi w:val="0"/>
        <w:adjustRightInd w:val="0"/>
        <w:snapToGrid w:val="0"/>
        <w:spacing w:line="520" w:lineRule="exact"/>
        <w:ind w:firstLine="643" w:firstLineChars="200"/>
        <w:jc w:val="both"/>
        <w:textAlignment w:val="baseline"/>
        <w:rPr>
          <w:rFonts w:hint="eastAsia" w:ascii="Times New Roman" w:hAnsi="Times New Roman" w:eastAsia="楷体_GB2312" w:cs="楷体_GB2312"/>
          <w:b/>
          <w:bCs/>
          <w:color w:val="auto"/>
          <w:spacing w:val="0"/>
          <w:sz w:val="32"/>
          <w:szCs w:val="32"/>
        </w:rPr>
      </w:pPr>
      <w:r>
        <w:rPr>
          <w:rFonts w:hint="eastAsia" w:ascii="Times New Roman" w:hAnsi="Times New Roman" w:eastAsia="楷体_GB2312" w:cs="楷体_GB2312"/>
          <w:b/>
          <w:bCs/>
          <w:color w:val="auto"/>
          <w:spacing w:val="0"/>
          <w:sz w:val="32"/>
          <w:szCs w:val="32"/>
        </w:rPr>
        <w:t>（</w:t>
      </w:r>
      <w:r>
        <w:rPr>
          <w:rFonts w:hint="eastAsia" w:ascii="Times New Roman" w:hAnsi="Times New Roman" w:eastAsia="楷体_GB2312" w:cs="楷体_GB2312"/>
          <w:b/>
          <w:bCs/>
          <w:color w:val="auto"/>
          <w:spacing w:val="0"/>
          <w:sz w:val="32"/>
          <w:szCs w:val="32"/>
          <w:lang w:eastAsia="zh-CN"/>
        </w:rPr>
        <w:t>五</w:t>
      </w:r>
      <w:r>
        <w:rPr>
          <w:rFonts w:hint="eastAsia" w:ascii="Times New Roman" w:hAnsi="Times New Roman" w:eastAsia="楷体_GB2312" w:cs="楷体_GB2312"/>
          <w:b/>
          <w:bCs/>
          <w:color w:val="auto"/>
          <w:spacing w:val="0"/>
          <w:sz w:val="32"/>
          <w:szCs w:val="32"/>
        </w:rPr>
        <w:t>）市政公用设施（水、电、气、通信）核验接入</w:t>
      </w:r>
    </w:p>
    <w:p w14:paraId="6D0D1836">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baseline"/>
        <w:rPr>
          <w:rFonts w:ascii="Times New Roman" w:hAnsi="Times New Roman" w:eastAsia="黑体" w:cs="黑体"/>
          <w:color w:val="auto"/>
          <w:spacing w:val="0"/>
          <w:sz w:val="32"/>
          <w:szCs w:val="32"/>
        </w:rPr>
      </w:pPr>
      <w:r>
        <w:rPr>
          <w:rFonts w:hint="eastAsia" w:ascii="Times New Roman" w:hAnsi="Times New Roman" w:eastAsia="黑体" w:cs="黑体"/>
          <w:color w:val="auto"/>
          <w:spacing w:val="0"/>
          <w:sz w:val="32"/>
          <w:szCs w:val="32"/>
        </w:rPr>
        <w:t>四、申请材料相关要求</w:t>
      </w:r>
    </w:p>
    <w:p w14:paraId="22EAF424">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baseline"/>
        <w:rPr>
          <w:rFonts w:hint="eastAsia" w:ascii="Times New Roman" w:hAnsi="Times New Roman" w:eastAsia="仿宋_GB2312" w:cs="仿宋_GB2312"/>
          <w:color w:val="auto"/>
          <w:spacing w:val="0"/>
          <w:sz w:val="32"/>
          <w:szCs w:val="32"/>
        </w:rPr>
      </w:pPr>
      <w:r>
        <w:rPr>
          <w:rFonts w:hint="eastAsia" w:ascii="Times New Roman" w:hAnsi="Times New Roman" w:eastAsia="仿宋_GB2312" w:cs="仿宋_GB2312"/>
          <w:color w:val="auto"/>
          <w:spacing w:val="0"/>
          <w:sz w:val="32"/>
          <w:szCs w:val="32"/>
        </w:rPr>
        <w:t>（一）建设单位根据项目特性选择中介机构或自行组织编制相关申报材料，并对材料的完整性、真实性、合法性、有效性负责。</w:t>
      </w:r>
    </w:p>
    <w:p w14:paraId="4F9AABFD">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baseline"/>
        <w:rPr>
          <w:rFonts w:hint="eastAsia" w:ascii="Times New Roman" w:hAnsi="Times New Roman" w:eastAsia="仿宋_GB2312" w:cs="仿宋_GB2312"/>
          <w:color w:val="auto"/>
          <w:spacing w:val="0"/>
          <w:sz w:val="32"/>
          <w:szCs w:val="32"/>
        </w:rPr>
      </w:pPr>
      <w:r>
        <w:rPr>
          <w:rFonts w:hint="eastAsia" w:ascii="Times New Roman" w:hAnsi="Times New Roman" w:eastAsia="仿宋_GB2312" w:cs="仿宋_GB2312"/>
          <w:color w:val="auto"/>
          <w:spacing w:val="0"/>
          <w:sz w:val="32"/>
          <w:szCs w:val="32"/>
        </w:rPr>
        <w:t>（二）建设单位自行将材料上传至</w:t>
      </w:r>
      <w:r>
        <w:rPr>
          <w:rFonts w:hint="eastAsia" w:ascii="仿宋_GB2312" w:hAnsi="仿宋_GB2312" w:eastAsia="仿宋_GB2312" w:cs="仿宋_GB2312"/>
          <w:color w:val="auto"/>
          <w:sz w:val="32"/>
          <w:szCs w:val="32"/>
          <w:lang w:eastAsia="zh-CN"/>
        </w:rPr>
        <w:t>四川省政务服务网</w:t>
      </w:r>
      <w:r>
        <w:rPr>
          <w:rFonts w:hint="eastAsia" w:ascii="Times New Roman" w:hAnsi="Times New Roman" w:eastAsia="仿宋_GB2312" w:cs="仿宋_GB2312"/>
          <w:color w:val="auto"/>
          <w:spacing w:val="0"/>
          <w:sz w:val="32"/>
          <w:szCs w:val="32"/>
        </w:rPr>
        <w:t>。</w:t>
      </w:r>
    </w:p>
    <w:p w14:paraId="13A83F0A">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baseline"/>
        <w:rPr>
          <w:rFonts w:hint="eastAsia" w:ascii="Times New Roman" w:hAnsi="Times New Roman" w:eastAsia="仿宋_GB2312" w:cs="仿宋_GB2312"/>
          <w:color w:val="auto"/>
          <w:spacing w:val="0"/>
          <w:sz w:val="32"/>
          <w:szCs w:val="32"/>
        </w:rPr>
      </w:pPr>
      <w:r>
        <w:rPr>
          <w:rFonts w:hint="eastAsia" w:ascii="Times New Roman" w:hAnsi="Times New Roman" w:eastAsia="仿宋_GB2312" w:cs="仿宋_GB2312"/>
          <w:color w:val="auto"/>
          <w:spacing w:val="0"/>
          <w:sz w:val="32"/>
          <w:szCs w:val="32"/>
        </w:rPr>
        <w:t>（三）凡前置审批已提交的资料，后续审批时不再重复提交。申报材料通过</w:t>
      </w:r>
      <w:r>
        <w:rPr>
          <w:rFonts w:hint="eastAsia" w:ascii="仿宋_GB2312" w:hAnsi="仿宋_GB2312" w:eastAsia="仿宋_GB2312" w:cs="仿宋_GB2312"/>
          <w:color w:val="auto"/>
          <w:sz w:val="32"/>
          <w:szCs w:val="32"/>
          <w:lang w:eastAsia="zh-CN"/>
        </w:rPr>
        <w:t>四川省政务服务网</w:t>
      </w:r>
      <w:r>
        <w:rPr>
          <w:rFonts w:hint="eastAsia" w:ascii="Times New Roman" w:hAnsi="Times New Roman" w:eastAsia="仿宋_GB2312" w:cs="仿宋_GB2312"/>
          <w:color w:val="auto"/>
          <w:spacing w:val="0"/>
          <w:sz w:val="32"/>
          <w:szCs w:val="32"/>
        </w:rPr>
        <w:t>实现共享，协办单位根据审批要求自行下载使用，所有审批结论通过系统实时共享。</w:t>
      </w:r>
    </w:p>
    <w:p w14:paraId="6EC38202">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baseline"/>
        <w:rPr>
          <w:rFonts w:hint="eastAsia" w:ascii="Times New Roman" w:hAnsi="Times New Roman" w:eastAsia="黑体" w:cs="黑体"/>
          <w:color w:val="auto"/>
          <w:spacing w:val="0"/>
          <w:sz w:val="32"/>
          <w:szCs w:val="32"/>
          <w:lang w:eastAsia="zh-CN"/>
        </w:rPr>
      </w:pPr>
      <w:r>
        <w:rPr>
          <w:rFonts w:hint="eastAsia" w:ascii="Times New Roman" w:hAnsi="Times New Roman" w:eastAsia="黑体" w:cs="黑体"/>
          <w:color w:val="auto"/>
          <w:spacing w:val="0"/>
          <w:sz w:val="32"/>
          <w:szCs w:val="32"/>
        </w:rPr>
        <w:t>五、</w:t>
      </w:r>
      <w:r>
        <w:rPr>
          <w:rFonts w:hint="eastAsia" w:ascii="Times New Roman" w:hAnsi="Times New Roman" w:eastAsia="黑体" w:cs="黑体"/>
          <w:color w:val="auto"/>
          <w:spacing w:val="0"/>
          <w:sz w:val="32"/>
          <w:szCs w:val="32"/>
          <w:lang w:eastAsia="zh-CN"/>
        </w:rPr>
        <w:t>攀枝花</w:t>
      </w:r>
      <w:r>
        <w:rPr>
          <w:rFonts w:hint="eastAsia" w:ascii="Times New Roman" w:hAnsi="Times New Roman" w:eastAsia="黑体" w:cs="黑体"/>
          <w:color w:val="auto"/>
          <w:spacing w:val="0"/>
          <w:sz w:val="32"/>
          <w:szCs w:val="32"/>
        </w:rPr>
        <w:t>市工程建设项目审批</w:t>
      </w:r>
      <w:r>
        <w:rPr>
          <w:rFonts w:hint="eastAsia" w:ascii="Times New Roman" w:hAnsi="Times New Roman" w:eastAsia="黑体" w:cs="黑体"/>
          <w:color w:val="auto"/>
          <w:spacing w:val="0"/>
          <w:sz w:val="32"/>
          <w:szCs w:val="32"/>
          <w:lang w:eastAsia="zh-CN"/>
        </w:rPr>
        <w:t>事项清单及申请表（竣工验收阶段）</w:t>
      </w:r>
    </w:p>
    <w:p w14:paraId="7BDFC09A">
      <w:pPr>
        <w:rPr>
          <w:rFonts w:hint="eastAsia" w:ascii="Times New Roman" w:hAnsi="Times New Roman" w:eastAsia="黑体" w:cs="黑体"/>
          <w:color w:val="auto"/>
          <w:spacing w:val="0"/>
          <w:sz w:val="32"/>
          <w:szCs w:val="32"/>
          <w:lang w:eastAsia="zh-CN"/>
        </w:rPr>
      </w:pPr>
      <w:r>
        <w:rPr>
          <w:rFonts w:hint="eastAsia" w:ascii="Times New Roman" w:hAnsi="Times New Roman" w:eastAsia="黑体" w:cs="黑体"/>
          <w:color w:val="auto"/>
          <w:spacing w:val="0"/>
          <w:sz w:val="32"/>
          <w:szCs w:val="32"/>
          <w:lang w:eastAsia="zh-CN"/>
        </w:rPr>
        <w:br w:type="page"/>
      </w:r>
    </w:p>
    <w:p w14:paraId="6C9BD142">
      <w:pPr>
        <w:pStyle w:val="4"/>
        <w:keepNext w:val="0"/>
        <w:keepLines w:val="0"/>
        <w:pageBreakBefore w:val="0"/>
        <w:widowControl/>
        <w:kinsoku w:val="0"/>
        <w:wordWrap/>
        <w:topLinePunct w:val="0"/>
        <w:autoSpaceDE w:val="0"/>
        <w:autoSpaceDN w:val="0"/>
        <w:bidi w:val="0"/>
        <w:adjustRightInd w:val="0"/>
        <w:snapToGrid w:val="0"/>
        <w:spacing w:after="0" w:line="520" w:lineRule="exact"/>
        <w:jc w:val="center"/>
        <w:textAlignment w:val="baseline"/>
        <w:rPr>
          <w:rFonts w:hint="eastAsia" w:ascii="黑体" w:hAnsi="黑体" w:eastAsia="黑体" w:cs="黑体"/>
          <w:color w:val="auto"/>
          <w:sz w:val="44"/>
          <w:szCs w:val="44"/>
        </w:rPr>
      </w:pPr>
      <w:r>
        <w:rPr>
          <w:rFonts w:hint="eastAsia" w:ascii="黑体" w:hAnsi="黑体" w:eastAsia="黑体" w:cs="黑体"/>
          <w:color w:val="auto"/>
          <w:sz w:val="44"/>
          <w:szCs w:val="44"/>
          <w:lang w:eastAsia="zh-CN"/>
        </w:rPr>
        <w:t>攀枝花</w:t>
      </w:r>
      <w:r>
        <w:rPr>
          <w:rFonts w:hint="eastAsia" w:ascii="黑体" w:hAnsi="黑体" w:eastAsia="黑体" w:cs="黑体"/>
          <w:color w:val="auto"/>
          <w:sz w:val="44"/>
          <w:szCs w:val="44"/>
        </w:rPr>
        <w:t>市工程建设项目审批事项清单及申请表</w:t>
      </w:r>
    </w:p>
    <w:p w14:paraId="70B95D9E">
      <w:pPr>
        <w:pStyle w:val="4"/>
        <w:keepNext w:val="0"/>
        <w:keepLines w:val="0"/>
        <w:pageBreakBefore w:val="0"/>
        <w:widowControl/>
        <w:kinsoku w:val="0"/>
        <w:wordWrap/>
        <w:topLinePunct w:val="0"/>
        <w:autoSpaceDE w:val="0"/>
        <w:autoSpaceDN w:val="0"/>
        <w:bidi w:val="0"/>
        <w:adjustRightInd w:val="0"/>
        <w:snapToGrid w:val="0"/>
        <w:spacing w:after="0" w:line="520" w:lineRule="exact"/>
        <w:jc w:val="center"/>
        <w:textAlignment w:val="baseline"/>
        <w:rPr>
          <w:rFonts w:hint="eastAsia" w:ascii="黑体" w:hAnsi="黑体" w:eastAsia="黑体" w:cs="黑体"/>
          <w:color w:val="auto"/>
          <w:sz w:val="44"/>
          <w:szCs w:val="44"/>
        </w:rPr>
      </w:pPr>
      <w:r>
        <w:rPr>
          <w:rFonts w:hint="eastAsia" w:ascii="黑体" w:hAnsi="黑体" w:eastAsia="黑体" w:cs="黑体"/>
          <w:color w:val="auto"/>
          <w:sz w:val="44"/>
          <w:szCs w:val="44"/>
        </w:rPr>
        <w:t>（</w:t>
      </w:r>
      <w:r>
        <w:rPr>
          <w:rFonts w:hint="eastAsia" w:ascii="黑体" w:hAnsi="黑体" w:eastAsia="黑体" w:cs="黑体"/>
          <w:color w:val="auto"/>
          <w:sz w:val="44"/>
          <w:szCs w:val="44"/>
          <w:lang w:eastAsia="zh-CN"/>
        </w:rPr>
        <w:t>竣工验收</w:t>
      </w:r>
      <w:r>
        <w:rPr>
          <w:rFonts w:hint="eastAsia" w:ascii="黑体" w:hAnsi="黑体" w:eastAsia="黑体" w:cs="黑体"/>
          <w:color w:val="auto"/>
          <w:sz w:val="44"/>
          <w:szCs w:val="44"/>
        </w:rPr>
        <w:t>阶段）</w:t>
      </w:r>
    </w:p>
    <w:p w14:paraId="20442C03">
      <w:pPr>
        <w:pStyle w:val="4"/>
        <w:keepNext w:val="0"/>
        <w:keepLines w:val="0"/>
        <w:pageBreakBefore w:val="0"/>
        <w:widowControl/>
        <w:kinsoku w:val="0"/>
        <w:wordWrap/>
        <w:topLinePunct w:val="0"/>
        <w:autoSpaceDE w:val="0"/>
        <w:autoSpaceDN w:val="0"/>
        <w:bidi w:val="0"/>
        <w:adjustRightInd w:val="0"/>
        <w:snapToGrid w:val="0"/>
        <w:spacing w:after="0" w:line="520" w:lineRule="exact"/>
        <w:jc w:val="center"/>
        <w:textAlignment w:val="baseline"/>
        <w:rPr>
          <w:rFonts w:hint="eastAsia" w:ascii="黑体" w:hAnsi="黑体" w:eastAsia="黑体" w:cs="黑体"/>
          <w:color w:val="auto"/>
          <w:sz w:val="44"/>
          <w:szCs w:val="44"/>
        </w:rPr>
      </w:pPr>
    </w:p>
    <w:tbl>
      <w:tblPr>
        <w:tblStyle w:val="7"/>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1545"/>
        <w:gridCol w:w="1457"/>
        <w:gridCol w:w="1608"/>
        <w:gridCol w:w="3036"/>
      </w:tblGrid>
      <w:tr w14:paraId="1452D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642" w:type="dxa"/>
            <w:vAlign w:val="center"/>
          </w:tcPr>
          <w:p w14:paraId="392C6506">
            <w:pPr>
              <w:pStyle w:val="4"/>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项目名称</w:t>
            </w:r>
          </w:p>
        </w:tc>
        <w:tc>
          <w:tcPr>
            <w:tcW w:w="3002" w:type="dxa"/>
            <w:gridSpan w:val="2"/>
            <w:vAlign w:val="center"/>
          </w:tcPr>
          <w:p w14:paraId="5B5EF171">
            <w:pPr>
              <w:pStyle w:val="4"/>
              <w:jc w:val="center"/>
              <w:rPr>
                <w:rFonts w:hint="eastAsia" w:ascii="仿宋_GB2312" w:hAnsi="仿宋_GB2312" w:eastAsia="仿宋_GB2312" w:cs="仿宋_GB2312"/>
                <w:color w:val="auto"/>
                <w:sz w:val="24"/>
                <w:szCs w:val="24"/>
              </w:rPr>
            </w:pPr>
          </w:p>
        </w:tc>
        <w:tc>
          <w:tcPr>
            <w:tcW w:w="1608" w:type="dxa"/>
            <w:vAlign w:val="center"/>
          </w:tcPr>
          <w:p w14:paraId="21F43389">
            <w:pPr>
              <w:pStyle w:val="4"/>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建设单位</w:t>
            </w:r>
          </w:p>
        </w:tc>
        <w:tc>
          <w:tcPr>
            <w:tcW w:w="3036" w:type="dxa"/>
            <w:vAlign w:val="center"/>
          </w:tcPr>
          <w:p w14:paraId="11B2EC4E">
            <w:pPr>
              <w:pStyle w:val="4"/>
              <w:jc w:val="center"/>
              <w:rPr>
                <w:rFonts w:hint="eastAsia" w:ascii="仿宋_GB2312" w:hAnsi="仿宋_GB2312" w:eastAsia="仿宋_GB2312" w:cs="仿宋_GB2312"/>
                <w:color w:val="auto"/>
                <w:sz w:val="24"/>
                <w:szCs w:val="24"/>
              </w:rPr>
            </w:pPr>
          </w:p>
        </w:tc>
      </w:tr>
      <w:tr w14:paraId="3749F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642" w:type="dxa"/>
            <w:vAlign w:val="center"/>
          </w:tcPr>
          <w:p w14:paraId="48197C09">
            <w:pPr>
              <w:pStyle w:val="4"/>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项目代码</w:t>
            </w:r>
          </w:p>
        </w:tc>
        <w:tc>
          <w:tcPr>
            <w:tcW w:w="3002" w:type="dxa"/>
            <w:gridSpan w:val="2"/>
            <w:vAlign w:val="center"/>
          </w:tcPr>
          <w:p w14:paraId="0F092764">
            <w:pPr>
              <w:pStyle w:val="4"/>
              <w:jc w:val="center"/>
              <w:rPr>
                <w:rFonts w:hint="eastAsia" w:ascii="仿宋_GB2312" w:hAnsi="仿宋_GB2312" w:eastAsia="仿宋_GB2312" w:cs="仿宋_GB2312"/>
                <w:color w:val="auto"/>
                <w:sz w:val="24"/>
                <w:szCs w:val="24"/>
              </w:rPr>
            </w:pPr>
          </w:p>
        </w:tc>
        <w:tc>
          <w:tcPr>
            <w:tcW w:w="1608" w:type="dxa"/>
            <w:vAlign w:val="center"/>
          </w:tcPr>
          <w:p w14:paraId="3277988A">
            <w:pPr>
              <w:pStyle w:val="4"/>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申请日期</w:t>
            </w:r>
          </w:p>
        </w:tc>
        <w:tc>
          <w:tcPr>
            <w:tcW w:w="3036" w:type="dxa"/>
            <w:vAlign w:val="center"/>
          </w:tcPr>
          <w:p w14:paraId="5416E552">
            <w:pPr>
              <w:pStyle w:val="4"/>
              <w:jc w:val="center"/>
              <w:rPr>
                <w:rFonts w:hint="eastAsia" w:ascii="仿宋_GB2312" w:hAnsi="仿宋_GB2312" w:eastAsia="仿宋_GB2312" w:cs="仿宋_GB2312"/>
                <w:color w:val="auto"/>
                <w:sz w:val="24"/>
                <w:szCs w:val="24"/>
              </w:rPr>
            </w:pPr>
          </w:p>
        </w:tc>
      </w:tr>
      <w:tr w14:paraId="516D1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642" w:type="dxa"/>
            <w:vAlign w:val="center"/>
          </w:tcPr>
          <w:p w14:paraId="14DA1BCA">
            <w:pPr>
              <w:pStyle w:val="4"/>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建设地点</w:t>
            </w:r>
          </w:p>
        </w:tc>
        <w:tc>
          <w:tcPr>
            <w:tcW w:w="7646" w:type="dxa"/>
            <w:gridSpan w:val="4"/>
            <w:vAlign w:val="center"/>
          </w:tcPr>
          <w:p w14:paraId="1B106B41">
            <w:pPr>
              <w:pStyle w:val="4"/>
              <w:jc w:val="center"/>
              <w:rPr>
                <w:rFonts w:hint="eastAsia" w:ascii="仿宋_GB2312" w:hAnsi="仿宋_GB2312" w:eastAsia="仿宋_GB2312" w:cs="仿宋_GB2312"/>
                <w:color w:val="auto"/>
                <w:sz w:val="24"/>
                <w:szCs w:val="24"/>
              </w:rPr>
            </w:pPr>
          </w:p>
        </w:tc>
      </w:tr>
      <w:tr w14:paraId="76F57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exact"/>
        </w:trPr>
        <w:tc>
          <w:tcPr>
            <w:tcW w:w="1642" w:type="dxa"/>
            <w:vAlign w:val="center"/>
          </w:tcPr>
          <w:p w14:paraId="30DEA888">
            <w:pPr>
              <w:pStyle w:val="4"/>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拟进行竣工验收的时间、地点</w:t>
            </w:r>
          </w:p>
        </w:tc>
        <w:tc>
          <w:tcPr>
            <w:tcW w:w="7646" w:type="dxa"/>
            <w:gridSpan w:val="4"/>
            <w:vAlign w:val="center"/>
          </w:tcPr>
          <w:p w14:paraId="7DB7D7E8">
            <w:pPr>
              <w:pStyle w:val="4"/>
              <w:jc w:val="center"/>
              <w:rPr>
                <w:rFonts w:hint="eastAsia" w:ascii="仿宋_GB2312" w:hAnsi="仿宋_GB2312" w:eastAsia="仿宋_GB2312" w:cs="仿宋_GB2312"/>
                <w:color w:val="auto"/>
                <w:sz w:val="24"/>
                <w:szCs w:val="24"/>
              </w:rPr>
            </w:pPr>
          </w:p>
        </w:tc>
      </w:tr>
      <w:tr w14:paraId="7C94D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642" w:type="dxa"/>
            <w:vAlign w:val="center"/>
          </w:tcPr>
          <w:p w14:paraId="153C0966">
            <w:pPr>
              <w:pStyle w:val="4"/>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设计单位</w:t>
            </w:r>
          </w:p>
        </w:tc>
        <w:tc>
          <w:tcPr>
            <w:tcW w:w="3002" w:type="dxa"/>
            <w:gridSpan w:val="2"/>
            <w:vAlign w:val="center"/>
          </w:tcPr>
          <w:p w14:paraId="1D13C864">
            <w:pPr>
              <w:pStyle w:val="4"/>
              <w:jc w:val="center"/>
              <w:rPr>
                <w:rFonts w:hint="eastAsia" w:ascii="仿宋_GB2312" w:hAnsi="仿宋_GB2312" w:eastAsia="仿宋_GB2312" w:cs="仿宋_GB2312"/>
                <w:color w:val="auto"/>
                <w:sz w:val="24"/>
                <w:szCs w:val="24"/>
              </w:rPr>
            </w:pPr>
          </w:p>
        </w:tc>
        <w:tc>
          <w:tcPr>
            <w:tcW w:w="1608" w:type="dxa"/>
            <w:vAlign w:val="center"/>
          </w:tcPr>
          <w:p w14:paraId="713C6DE4">
            <w:pPr>
              <w:pStyle w:val="4"/>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勘察单位</w:t>
            </w:r>
          </w:p>
        </w:tc>
        <w:tc>
          <w:tcPr>
            <w:tcW w:w="3036" w:type="dxa"/>
            <w:vAlign w:val="center"/>
          </w:tcPr>
          <w:p w14:paraId="3A751709">
            <w:pPr>
              <w:pStyle w:val="4"/>
              <w:jc w:val="center"/>
              <w:rPr>
                <w:rFonts w:hint="eastAsia" w:ascii="仿宋_GB2312" w:hAnsi="仿宋_GB2312" w:eastAsia="仿宋_GB2312" w:cs="仿宋_GB2312"/>
                <w:color w:val="auto"/>
                <w:sz w:val="24"/>
                <w:szCs w:val="24"/>
              </w:rPr>
            </w:pPr>
          </w:p>
        </w:tc>
      </w:tr>
      <w:tr w14:paraId="555F6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642" w:type="dxa"/>
            <w:vAlign w:val="center"/>
          </w:tcPr>
          <w:p w14:paraId="580B1D9B">
            <w:pPr>
              <w:pStyle w:val="4"/>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施工单位</w:t>
            </w:r>
          </w:p>
        </w:tc>
        <w:tc>
          <w:tcPr>
            <w:tcW w:w="3002" w:type="dxa"/>
            <w:gridSpan w:val="2"/>
            <w:vAlign w:val="center"/>
          </w:tcPr>
          <w:p w14:paraId="2616B866">
            <w:pPr>
              <w:pStyle w:val="4"/>
              <w:jc w:val="center"/>
              <w:rPr>
                <w:rFonts w:hint="eastAsia" w:ascii="仿宋_GB2312" w:hAnsi="仿宋_GB2312" w:eastAsia="仿宋_GB2312" w:cs="仿宋_GB2312"/>
                <w:color w:val="auto"/>
                <w:sz w:val="24"/>
                <w:szCs w:val="24"/>
              </w:rPr>
            </w:pPr>
          </w:p>
        </w:tc>
        <w:tc>
          <w:tcPr>
            <w:tcW w:w="1608" w:type="dxa"/>
            <w:vAlign w:val="center"/>
          </w:tcPr>
          <w:p w14:paraId="05528F64">
            <w:pPr>
              <w:pStyle w:val="4"/>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监理单位</w:t>
            </w:r>
          </w:p>
        </w:tc>
        <w:tc>
          <w:tcPr>
            <w:tcW w:w="3036" w:type="dxa"/>
            <w:vAlign w:val="center"/>
          </w:tcPr>
          <w:p w14:paraId="45DAB43F">
            <w:pPr>
              <w:pStyle w:val="4"/>
              <w:jc w:val="center"/>
              <w:rPr>
                <w:rFonts w:hint="eastAsia" w:ascii="仿宋_GB2312" w:hAnsi="仿宋_GB2312" w:eastAsia="仿宋_GB2312" w:cs="仿宋_GB2312"/>
                <w:color w:val="auto"/>
                <w:sz w:val="24"/>
                <w:szCs w:val="24"/>
              </w:rPr>
            </w:pPr>
          </w:p>
        </w:tc>
      </w:tr>
      <w:tr w14:paraId="723B2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642" w:type="dxa"/>
            <w:vAlign w:val="center"/>
          </w:tcPr>
          <w:p w14:paraId="6210CF60">
            <w:pPr>
              <w:pStyle w:val="4"/>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项目负责人</w:t>
            </w:r>
          </w:p>
        </w:tc>
        <w:tc>
          <w:tcPr>
            <w:tcW w:w="3002" w:type="dxa"/>
            <w:gridSpan w:val="2"/>
            <w:vAlign w:val="center"/>
          </w:tcPr>
          <w:p w14:paraId="4B7D3E07">
            <w:pPr>
              <w:pStyle w:val="4"/>
              <w:jc w:val="center"/>
              <w:rPr>
                <w:rFonts w:hint="eastAsia" w:ascii="仿宋_GB2312" w:hAnsi="仿宋_GB2312" w:eastAsia="仿宋_GB2312" w:cs="仿宋_GB2312"/>
                <w:color w:val="auto"/>
                <w:sz w:val="24"/>
                <w:szCs w:val="24"/>
              </w:rPr>
            </w:pPr>
          </w:p>
        </w:tc>
        <w:tc>
          <w:tcPr>
            <w:tcW w:w="1608" w:type="dxa"/>
            <w:vAlign w:val="center"/>
          </w:tcPr>
          <w:p w14:paraId="09602A9B">
            <w:pPr>
              <w:pStyle w:val="4"/>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联系电话</w:t>
            </w:r>
          </w:p>
        </w:tc>
        <w:tc>
          <w:tcPr>
            <w:tcW w:w="3036" w:type="dxa"/>
            <w:vAlign w:val="center"/>
          </w:tcPr>
          <w:p w14:paraId="6308F7AC">
            <w:pPr>
              <w:pStyle w:val="4"/>
              <w:jc w:val="center"/>
              <w:rPr>
                <w:rFonts w:hint="eastAsia" w:ascii="仿宋_GB2312" w:hAnsi="仿宋_GB2312" w:eastAsia="仿宋_GB2312" w:cs="仿宋_GB2312"/>
                <w:color w:val="auto"/>
                <w:sz w:val="24"/>
                <w:szCs w:val="24"/>
              </w:rPr>
            </w:pPr>
          </w:p>
        </w:tc>
      </w:tr>
      <w:tr w14:paraId="389CB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exact"/>
        </w:trPr>
        <w:tc>
          <w:tcPr>
            <w:tcW w:w="9288" w:type="dxa"/>
            <w:gridSpan w:val="5"/>
            <w:vAlign w:val="center"/>
          </w:tcPr>
          <w:p w14:paraId="270F58A0">
            <w:pPr>
              <w:pStyle w:val="4"/>
              <w:ind w:firstLine="500" w:firstLineChars="20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5"/>
                <w:sz w:val="24"/>
                <w:szCs w:val="24"/>
              </w:rPr>
              <w:t>本工程已完成工程设计和合同约定的各项工程内容，建设项目主体工程、辅助工程、配套设施已按审查合格的施工图设计文件要求建成；施工单位已完成工程质量自检，确认工程质量符合有关法律法规和工程建设强制性标准；验收涉及的测量工作按照“一次委托、联合测绘、成果共享”的规定，委托中介机构已完成测量、测绘和检测并提交竣工测绘成果与相关检测报告；建设项目档案资料符合建设项目文件归档整理规范要求；已填写完整相关报表，并提供相关文字说明材料，申报材料齐全，已具备验收条件。</w:t>
            </w:r>
          </w:p>
        </w:tc>
      </w:tr>
      <w:tr w14:paraId="7F73D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288" w:type="dxa"/>
            <w:gridSpan w:val="5"/>
            <w:vAlign w:val="center"/>
          </w:tcPr>
          <w:p w14:paraId="029935B0">
            <w:pPr>
              <w:pStyle w:val="4"/>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事项清单</w:t>
            </w:r>
          </w:p>
        </w:tc>
      </w:tr>
      <w:tr w14:paraId="056D1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exact"/>
        </w:trPr>
        <w:tc>
          <w:tcPr>
            <w:tcW w:w="1642" w:type="dxa"/>
            <w:vMerge w:val="restart"/>
            <w:vAlign w:val="center"/>
          </w:tcPr>
          <w:p w14:paraId="61319E69">
            <w:pPr>
              <w:pStyle w:val="4"/>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主线事项</w:t>
            </w:r>
          </w:p>
        </w:tc>
        <w:tc>
          <w:tcPr>
            <w:tcW w:w="1545" w:type="dxa"/>
            <w:vAlign w:val="center"/>
          </w:tcPr>
          <w:p w14:paraId="5C543174">
            <w:pPr>
              <w:pStyle w:val="4"/>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联合验收</w:t>
            </w:r>
          </w:p>
        </w:tc>
        <w:tc>
          <w:tcPr>
            <w:tcW w:w="6101" w:type="dxa"/>
            <w:gridSpan w:val="3"/>
            <w:vAlign w:val="center"/>
          </w:tcPr>
          <w:p w14:paraId="35120FFE">
            <w:pPr>
              <w:pStyle w:val="4"/>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□建筑工程竣工规划土地核实“多验合一”</w:t>
            </w:r>
          </w:p>
          <w:p w14:paraId="30136717">
            <w:pPr>
              <w:pStyle w:val="4"/>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□人防工程竣工验收备案</w:t>
            </w:r>
          </w:p>
          <w:p w14:paraId="34AAFC10">
            <w:pPr>
              <w:pStyle w:val="4"/>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□建设工程消防验收或备案</w:t>
            </w:r>
          </w:p>
          <w:p w14:paraId="255F994B">
            <w:pPr>
              <w:pStyle w:val="4"/>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□建设工程档案验收</w:t>
            </w:r>
          </w:p>
        </w:tc>
      </w:tr>
      <w:tr w14:paraId="5A244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exact"/>
        </w:trPr>
        <w:tc>
          <w:tcPr>
            <w:tcW w:w="1642" w:type="dxa"/>
            <w:vMerge w:val="continue"/>
            <w:vAlign w:val="center"/>
          </w:tcPr>
          <w:p w14:paraId="323C4311">
            <w:pPr>
              <w:pStyle w:val="4"/>
              <w:jc w:val="center"/>
              <w:rPr>
                <w:rFonts w:hint="eastAsia" w:ascii="仿宋_GB2312" w:hAnsi="仿宋_GB2312" w:eastAsia="仿宋_GB2312" w:cs="仿宋_GB2312"/>
                <w:color w:val="auto"/>
                <w:sz w:val="24"/>
                <w:szCs w:val="24"/>
              </w:rPr>
            </w:pPr>
          </w:p>
        </w:tc>
        <w:tc>
          <w:tcPr>
            <w:tcW w:w="1545" w:type="dxa"/>
            <w:vAlign w:val="center"/>
          </w:tcPr>
          <w:p w14:paraId="080B7221">
            <w:pPr>
              <w:pStyle w:val="4"/>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联合验收通过且有关资料齐全的，竣工验收备案手续可即时办理</w:t>
            </w:r>
          </w:p>
        </w:tc>
        <w:tc>
          <w:tcPr>
            <w:tcW w:w="6101" w:type="dxa"/>
            <w:gridSpan w:val="3"/>
            <w:vAlign w:val="center"/>
          </w:tcPr>
          <w:p w14:paraId="7A4C5A5C">
            <w:pPr>
              <w:pStyle w:val="4"/>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□建设工程竣工验收备案</w:t>
            </w:r>
          </w:p>
        </w:tc>
      </w:tr>
      <w:tr w14:paraId="18132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exact"/>
        </w:trPr>
        <w:tc>
          <w:tcPr>
            <w:tcW w:w="1642" w:type="dxa"/>
            <w:vAlign w:val="center"/>
          </w:tcPr>
          <w:p w14:paraId="2447C23A">
            <w:pPr>
              <w:pStyle w:val="4"/>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并联</w:t>
            </w:r>
            <w:r>
              <w:rPr>
                <w:rFonts w:hint="eastAsia" w:ascii="仿宋_GB2312" w:hAnsi="仿宋_GB2312" w:eastAsia="仿宋_GB2312" w:cs="仿宋_GB2312"/>
                <w:color w:val="auto"/>
                <w:sz w:val="24"/>
                <w:szCs w:val="24"/>
                <w:lang w:eastAsia="zh-CN"/>
              </w:rPr>
              <w:t>并行</w:t>
            </w:r>
            <w:r>
              <w:rPr>
                <w:rFonts w:hint="eastAsia" w:ascii="仿宋_GB2312" w:hAnsi="仿宋_GB2312" w:eastAsia="仿宋_GB2312" w:cs="仿宋_GB2312"/>
                <w:color w:val="auto"/>
                <w:sz w:val="24"/>
                <w:szCs w:val="24"/>
              </w:rPr>
              <w:t>办理辅线事项</w:t>
            </w:r>
          </w:p>
        </w:tc>
        <w:tc>
          <w:tcPr>
            <w:tcW w:w="1545" w:type="dxa"/>
            <w:vAlign w:val="center"/>
          </w:tcPr>
          <w:p w14:paraId="5FD3514B">
            <w:pPr>
              <w:pStyle w:val="4"/>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需在</w:t>
            </w:r>
            <w:r>
              <w:rPr>
                <w:rFonts w:hint="eastAsia" w:ascii="仿宋_GB2312" w:hAnsi="仿宋_GB2312" w:eastAsia="仿宋_GB2312" w:cs="仿宋_GB2312"/>
                <w:color w:val="auto"/>
                <w:sz w:val="24"/>
                <w:szCs w:val="24"/>
                <w:lang w:eastAsia="zh-CN"/>
              </w:rPr>
              <w:t>竣工验收</w:t>
            </w:r>
            <w:r>
              <w:rPr>
                <w:rFonts w:hint="eastAsia" w:ascii="仿宋_GB2312" w:hAnsi="仿宋_GB2312" w:eastAsia="仿宋_GB2312" w:cs="仿宋_GB2312"/>
                <w:color w:val="auto"/>
                <w:sz w:val="24"/>
                <w:szCs w:val="24"/>
              </w:rPr>
              <w:t>阶段同步办理事项（按项目建设需求选择）</w:t>
            </w:r>
          </w:p>
        </w:tc>
        <w:tc>
          <w:tcPr>
            <w:tcW w:w="6101" w:type="dxa"/>
            <w:gridSpan w:val="3"/>
            <w:vAlign w:val="center"/>
          </w:tcPr>
          <w:p w14:paraId="3AC439CF">
            <w:pPr>
              <w:pStyle w:val="4"/>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□城镇排水与污水处理设施竣工验收备案</w:t>
            </w:r>
          </w:p>
          <w:p w14:paraId="3A938AE9">
            <w:pPr>
              <w:pStyle w:val="4"/>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□燃气设施建设工程竣工验收备案</w:t>
            </w:r>
          </w:p>
          <w:p w14:paraId="4CA31357">
            <w:pPr>
              <w:pStyle w:val="4"/>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□雷电防护装置竣工验收</w:t>
            </w:r>
          </w:p>
          <w:p w14:paraId="4923EE2C">
            <w:pPr>
              <w:pStyle w:val="4"/>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□建设项目国家安全事项竣工验收</w:t>
            </w:r>
          </w:p>
          <w:p w14:paraId="419782B8">
            <w:pPr>
              <w:pStyle w:val="4"/>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□市政公用设施（水、电、气、通信）核验接入</w:t>
            </w:r>
          </w:p>
        </w:tc>
      </w:tr>
      <w:tr w14:paraId="40356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exact"/>
        </w:trPr>
        <w:tc>
          <w:tcPr>
            <w:tcW w:w="1642" w:type="dxa"/>
            <w:vAlign w:val="center"/>
          </w:tcPr>
          <w:p w14:paraId="1EE05723">
            <w:pPr>
              <w:pStyle w:val="4"/>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7646" w:type="dxa"/>
            <w:gridSpan w:val="4"/>
            <w:vAlign w:val="center"/>
          </w:tcPr>
          <w:p w14:paraId="1B44D113">
            <w:pPr>
              <w:pStyle w:val="4"/>
              <w:numPr>
                <w:ilvl w:val="0"/>
                <w:numId w:val="0"/>
              </w:numPr>
              <w:rPr>
                <w:rFonts w:hint="eastAsia" w:ascii="仿宋_GB2312" w:hAnsi="仿宋_GB2312" w:eastAsia="仿宋_GB2312" w:cs="仿宋_GB2312"/>
                <w:color w:val="auto"/>
                <w:spacing w:val="5"/>
                <w:sz w:val="24"/>
                <w:szCs w:val="24"/>
              </w:rPr>
            </w:pPr>
            <w:r>
              <w:rPr>
                <w:rFonts w:hint="eastAsia" w:ascii="仿宋_GB2312" w:hAnsi="仿宋_GB2312" w:eastAsia="仿宋_GB2312" w:cs="仿宋_GB2312"/>
                <w:color w:val="auto"/>
                <w:spacing w:val="5"/>
                <w:sz w:val="24"/>
                <w:szCs w:val="24"/>
              </w:rPr>
              <w:t>□多测合一         □消防设计审查验收           □联合验收</w:t>
            </w:r>
          </w:p>
          <w:p w14:paraId="4DBADD73">
            <w:pPr>
              <w:pStyle w:val="4"/>
              <w:numPr>
                <w:ilvl w:val="0"/>
                <w:numId w:val="0"/>
              </w:num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辅线办理事项选址以区域评估结果和行业主管部门意见为准。</w:t>
            </w:r>
          </w:p>
          <w:p w14:paraId="375ACEC0">
            <w:pPr>
              <w:pStyle w:val="4"/>
              <w:numPr>
                <w:ilvl w:val="0"/>
                <w:numId w:val="0"/>
              </w:num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本清单一式两份，一份自存，一份交综合窗口。</w:t>
            </w:r>
          </w:p>
        </w:tc>
      </w:tr>
    </w:tbl>
    <w:p w14:paraId="2EE5018E">
      <w:pPr>
        <w:pStyle w:val="2"/>
        <w:rPr>
          <w:color w:val="auto"/>
        </w:rPr>
      </w:pPr>
    </w:p>
    <w:p w14:paraId="7E7ABD5A">
      <w:pPr>
        <w:widowControl w:val="0"/>
        <w:kinsoku/>
        <w:overflowPunct w:val="0"/>
        <w:rPr>
          <w:rFonts w:ascii="Times New Roman" w:hAnsi="Times New Roman" w:eastAsia="仿宋_GB2312" w:cs="宋体"/>
          <w:color w:val="auto"/>
          <w:sz w:val="26"/>
          <w:szCs w:val="26"/>
        </w:rPr>
      </w:pPr>
    </w:p>
    <w:sectPr>
      <w:footerReference r:id="rId3" w:type="default"/>
      <w:pgSz w:w="11910" w:h="16840"/>
      <w:pgMar w:top="1814" w:right="1474" w:bottom="1701" w:left="1587" w:header="850" w:footer="1361" w:gutter="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04061">
    <w:pPr>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3"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358C72A">
                          <w:pPr>
                            <w:pStyle w:val="5"/>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biYWc6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ZFSWaKXT8/OP7&#10;+efv869vZDKNAjXWzxH3YBEZ2nemxdgM9x6XkXdbOhV/wYjAD3lPF3lFGwiPj2bT2WwMF4dvOAA/&#10;e3punQ/vhVEkGjl16F+SlR23PnShQ0jMps2mljL1UGrS5PT66u04Pbh4AC51jBVpGnqYSKkrPVqh&#10;3bU9z50pTqDpTDcp3vJNjVK2zId75jAaKB/LE+7wKaVBStNblFTGff3XfYxHx+ClpMGo5VRjsyiR&#10;HzQ6CcAwGG4wdoOhD+rWYHYnWErLk4kHLsjBLJ1RX7BRq5gDLqY5MuU0DOZt6MYdG8nFapWCDtbV&#10;+6p7gDm0LGz1g+UxTZTK29UhQNqkeBSoUwWdigdMYupZvzVx1P88p6inf4rlI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W4mFnOgIAAHEEAAAOAAAAAAAAAAEAIAAAAB8BAABkcnMvZTJvRG9j&#10;LnhtbFBLBQYAAAAABgAGAFkBAADLBQAAAAA=&#10;">
              <v:fill on="f" focussize="0,0"/>
              <v:stroke on="f" weight="0.5pt"/>
              <v:imagedata o:title=""/>
              <o:lock v:ext="edit" aspectratio="f"/>
              <v:textbox inset="0mm,0mm,0mm,0mm" style="mso-fit-shape-to-text:t;">
                <w:txbxContent>
                  <w:p w14:paraId="1358C72A">
                    <w:pPr>
                      <w:pStyle w:val="5"/>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E14A"/>
    <w:multiLevelType w:val="singleLevel"/>
    <w:tmpl w:val="FFFFE14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3"/>
    </o:shapelayout>
  </w:hdrShapeDefaults>
  <w:compat>
    <w:spaceForUL/>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xOGRjNGIxOTlhNmU5YzlkZTJkZThlODhkMDM5MWQifQ=="/>
  </w:docVars>
  <w:rsids>
    <w:rsidRoot w:val="0072187D"/>
    <w:rsid w:val="0057581C"/>
    <w:rsid w:val="006D2882"/>
    <w:rsid w:val="0072187D"/>
    <w:rsid w:val="00977B14"/>
    <w:rsid w:val="00983D80"/>
    <w:rsid w:val="00B919B2"/>
    <w:rsid w:val="00E930FA"/>
    <w:rsid w:val="00F1191B"/>
    <w:rsid w:val="011A1F7B"/>
    <w:rsid w:val="018411DC"/>
    <w:rsid w:val="01E627AC"/>
    <w:rsid w:val="01F1594A"/>
    <w:rsid w:val="023A50F3"/>
    <w:rsid w:val="025F1885"/>
    <w:rsid w:val="02750DA5"/>
    <w:rsid w:val="029F0F02"/>
    <w:rsid w:val="02C32E43"/>
    <w:rsid w:val="02CB739F"/>
    <w:rsid w:val="03093B60"/>
    <w:rsid w:val="03324208"/>
    <w:rsid w:val="03AE50D8"/>
    <w:rsid w:val="03B339C0"/>
    <w:rsid w:val="03D500D6"/>
    <w:rsid w:val="04AB3B8E"/>
    <w:rsid w:val="04CA41AE"/>
    <w:rsid w:val="04DA4474"/>
    <w:rsid w:val="051B5C82"/>
    <w:rsid w:val="05210A55"/>
    <w:rsid w:val="053E041C"/>
    <w:rsid w:val="05426BA8"/>
    <w:rsid w:val="057C41EE"/>
    <w:rsid w:val="057D4F84"/>
    <w:rsid w:val="058B22A8"/>
    <w:rsid w:val="058F0259"/>
    <w:rsid w:val="05C1085E"/>
    <w:rsid w:val="064B4F3A"/>
    <w:rsid w:val="06F52486"/>
    <w:rsid w:val="06F67BE1"/>
    <w:rsid w:val="06FE773D"/>
    <w:rsid w:val="070174DD"/>
    <w:rsid w:val="071857ED"/>
    <w:rsid w:val="072223E8"/>
    <w:rsid w:val="07324062"/>
    <w:rsid w:val="07630750"/>
    <w:rsid w:val="076601A7"/>
    <w:rsid w:val="07E172E6"/>
    <w:rsid w:val="07E668F4"/>
    <w:rsid w:val="07F615C4"/>
    <w:rsid w:val="07F90BD4"/>
    <w:rsid w:val="081F2CF6"/>
    <w:rsid w:val="083503EB"/>
    <w:rsid w:val="0835467D"/>
    <w:rsid w:val="08392F62"/>
    <w:rsid w:val="085534D9"/>
    <w:rsid w:val="08770CD6"/>
    <w:rsid w:val="089B216C"/>
    <w:rsid w:val="08D31906"/>
    <w:rsid w:val="091C22FC"/>
    <w:rsid w:val="091C316B"/>
    <w:rsid w:val="092B39F9"/>
    <w:rsid w:val="093F51ED"/>
    <w:rsid w:val="095647DF"/>
    <w:rsid w:val="09622C8A"/>
    <w:rsid w:val="0980684D"/>
    <w:rsid w:val="09B047C5"/>
    <w:rsid w:val="09B43C53"/>
    <w:rsid w:val="0A673DA7"/>
    <w:rsid w:val="0A8351D4"/>
    <w:rsid w:val="0AB45767"/>
    <w:rsid w:val="0B10780D"/>
    <w:rsid w:val="0BFD1BD9"/>
    <w:rsid w:val="0C1D6815"/>
    <w:rsid w:val="0C386687"/>
    <w:rsid w:val="0C7264C1"/>
    <w:rsid w:val="0C743400"/>
    <w:rsid w:val="0CCE0102"/>
    <w:rsid w:val="0D1446C1"/>
    <w:rsid w:val="0D85648A"/>
    <w:rsid w:val="0DC07511"/>
    <w:rsid w:val="0DCA4B02"/>
    <w:rsid w:val="0DF74AB3"/>
    <w:rsid w:val="0E0662D9"/>
    <w:rsid w:val="0EB02B94"/>
    <w:rsid w:val="0ED75720"/>
    <w:rsid w:val="0EEF216E"/>
    <w:rsid w:val="0F222FD6"/>
    <w:rsid w:val="0F7E08B8"/>
    <w:rsid w:val="0F8A7A71"/>
    <w:rsid w:val="0FAB538A"/>
    <w:rsid w:val="100D52C2"/>
    <w:rsid w:val="101E62EB"/>
    <w:rsid w:val="102C2AD1"/>
    <w:rsid w:val="105B1F6A"/>
    <w:rsid w:val="10622D03"/>
    <w:rsid w:val="10711D81"/>
    <w:rsid w:val="10B169D0"/>
    <w:rsid w:val="10B95618"/>
    <w:rsid w:val="10DB0D47"/>
    <w:rsid w:val="10DD6F43"/>
    <w:rsid w:val="10E10223"/>
    <w:rsid w:val="110F1949"/>
    <w:rsid w:val="114E06C3"/>
    <w:rsid w:val="115069EC"/>
    <w:rsid w:val="11582623"/>
    <w:rsid w:val="115F79D7"/>
    <w:rsid w:val="11B75710"/>
    <w:rsid w:val="11E93F48"/>
    <w:rsid w:val="11FD79F3"/>
    <w:rsid w:val="12363DB3"/>
    <w:rsid w:val="123762E8"/>
    <w:rsid w:val="12396910"/>
    <w:rsid w:val="123E4294"/>
    <w:rsid w:val="124B6717"/>
    <w:rsid w:val="12692F23"/>
    <w:rsid w:val="12753A2E"/>
    <w:rsid w:val="12903CCF"/>
    <w:rsid w:val="12971FBC"/>
    <w:rsid w:val="12972FF1"/>
    <w:rsid w:val="12D46280"/>
    <w:rsid w:val="12DA02C1"/>
    <w:rsid w:val="12F22DF0"/>
    <w:rsid w:val="13365499"/>
    <w:rsid w:val="1376192E"/>
    <w:rsid w:val="139D3C46"/>
    <w:rsid w:val="13AA7707"/>
    <w:rsid w:val="13D5095B"/>
    <w:rsid w:val="13F81020"/>
    <w:rsid w:val="14857BE4"/>
    <w:rsid w:val="14B26FB9"/>
    <w:rsid w:val="14FE5F5C"/>
    <w:rsid w:val="15411EFB"/>
    <w:rsid w:val="15462B33"/>
    <w:rsid w:val="15822819"/>
    <w:rsid w:val="158741A4"/>
    <w:rsid w:val="15DE398D"/>
    <w:rsid w:val="16147537"/>
    <w:rsid w:val="1638549E"/>
    <w:rsid w:val="166353A9"/>
    <w:rsid w:val="16E27E29"/>
    <w:rsid w:val="16EA1485"/>
    <w:rsid w:val="16F54D1F"/>
    <w:rsid w:val="172963B2"/>
    <w:rsid w:val="175B60A3"/>
    <w:rsid w:val="176D73C9"/>
    <w:rsid w:val="17837129"/>
    <w:rsid w:val="17A32D95"/>
    <w:rsid w:val="17C25ADF"/>
    <w:rsid w:val="17CA022C"/>
    <w:rsid w:val="180E7B86"/>
    <w:rsid w:val="18345775"/>
    <w:rsid w:val="187C3D68"/>
    <w:rsid w:val="188D4D39"/>
    <w:rsid w:val="188E3A9B"/>
    <w:rsid w:val="18B74909"/>
    <w:rsid w:val="19064715"/>
    <w:rsid w:val="190722CA"/>
    <w:rsid w:val="193E4859"/>
    <w:rsid w:val="194C76C3"/>
    <w:rsid w:val="196213D8"/>
    <w:rsid w:val="199D3F96"/>
    <w:rsid w:val="19DA25BC"/>
    <w:rsid w:val="1A0169A1"/>
    <w:rsid w:val="1A045DB8"/>
    <w:rsid w:val="1A441631"/>
    <w:rsid w:val="1A9A04D5"/>
    <w:rsid w:val="1AD72BE0"/>
    <w:rsid w:val="1AE51A0B"/>
    <w:rsid w:val="1B34422A"/>
    <w:rsid w:val="1B552F40"/>
    <w:rsid w:val="1B6575BD"/>
    <w:rsid w:val="1C010029"/>
    <w:rsid w:val="1C1138F9"/>
    <w:rsid w:val="1C42607E"/>
    <w:rsid w:val="1C433F04"/>
    <w:rsid w:val="1C4E6327"/>
    <w:rsid w:val="1C5757DD"/>
    <w:rsid w:val="1C5B1EE6"/>
    <w:rsid w:val="1C6F00C6"/>
    <w:rsid w:val="1C781BA2"/>
    <w:rsid w:val="1C9659A1"/>
    <w:rsid w:val="1C9F5F63"/>
    <w:rsid w:val="1CA67605"/>
    <w:rsid w:val="1CB41500"/>
    <w:rsid w:val="1CCF4178"/>
    <w:rsid w:val="1CF57C45"/>
    <w:rsid w:val="1CF75BA0"/>
    <w:rsid w:val="1D646B79"/>
    <w:rsid w:val="1D6A0332"/>
    <w:rsid w:val="1D827F89"/>
    <w:rsid w:val="1DAB466C"/>
    <w:rsid w:val="1DB1038C"/>
    <w:rsid w:val="1DCF0496"/>
    <w:rsid w:val="1DF70AAF"/>
    <w:rsid w:val="1E641DBE"/>
    <w:rsid w:val="1E6853B3"/>
    <w:rsid w:val="1E7352C5"/>
    <w:rsid w:val="1E9535BC"/>
    <w:rsid w:val="1E9904D3"/>
    <w:rsid w:val="1E9B7E10"/>
    <w:rsid w:val="1EAE625C"/>
    <w:rsid w:val="1F5C044F"/>
    <w:rsid w:val="201E7D33"/>
    <w:rsid w:val="20362A4E"/>
    <w:rsid w:val="206550E2"/>
    <w:rsid w:val="20A67918"/>
    <w:rsid w:val="20CF4663"/>
    <w:rsid w:val="20E51F26"/>
    <w:rsid w:val="20F90EF0"/>
    <w:rsid w:val="2118159D"/>
    <w:rsid w:val="2177331E"/>
    <w:rsid w:val="21785C89"/>
    <w:rsid w:val="218E303C"/>
    <w:rsid w:val="2193296F"/>
    <w:rsid w:val="21947BAF"/>
    <w:rsid w:val="21A63782"/>
    <w:rsid w:val="21D911A6"/>
    <w:rsid w:val="22001D9E"/>
    <w:rsid w:val="22291DE6"/>
    <w:rsid w:val="224212F4"/>
    <w:rsid w:val="224E135E"/>
    <w:rsid w:val="22506F91"/>
    <w:rsid w:val="228808A6"/>
    <w:rsid w:val="22A67A15"/>
    <w:rsid w:val="22B95AC8"/>
    <w:rsid w:val="22DB09FB"/>
    <w:rsid w:val="23005595"/>
    <w:rsid w:val="232F0824"/>
    <w:rsid w:val="2407472D"/>
    <w:rsid w:val="241C39D5"/>
    <w:rsid w:val="24431BDE"/>
    <w:rsid w:val="246C2EE2"/>
    <w:rsid w:val="24705C1A"/>
    <w:rsid w:val="247B4ED4"/>
    <w:rsid w:val="249F6008"/>
    <w:rsid w:val="24EA2059"/>
    <w:rsid w:val="250A1E4B"/>
    <w:rsid w:val="258A7E7F"/>
    <w:rsid w:val="25B05051"/>
    <w:rsid w:val="25C43D9F"/>
    <w:rsid w:val="25DF76E4"/>
    <w:rsid w:val="25EE08EC"/>
    <w:rsid w:val="25F72C80"/>
    <w:rsid w:val="26082A19"/>
    <w:rsid w:val="261F14D1"/>
    <w:rsid w:val="26963B99"/>
    <w:rsid w:val="269C0F46"/>
    <w:rsid w:val="26B65CAD"/>
    <w:rsid w:val="26ED5A3C"/>
    <w:rsid w:val="26F714A2"/>
    <w:rsid w:val="27385AF7"/>
    <w:rsid w:val="277F098D"/>
    <w:rsid w:val="278512A4"/>
    <w:rsid w:val="278936AC"/>
    <w:rsid w:val="279A7E18"/>
    <w:rsid w:val="279C41EB"/>
    <w:rsid w:val="27C60B5C"/>
    <w:rsid w:val="27D43C48"/>
    <w:rsid w:val="27E46A38"/>
    <w:rsid w:val="27E74F0F"/>
    <w:rsid w:val="28723DEF"/>
    <w:rsid w:val="28FC05AD"/>
    <w:rsid w:val="29067319"/>
    <w:rsid w:val="292E2CFA"/>
    <w:rsid w:val="29507971"/>
    <w:rsid w:val="29545345"/>
    <w:rsid w:val="29B26E94"/>
    <w:rsid w:val="29ED3D7E"/>
    <w:rsid w:val="29F76D07"/>
    <w:rsid w:val="2A5266D7"/>
    <w:rsid w:val="2AB226D3"/>
    <w:rsid w:val="2ADE3851"/>
    <w:rsid w:val="2AFA41EE"/>
    <w:rsid w:val="2B1716CE"/>
    <w:rsid w:val="2B2F3010"/>
    <w:rsid w:val="2B3C1135"/>
    <w:rsid w:val="2B593A95"/>
    <w:rsid w:val="2BCD2168"/>
    <w:rsid w:val="2BD760B0"/>
    <w:rsid w:val="2C4268A1"/>
    <w:rsid w:val="2C536736"/>
    <w:rsid w:val="2C5D7D8F"/>
    <w:rsid w:val="2C674EC9"/>
    <w:rsid w:val="2C6C2799"/>
    <w:rsid w:val="2CA935B5"/>
    <w:rsid w:val="2CB776EC"/>
    <w:rsid w:val="2CB82A3D"/>
    <w:rsid w:val="2CBF4EB1"/>
    <w:rsid w:val="2D3D130F"/>
    <w:rsid w:val="2E082352"/>
    <w:rsid w:val="2E0A551A"/>
    <w:rsid w:val="2E175376"/>
    <w:rsid w:val="2E20085E"/>
    <w:rsid w:val="2E58188F"/>
    <w:rsid w:val="2E6F330A"/>
    <w:rsid w:val="2E9B04A6"/>
    <w:rsid w:val="2EB2154E"/>
    <w:rsid w:val="2ED51684"/>
    <w:rsid w:val="2F10080B"/>
    <w:rsid w:val="2F6857CB"/>
    <w:rsid w:val="2F837860"/>
    <w:rsid w:val="2FA4333F"/>
    <w:rsid w:val="2FC46CB6"/>
    <w:rsid w:val="2FD73F99"/>
    <w:rsid w:val="2FE26108"/>
    <w:rsid w:val="2FF63A0A"/>
    <w:rsid w:val="300C1535"/>
    <w:rsid w:val="302129C9"/>
    <w:rsid w:val="306535FD"/>
    <w:rsid w:val="309109F1"/>
    <w:rsid w:val="30E1393B"/>
    <w:rsid w:val="311F6BBA"/>
    <w:rsid w:val="315718D3"/>
    <w:rsid w:val="31653193"/>
    <w:rsid w:val="318166F6"/>
    <w:rsid w:val="31A23F63"/>
    <w:rsid w:val="31B41A25"/>
    <w:rsid w:val="31D239A3"/>
    <w:rsid w:val="323F41C5"/>
    <w:rsid w:val="32476E91"/>
    <w:rsid w:val="324A3ED3"/>
    <w:rsid w:val="326A5706"/>
    <w:rsid w:val="327F1FD9"/>
    <w:rsid w:val="32880932"/>
    <w:rsid w:val="32CF3BF5"/>
    <w:rsid w:val="32E2777A"/>
    <w:rsid w:val="32E879D3"/>
    <w:rsid w:val="33455729"/>
    <w:rsid w:val="337149FD"/>
    <w:rsid w:val="339573B8"/>
    <w:rsid w:val="33DE4828"/>
    <w:rsid w:val="33FA40FA"/>
    <w:rsid w:val="340D7964"/>
    <w:rsid w:val="341B7DB9"/>
    <w:rsid w:val="34264146"/>
    <w:rsid w:val="34690693"/>
    <w:rsid w:val="346D30E0"/>
    <w:rsid w:val="34826EF8"/>
    <w:rsid w:val="34A14ED9"/>
    <w:rsid w:val="34A9703A"/>
    <w:rsid w:val="34B13D24"/>
    <w:rsid w:val="34E00D83"/>
    <w:rsid w:val="35033A54"/>
    <w:rsid w:val="352D15A5"/>
    <w:rsid w:val="35464D27"/>
    <w:rsid w:val="35875CBB"/>
    <w:rsid w:val="35AF0E81"/>
    <w:rsid w:val="35B02CC5"/>
    <w:rsid w:val="35C20424"/>
    <w:rsid w:val="36751571"/>
    <w:rsid w:val="36A73AFC"/>
    <w:rsid w:val="36AD55B6"/>
    <w:rsid w:val="36D16BD5"/>
    <w:rsid w:val="36E228A0"/>
    <w:rsid w:val="36E83F1F"/>
    <w:rsid w:val="36EF5067"/>
    <w:rsid w:val="37147F64"/>
    <w:rsid w:val="375A0120"/>
    <w:rsid w:val="37737C8C"/>
    <w:rsid w:val="378010D6"/>
    <w:rsid w:val="37C077DF"/>
    <w:rsid w:val="37D25191"/>
    <w:rsid w:val="37E4593E"/>
    <w:rsid w:val="38141CE0"/>
    <w:rsid w:val="383E5D72"/>
    <w:rsid w:val="38683569"/>
    <w:rsid w:val="388C65B4"/>
    <w:rsid w:val="38F934A3"/>
    <w:rsid w:val="392A2EA9"/>
    <w:rsid w:val="393A7C7D"/>
    <w:rsid w:val="39455054"/>
    <w:rsid w:val="39DE0309"/>
    <w:rsid w:val="3A205624"/>
    <w:rsid w:val="3A4B69A1"/>
    <w:rsid w:val="3A505E78"/>
    <w:rsid w:val="3A926B64"/>
    <w:rsid w:val="3AAA2ABB"/>
    <w:rsid w:val="3AB650F1"/>
    <w:rsid w:val="3AE27603"/>
    <w:rsid w:val="3B6B7B8F"/>
    <w:rsid w:val="3B7A487F"/>
    <w:rsid w:val="3B8A41E3"/>
    <w:rsid w:val="3BB92309"/>
    <w:rsid w:val="3BD83E00"/>
    <w:rsid w:val="3BD865AB"/>
    <w:rsid w:val="3BFC46F4"/>
    <w:rsid w:val="3C0E03B0"/>
    <w:rsid w:val="3C1934F8"/>
    <w:rsid w:val="3C4001B0"/>
    <w:rsid w:val="3C611F09"/>
    <w:rsid w:val="3C832343"/>
    <w:rsid w:val="3CBC4C6B"/>
    <w:rsid w:val="3CDB3B7E"/>
    <w:rsid w:val="3D0C0967"/>
    <w:rsid w:val="3D4C26B8"/>
    <w:rsid w:val="3D681163"/>
    <w:rsid w:val="3D9A3C75"/>
    <w:rsid w:val="3DBD25D7"/>
    <w:rsid w:val="3DBF44D4"/>
    <w:rsid w:val="3DF7613B"/>
    <w:rsid w:val="3E3F4D6C"/>
    <w:rsid w:val="3E471BF5"/>
    <w:rsid w:val="3E99636D"/>
    <w:rsid w:val="3E9D2417"/>
    <w:rsid w:val="3EC0674A"/>
    <w:rsid w:val="3F1661DA"/>
    <w:rsid w:val="3F6C5B11"/>
    <w:rsid w:val="3F9D065C"/>
    <w:rsid w:val="3FA17CE1"/>
    <w:rsid w:val="3FE23C01"/>
    <w:rsid w:val="3FE409E8"/>
    <w:rsid w:val="404733F7"/>
    <w:rsid w:val="406E63B3"/>
    <w:rsid w:val="408714E4"/>
    <w:rsid w:val="410330D5"/>
    <w:rsid w:val="41065FA0"/>
    <w:rsid w:val="41180A9D"/>
    <w:rsid w:val="417B6C14"/>
    <w:rsid w:val="418226D3"/>
    <w:rsid w:val="41E151D9"/>
    <w:rsid w:val="41EC5751"/>
    <w:rsid w:val="42272DD9"/>
    <w:rsid w:val="4233229F"/>
    <w:rsid w:val="42393317"/>
    <w:rsid w:val="4257641F"/>
    <w:rsid w:val="428E30DA"/>
    <w:rsid w:val="433E65A8"/>
    <w:rsid w:val="43591141"/>
    <w:rsid w:val="438445B9"/>
    <w:rsid w:val="43F50182"/>
    <w:rsid w:val="44307631"/>
    <w:rsid w:val="448C05DF"/>
    <w:rsid w:val="44917709"/>
    <w:rsid w:val="449D7D9E"/>
    <w:rsid w:val="44B927CC"/>
    <w:rsid w:val="44EA2A6C"/>
    <w:rsid w:val="4513234C"/>
    <w:rsid w:val="452B38B6"/>
    <w:rsid w:val="45390985"/>
    <w:rsid w:val="45634846"/>
    <w:rsid w:val="45935775"/>
    <w:rsid w:val="45A858ED"/>
    <w:rsid w:val="45C353AF"/>
    <w:rsid w:val="45C550EA"/>
    <w:rsid w:val="45D46216"/>
    <w:rsid w:val="45D70CB0"/>
    <w:rsid w:val="46252A99"/>
    <w:rsid w:val="46323B86"/>
    <w:rsid w:val="465A581B"/>
    <w:rsid w:val="46DE6BF4"/>
    <w:rsid w:val="46E82A31"/>
    <w:rsid w:val="46F05435"/>
    <w:rsid w:val="46FE233C"/>
    <w:rsid w:val="47191BB7"/>
    <w:rsid w:val="471F573B"/>
    <w:rsid w:val="474B2E1B"/>
    <w:rsid w:val="47A81166"/>
    <w:rsid w:val="47BE4315"/>
    <w:rsid w:val="480B3F27"/>
    <w:rsid w:val="483136A5"/>
    <w:rsid w:val="48BF44BA"/>
    <w:rsid w:val="48C07043"/>
    <w:rsid w:val="48ED1973"/>
    <w:rsid w:val="497B7A26"/>
    <w:rsid w:val="497D4D32"/>
    <w:rsid w:val="498015EE"/>
    <w:rsid w:val="4A007A97"/>
    <w:rsid w:val="4A020BEC"/>
    <w:rsid w:val="4A673681"/>
    <w:rsid w:val="4ACA34B1"/>
    <w:rsid w:val="4AE9678B"/>
    <w:rsid w:val="4B504F1A"/>
    <w:rsid w:val="4B770AE7"/>
    <w:rsid w:val="4BD55688"/>
    <w:rsid w:val="4BE54CDF"/>
    <w:rsid w:val="4C653009"/>
    <w:rsid w:val="4C8E1343"/>
    <w:rsid w:val="4C973D22"/>
    <w:rsid w:val="4CBE1552"/>
    <w:rsid w:val="4CBF4B2D"/>
    <w:rsid w:val="4CE0771A"/>
    <w:rsid w:val="4D0176C9"/>
    <w:rsid w:val="4D510618"/>
    <w:rsid w:val="4D9C7AE5"/>
    <w:rsid w:val="4DBB0EAD"/>
    <w:rsid w:val="4DC23AEC"/>
    <w:rsid w:val="4DC95090"/>
    <w:rsid w:val="4DD07FBD"/>
    <w:rsid w:val="4E1F1C89"/>
    <w:rsid w:val="4E2E63ED"/>
    <w:rsid w:val="4E510EC9"/>
    <w:rsid w:val="4E56624E"/>
    <w:rsid w:val="4E7630B5"/>
    <w:rsid w:val="4E894CA3"/>
    <w:rsid w:val="4F9A042C"/>
    <w:rsid w:val="4FA709C3"/>
    <w:rsid w:val="4FBB27D1"/>
    <w:rsid w:val="4FE477D0"/>
    <w:rsid w:val="501A1195"/>
    <w:rsid w:val="5023120A"/>
    <w:rsid w:val="503C05C7"/>
    <w:rsid w:val="50517AB5"/>
    <w:rsid w:val="50531E89"/>
    <w:rsid w:val="50782BED"/>
    <w:rsid w:val="50AB19EE"/>
    <w:rsid w:val="50BB1EB3"/>
    <w:rsid w:val="50E15120"/>
    <w:rsid w:val="5136319A"/>
    <w:rsid w:val="514B09C5"/>
    <w:rsid w:val="515D11B4"/>
    <w:rsid w:val="515E2C83"/>
    <w:rsid w:val="51951E1F"/>
    <w:rsid w:val="51B46706"/>
    <w:rsid w:val="51DB27EE"/>
    <w:rsid w:val="51EB4B97"/>
    <w:rsid w:val="52047A93"/>
    <w:rsid w:val="52064DC6"/>
    <w:rsid w:val="52180E89"/>
    <w:rsid w:val="52383B54"/>
    <w:rsid w:val="5258177C"/>
    <w:rsid w:val="526B53BD"/>
    <w:rsid w:val="526D6413"/>
    <w:rsid w:val="52AB315D"/>
    <w:rsid w:val="52B73D76"/>
    <w:rsid w:val="531E729F"/>
    <w:rsid w:val="53450F4F"/>
    <w:rsid w:val="534E1882"/>
    <w:rsid w:val="536754EA"/>
    <w:rsid w:val="538559A9"/>
    <w:rsid w:val="54037CB7"/>
    <w:rsid w:val="54363533"/>
    <w:rsid w:val="543D6096"/>
    <w:rsid w:val="54866EA8"/>
    <w:rsid w:val="54BC3DDC"/>
    <w:rsid w:val="54FD0B38"/>
    <w:rsid w:val="5518712B"/>
    <w:rsid w:val="551E0C98"/>
    <w:rsid w:val="554967A4"/>
    <w:rsid w:val="556D1D6B"/>
    <w:rsid w:val="559F5C6A"/>
    <w:rsid w:val="55BD6B1A"/>
    <w:rsid w:val="55CC2F32"/>
    <w:rsid w:val="55FC26C8"/>
    <w:rsid w:val="560F4AB4"/>
    <w:rsid w:val="56674A08"/>
    <w:rsid w:val="568E151F"/>
    <w:rsid w:val="56A96DCF"/>
    <w:rsid w:val="56B25C8F"/>
    <w:rsid w:val="56CF771B"/>
    <w:rsid w:val="56F444EE"/>
    <w:rsid w:val="575C0D60"/>
    <w:rsid w:val="57805D82"/>
    <w:rsid w:val="57DA00A4"/>
    <w:rsid w:val="58165A62"/>
    <w:rsid w:val="58443F6F"/>
    <w:rsid w:val="58630A6B"/>
    <w:rsid w:val="5870364B"/>
    <w:rsid w:val="587570C1"/>
    <w:rsid w:val="588C6F46"/>
    <w:rsid w:val="58B35A33"/>
    <w:rsid w:val="58C30CB5"/>
    <w:rsid w:val="58DA5965"/>
    <w:rsid w:val="59137D34"/>
    <w:rsid w:val="591E3AA4"/>
    <w:rsid w:val="59464A03"/>
    <w:rsid w:val="597E5A9B"/>
    <w:rsid w:val="597F3B01"/>
    <w:rsid w:val="59942098"/>
    <w:rsid w:val="59EA4F6A"/>
    <w:rsid w:val="59F82547"/>
    <w:rsid w:val="5A200688"/>
    <w:rsid w:val="5A221372"/>
    <w:rsid w:val="5A24333C"/>
    <w:rsid w:val="5A407EEC"/>
    <w:rsid w:val="5AD470C2"/>
    <w:rsid w:val="5AEF0B4A"/>
    <w:rsid w:val="5B022F52"/>
    <w:rsid w:val="5B320233"/>
    <w:rsid w:val="5B382151"/>
    <w:rsid w:val="5B4933F7"/>
    <w:rsid w:val="5B5846F0"/>
    <w:rsid w:val="5B62116A"/>
    <w:rsid w:val="5B6369E2"/>
    <w:rsid w:val="5BCF72E2"/>
    <w:rsid w:val="5BD543BB"/>
    <w:rsid w:val="5BE6153F"/>
    <w:rsid w:val="5C2A38E7"/>
    <w:rsid w:val="5C47711D"/>
    <w:rsid w:val="5C801128"/>
    <w:rsid w:val="5CB81CEE"/>
    <w:rsid w:val="5CCB18FE"/>
    <w:rsid w:val="5CFE3AA2"/>
    <w:rsid w:val="5D1207CF"/>
    <w:rsid w:val="5D313908"/>
    <w:rsid w:val="5DA0450A"/>
    <w:rsid w:val="5DB6771B"/>
    <w:rsid w:val="5E404E2D"/>
    <w:rsid w:val="5EA04F5B"/>
    <w:rsid w:val="5EC21C51"/>
    <w:rsid w:val="5EF91634"/>
    <w:rsid w:val="5F610A98"/>
    <w:rsid w:val="5F7732AA"/>
    <w:rsid w:val="5FE114AE"/>
    <w:rsid w:val="5FE91C23"/>
    <w:rsid w:val="5FE930B3"/>
    <w:rsid w:val="6014402C"/>
    <w:rsid w:val="604B58B4"/>
    <w:rsid w:val="6051070B"/>
    <w:rsid w:val="6057406E"/>
    <w:rsid w:val="60A56859"/>
    <w:rsid w:val="60D63297"/>
    <w:rsid w:val="610F6A30"/>
    <w:rsid w:val="614D5132"/>
    <w:rsid w:val="6151195C"/>
    <w:rsid w:val="61D72450"/>
    <w:rsid w:val="62050071"/>
    <w:rsid w:val="621A5025"/>
    <w:rsid w:val="6237169F"/>
    <w:rsid w:val="62436431"/>
    <w:rsid w:val="628B01D4"/>
    <w:rsid w:val="62BA1115"/>
    <w:rsid w:val="62CA6E12"/>
    <w:rsid w:val="62FC3DE1"/>
    <w:rsid w:val="62FF6F9D"/>
    <w:rsid w:val="63226509"/>
    <w:rsid w:val="633640E0"/>
    <w:rsid w:val="63A177AC"/>
    <w:rsid w:val="63BE5539"/>
    <w:rsid w:val="63ED29F1"/>
    <w:rsid w:val="64182246"/>
    <w:rsid w:val="64692F64"/>
    <w:rsid w:val="646D04CE"/>
    <w:rsid w:val="6484600E"/>
    <w:rsid w:val="65053D6A"/>
    <w:rsid w:val="65431E92"/>
    <w:rsid w:val="65AF65EB"/>
    <w:rsid w:val="65DE4A7D"/>
    <w:rsid w:val="65F938CF"/>
    <w:rsid w:val="65FA34B1"/>
    <w:rsid w:val="6603610E"/>
    <w:rsid w:val="660758C0"/>
    <w:rsid w:val="66435045"/>
    <w:rsid w:val="66610C6E"/>
    <w:rsid w:val="66D7452B"/>
    <w:rsid w:val="66DF483C"/>
    <w:rsid w:val="66F10DAF"/>
    <w:rsid w:val="67103B55"/>
    <w:rsid w:val="674958E1"/>
    <w:rsid w:val="676A5BC2"/>
    <w:rsid w:val="67702C73"/>
    <w:rsid w:val="67991001"/>
    <w:rsid w:val="67C779FD"/>
    <w:rsid w:val="67C9107F"/>
    <w:rsid w:val="67DB7BB9"/>
    <w:rsid w:val="67FB0905"/>
    <w:rsid w:val="68631D7D"/>
    <w:rsid w:val="688928B6"/>
    <w:rsid w:val="689B1F90"/>
    <w:rsid w:val="68D041E9"/>
    <w:rsid w:val="68E63D5F"/>
    <w:rsid w:val="690D7691"/>
    <w:rsid w:val="691701D0"/>
    <w:rsid w:val="69333B8D"/>
    <w:rsid w:val="69685689"/>
    <w:rsid w:val="69783D84"/>
    <w:rsid w:val="69A114AA"/>
    <w:rsid w:val="6A1C5DDE"/>
    <w:rsid w:val="6A3C6C10"/>
    <w:rsid w:val="6A462E5B"/>
    <w:rsid w:val="6AA332BD"/>
    <w:rsid w:val="6AF40B09"/>
    <w:rsid w:val="6B2358B9"/>
    <w:rsid w:val="6B2C02A3"/>
    <w:rsid w:val="6B4450F3"/>
    <w:rsid w:val="6B490272"/>
    <w:rsid w:val="6B83541C"/>
    <w:rsid w:val="6B8E2D0B"/>
    <w:rsid w:val="6BB9765C"/>
    <w:rsid w:val="6BF00979"/>
    <w:rsid w:val="6C0244FC"/>
    <w:rsid w:val="6C423AF6"/>
    <w:rsid w:val="6C4402A5"/>
    <w:rsid w:val="6C5543FB"/>
    <w:rsid w:val="6C635F46"/>
    <w:rsid w:val="6C6F7D46"/>
    <w:rsid w:val="6C757A27"/>
    <w:rsid w:val="6C9003BD"/>
    <w:rsid w:val="6CEE101F"/>
    <w:rsid w:val="6D2F1CF5"/>
    <w:rsid w:val="6D337C68"/>
    <w:rsid w:val="6DAE1116"/>
    <w:rsid w:val="6DC347C2"/>
    <w:rsid w:val="6DC8010A"/>
    <w:rsid w:val="6DFB41FC"/>
    <w:rsid w:val="6E4E12B6"/>
    <w:rsid w:val="6E8A6F28"/>
    <w:rsid w:val="6E8C1B5E"/>
    <w:rsid w:val="6E947908"/>
    <w:rsid w:val="6ED048E4"/>
    <w:rsid w:val="6ED9712E"/>
    <w:rsid w:val="6EF70249"/>
    <w:rsid w:val="6EF94644"/>
    <w:rsid w:val="6F775261"/>
    <w:rsid w:val="6F983ADA"/>
    <w:rsid w:val="6F9A7AB9"/>
    <w:rsid w:val="6FA64AAB"/>
    <w:rsid w:val="6FE03649"/>
    <w:rsid w:val="6FF479D5"/>
    <w:rsid w:val="700A492A"/>
    <w:rsid w:val="707D0D28"/>
    <w:rsid w:val="70B97A34"/>
    <w:rsid w:val="70E37655"/>
    <w:rsid w:val="711B2551"/>
    <w:rsid w:val="717C7630"/>
    <w:rsid w:val="71E70A57"/>
    <w:rsid w:val="727721B1"/>
    <w:rsid w:val="72803662"/>
    <w:rsid w:val="728C1627"/>
    <w:rsid w:val="72C66324"/>
    <w:rsid w:val="72D56C9B"/>
    <w:rsid w:val="72DA4FAD"/>
    <w:rsid w:val="732875F5"/>
    <w:rsid w:val="732E26DE"/>
    <w:rsid w:val="735424BD"/>
    <w:rsid w:val="73572D18"/>
    <w:rsid w:val="73955F0F"/>
    <w:rsid w:val="739C44C2"/>
    <w:rsid w:val="73B8217D"/>
    <w:rsid w:val="73F90F3E"/>
    <w:rsid w:val="7427445C"/>
    <w:rsid w:val="742F2BB2"/>
    <w:rsid w:val="743160B7"/>
    <w:rsid w:val="74340A29"/>
    <w:rsid w:val="744411AE"/>
    <w:rsid w:val="745A6BA9"/>
    <w:rsid w:val="7496678D"/>
    <w:rsid w:val="74E12900"/>
    <w:rsid w:val="7507725F"/>
    <w:rsid w:val="75424C2D"/>
    <w:rsid w:val="75483F2B"/>
    <w:rsid w:val="75C94506"/>
    <w:rsid w:val="761561A7"/>
    <w:rsid w:val="76206C56"/>
    <w:rsid w:val="76331BB3"/>
    <w:rsid w:val="766F1796"/>
    <w:rsid w:val="76861D13"/>
    <w:rsid w:val="76912015"/>
    <w:rsid w:val="769A0983"/>
    <w:rsid w:val="76B93513"/>
    <w:rsid w:val="76BD5613"/>
    <w:rsid w:val="76BE4056"/>
    <w:rsid w:val="76C174E4"/>
    <w:rsid w:val="76F8335C"/>
    <w:rsid w:val="77054173"/>
    <w:rsid w:val="772C2551"/>
    <w:rsid w:val="774424B8"/>
    <w:rsid w:val="77B91110"/>
    <w:rsid w:val="77F86171"/>
    <w:rsid w:val="78262825"/>
    <w:rsid w:val="7844327E"/>
    <w:rsid w:val="784A2AFA"/>
    <w:rsid w:val="787119EB"/>
    <w:rsid w:val="78994A9D"/>
    <w:rsid w:val="789F751B"/>
    <w:rsid w:val="78F4359D"/>
    <w:rsid w:val="78F91D5E"/>
    <w:rsid w:val="78FD15C6"/>
    <w:rsid w:val="79A33E26"/>
    <w:rsid w:val="79F20909"/>
    <w:rsid w:val="7A2465E9"/>
    <w:rsid w:val="7A281BF5"/>
    <w:rsid w:val="7A293706"/>
    <w:rsid w:val="7A701E5F"/>
    <w:rsid w:val="7A7A3854"/>
    <w:rsid w:val="7A7D2591"/>
    <w:rsid w:val="7A925BBF"/>
    <w:rsid w:val="7AAA35E6"/>
    <w:rsid w:val="7AB10FBA"/>
    <w:rsid w:val="7AB931D5"/>
    <w:rsid w:val="7B111C3F"/>
    <w:rsid w:val="7B1546D7"/>
    <w:rsid w:val="7B18003C"/>
    <w:rsid w:val="7B30127B"/>
    <w:rsid w:val="7B3558B2"/>
    <w:rsid w:val="7B3D5699"/>
    <w:rsid w:val="7B3E5947"/>
    <w:rsid w:val="7B793F5B"/>
    <w:rsid w:val="7BDF4EBD"/>
    <w:rsid w:val="7C1B64A7"/>
    <w:rsid w:val="7C403846"/>
    <w:rsid w:val="7CBC0D5A"/>
    <w:rsid w:val="7CE466C8"/>
    <w:rsid w:val="7D8167C8"/>
    <w:rsid w:val="7D941B5E"/>
    <w:rsid w:val="7D99732D"/>
    <w:rsid w:val="7DB02D79"/>
    <w:rsid w:val="7DB24384"/>
    <w:rsid w:val="7DEC1EE1"/>
    <w:rsid w:val="7DFF53A3"/>
    <w:rsid w:val="7E265025"/>
    <w:rsid w:val="7E4927BD"/>
    <w:rsid w:val="7ED36346"/>
    <w:rsid w:val="7EE36A72"/>
    <w:rsid w:val="7EF21256"/>
    <w:rsid w:val="7F1135E0"/>
    <w:rsid w:val="7FD77EE3"/>
    <w:rsid w:val="7FE4313A"/>
    <w:rsid w:val="7FF37994"/>
    <w:rsid w:val="7FFA3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style>
  <w:style w:type="paragraph" w:styleId="3">
    <w:name w:val="Body Text Indent"/>
    <w:basedOn w:val="1"/>
    <w:qFormat/>
    <w:uiPriority w:val="99"/>
    <w:pPr>
      <w:ind w:left="420" w:leftChars="200"/>
    </w:pPr>
  </w:style>
  <w:style w:type="paragraph" w:styleId="4">
    <w:name w:val="Body Text"/>
    <w:basedOn w:val="1"/>
    <w:unhideWhenUsed/>
    <w:qFormat/>
    <w:uiPriority w:val="99"/>
    <w:pPr>
      <w:spacing w:after="120"/>
    </w:pPr>
  </w:style>
  <w:style w:type="paragraph" w:styleId="5">
    <w:name w:val="footer"/>
    <w:basedOn w:val="1"/>
    <w:qFormat/>
    <w:uiPriority w:val="0"/>
    <w:pPr>
      <w:tabs>
        <w:tab w:val="center" w:pos="4153"/>
        <w:tab w:val="right" w:pos="8306"/>
      </w:tabs>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character" w:styleId="9">
    <w:name w:val="Hyperlink"/>
    <w:basedOn w:val="8"/>
    <w:qFormat/>
    <w:uiPriority w:val="0"/>
    <w:rPr>
      <w:color w:val="0000FF"/>
      <w:u w:val="single"/>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8815</Words>
  <Characters>9536</Characters>
  <Lines>86</Lines>
  <Paragraphs>24</Paragraphs>
  <TotalTime>8</TotalTime>
  <ScaleCrop>false</ScaleCrop>
  <LinksUpToDate>false</LinksUpToDate>
  <CharactersWithSpaces>9661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2023-03-19T08:03:00Z</dcterms:created>
  <dc:creator>Kingsoft-PDF</dc:creator>
  <cp:lastModifiedBy>谢正鹏</cp:lastModifiedBy>
  <cp:lastPrinted>2024-02-20T09:11:00Z</cp:lastPrinted>
  <dcterms:modified xsi:type="dcterms:W3CDTF">2025-09-04T01:16:48Z</dcterms:modified>
  <dc:subject>pdfbuilder</dc:subject>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2022-12-15T11:56:48Z</vt:filetime>
  </property>
  <property fmtid="{D5CDD505-2E9C-101B-9397-08002B2CF9AE}" pid="4" name="UsrData">
    <vt:lpwstr>639a9abea2d7b000153d884c</vt:lpwstr>
  </property>
  <property fmtid="{D5CDD505-2E9C-101B-9397-08002B2CF9AE}" pid="5" name="KSOProductBuildVer">
    <vt:lpwstr>2052-12.1.0.18608</vt:lpwstr>
  </property>
  <property fmtid="{D5CDD505-2E9C-101B-9397-08002B2CF9AE}" pid="6" name="ICV">
    <vt:lpwstr>7885BE35DCE94660AD7C2556029BFB15_13</vt:lpwstr>
  </property>
  <property fmtid="{D5CDD505-2E9C-101B-9397-08002B2CF9AE}" pid="7" name="KSOTemplateDocerSaveRecord">
    <vt:lpwstr>eyJoZGlkIjoiNTAyNGMwZmI5MTA1M2M5ZDA1YjA1MTllMzIwNjM2YmIifQ==</vt:lpwstr>
  </property>
</Properties>
</file>