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66" w:rsidRPr="007F4463" w:rsidRDefault="00C42B49">
      <w:pPr>
        <w:spacing w:line="580" w:lineRule="exact"/>
        <w:contextualSpacing/>
        <w:rPr>
          <w:rFonts w:eastAsia="黑体"/>
          <w:szCs w:val="32"/>
          <w:lang w:val="zh-CN"/>
        </w:rPr>
      </w:pPr>
      <w:r w:rsidRPr="007F4463">
        <w:rPr>
          <w:rFonts w:eastAsia="黑体"/>
          <w:szCs w:val="32"/>
          <w:lang w:val="zh-CN"/>
        </w:rPr>
        <w:t>附件</w:t>
      </w:r>
      <w:r w:rsidRPr="007F4463">
        <w:rPr>
          <w:rFonts w:eastAsia="黑体"/>
          <w:szCs w:val="32"/>
        </w:rPr>
        <w:t>2</w:t>
      </w:r>
    </w:p>
    <w:p w:rsidR="00C80B66" w:rsidRPr="007F4463" w:rsidRDefault="00C80B66">
      <w:pPr>
        <w:widowControl/>
        <w:spacing w:line="580" w:lineRule="exact"/>
        <w:contextualSpacing/>
        <w:rPr>
          <w:rFonts w:eastAsia="宋体"/>
          <w:b/>
          <w:sz w:val="44"/>
          <w:szCs w:val="44"/>
          <w:shd w:val="clear" w:color="auto" w:fill="FFFFFF"/>
        </w:rPr>
      </w:pPr>
    </w:p>
    <w:p w:rsidR="00426C01" w:rsidRDefault="00426C01" w:rsidP="00426C01">
      <w:pPr>
        <w:widowControl/>
        <w:spacing w:line="580" w:lineRule="exact"/>
        <w:contextualSpacing/>
        <w:jc w:val="center"/>
        <w:rPr>
          <w:rFonts w:eastAsia="宋体"/>
          <w:b/>
          <w:sz w:val="44"/>
          <w:szCs w:val="44"/>
          <w:shd w:val="clear" w:color="auto" w:fill="FFFFFF"/>
        </w:rPr>
      </w:pPr>
      <w:r>
        <w:rPr>
          <w:rFonts w:eastAsia="宋体" w:hint="eastAsia"/>
          <w:b/>
          <w:sz w:val="44"/>
          <w:szCs w:val="44"/>
          <w:shd w:val="clear" w:color="auto" w:fill="FFFFFF"/>
        </w:rPr>
        <w:t>攀枝花市住房和城乡建设局</w:t>
      </w:r>
    </w:p>
    <w:p w:rsidR="00C80B66" w:rsidRPr="007F4463" w:rsidRDefault="003A1D70" w:rsidP="00426C01">
      <w:pPr>
        <w:widowControl/>
        <w:spacing w:line="580" w:lineRule="exact"/>
        <w:contextualSpacing/>
        <w:jc w:val="center"/>
        <w:rPr>
          <w:rFonts w:eastAsia="宋体"/>
          <w:b/>
          <w:sz w:val="44"/>
          <w:szCs w:val="44"/>
          <w:shd w:val="clear" w:color="auto" w:fill="FFFFFF"/>
        </w:rPr>
      </w:pPr>
      <w:r w:rsidRPr="007F4463">
        <w:rPr>
          <w:rFonts w:eastAsia="宋体"/>
          <w:b/>
          <w:sz w:val="44"/>
          <w:szCs w:val="44"/>
          <w:shd w:val="clear" w:color="auto" w:fill="FFFFFF"/>
        </w:rPr>
        <w:t>2023</w:t>
      </w:r>
      <w:r w:rsidR="00C42B49" w:rsidRPr="007F4463">
        <w:rPr>
          <w:rFonts w:eastAsia="宋体"/>
          <w:b/>
          <w:sz w:val="44"/>
          <w:szCs w:val="44"/>
          <w:shd w:val="clear" w:color="auto" w:fill="FFFFFF"/>
        </w:rPr>
        <w:t>年</w:t>
      </w:r>
      <w:r w:rsidR="00A503AD" w:rsidRPr="007F4463">
        <w:rPr>
          <w:rFonts w:eastAsia="宋体"/>
          <w:b/>
          <w:sz w:val="44"/>
          <w:szCs w:val="44"/>
          <w:shd w:val="clear" w:color="auto" w:fill="FFFFFF"/>
        </w:rPr>
        <w:t>市级</w:t>
      </w:r>
      <w:r w:rsidR="00C42B49" w:rsidRPr="007F4463">
        <w:rPr>
          <w:rFonts w:eastAsia="宋体"/>
          <w:b/>
          <w:sz w:val="44"/>
          <w:szCs w:val="44"/>
          <w:shd w:val="clear" w:color="auto" w:fill="FFFFFF"/>
        </w:rPr>
        <w:t>部门整体支出绩效评价报告</w:t>
      </w:r>
    </w:p>
    <w:p w:rsidR="00C80B66" w:rsidRPr="00426C01" w:rsidRDefault="00C80B66">
      <w:pPr>
        <w:widowControl/>
        <w:adjustRightInd w:val="0"/>
        <w:snapToGrid w:val="0"/>
        <w:spacing w:line="580" w:lineRule="exact"/>
        <w:ind w:firstLineChars="200" w:firstLine="480"/>
        <w:contextualSpacing/>
        <w:jc w:val="left"/>
        <w:rPr>
          <w:rFonts w:eastAsia="黑体"/>
          <w:color w:val="000000"/>
          <w:kern w:val="0"/>
          <w:sz w:val="24"/>
          <w:szCs w:val="32"/>
          <w:shd w:val="clear" w:color="auto" w:fill="FFFFFF"/>
        </w:rPr>
      </w:pP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rFonts w:eastAsia="黑体"/>
          <w:color w:val="000000"/>
          <w:kern w:val="0"/>
          <w:szCs w:val="32"/>
          <w:shd w:val="clear" w:color="auto" w:fill="FFFFFF"/>
        </w:rPr>
        <w:t>一、</w:t>
      </w:r>
      <w:r w:rsidRPr="007F4463">
        <w:rPr>
          <w:rFonts w:eastAsia="黑体"/>
          <w:color w:val="000000"/>
          <w:kern w:val="0"/>
          <w:szCs w:val="32"/>
          <w:shd w:val="clear" w:color="auto" w:fill="FFFFFF"/>
          <w:lang w:val="zh-CN"/>
        </w:rPr>
        <w:t>部门（单位）概况</w:t>
      </w:r>
    </w:p>
    <w:p w:rsidR="00C80B66" w:rsidRPr="007F4463" w:rsidRDefault="00C42B49" w:rsidP="00E02466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（一）机构组成。</w:t>
      </w:r>
      <w:r w:rsidR="00E02466" w:rsidRPr="008E00A3">
        <w:rPr>
          <w:rFonts w:ascii="仿宋_GB2312" w:hAnsi="宋体" w:hint="eastAsia"/>
          <w:szCs w:val="32"/>
        </w:rPr>
        <w:t>我局现内设13个科室，和一个市住房保障办公室，共有行政编制36名，工勤编制9名。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（二）机构职能。</w:t>
      </w:r>
      <w:r w:rsidR="0020098D">
        <w:rPr>
          <w:rFonts w:ascii="仿宋_GB2312" w:hAnsi="仿宋" w:hint="eastAsia"/>
          <w:szCs w:val="32"/>
        </w:rPr>
        <w:t>攀</w:t>
      </w:r>
      <w:r w:rsidR="0020098D" w:rsidRPr="00C74540">
        <w:rPr>
          <w:rFonts w:ascii="仿宋_GB2312" w:hint="eastAsia"/>
          <w:bCs/>
          <w:szCs w:val="32"/>
        </w:rPr>
        <w:t>枝花市住房和城乡建设局为市政府工作部门，主要职责是：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负责城市市政设施年度建设计划编制。指导和督促城市市政设施建设。协调、处理城市市政设施建设过程中的有关问题。参与城市总体规划和专项规划编制和审核。拟订全市村镇建设的发展规划并监督实施</w:t>
      </w:r>
      <w:r w:rsidR="0020098D">
        <w:rPr>
          <w:rFonts w:ascii="仿宋_GB2312" w:cs="方正仿宋_GBK-WinCharSetFFFF-H" w:hint="eastAsia"/>
          <w:sz w:val="33"/>
          <w:szCs w:val="33"/>
        </w:rPr>
        <w:t>,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指导全市乡镇和村庄建设</w:t>
      </w:r>
      <w:r w:rsidR="0020098D">
        <w:rPr>
          <w:rFonts w:ascii="仿宋_GB2312" w:cs="方正仿宋_GBK-WinCharSetFFFF-H" w:hint="eastAsia"/>
          <w:sz w:val="33"/>
          <w:szCs w:val="33"/>
        </w:rPr>
        <w:t>、全市农村住房建设及危房改造、农村建筑工匠培训和管理、农村公用设施建设，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组织开展全市</w:t>
      </w:r>
      <w:r w:rsidR="0020098D" w:rsidRPr="00CB6C9E">
        <w:rPr>
          <w:rFonts w:ascii="仿宋_GB2312" w:cs="TimesNewRoman" w:hint="eastAsia"/>
          <w:sz w:val="33"/>
          <w:szCs w:val="33"/>
        </w:rPr>
        <w:t>“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特色小城镇</w:t>
      </w:r>
      <w:r w:rsidR="0020098D" w:rsidRPr="00CB6C9E">
        <w:rPr>
          <w:rFonts w:ascii="仿宋_GB2312" w:cs="TimesNewRoman" w:hint="eastAsia"/>
          <w:sz w:val="33"/>
          <w:szCs w:val="33"/>
        </w:rPr>
        <w:t>”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培育创建</w:t>
      </w:r>
      <w:r w:rsidR="0020098D">
        <w:rPr>
          <w:rFonts w:ascii="仿宋_GB2312" w:cs="方正仿宋_GBK-WinCharSetFFFF-H" w:hint="eastAsia"/>
          <w:sz w:val="33"/>
          <w:szCs w:val="33"/>
        </w:rPr>
        <w:t>和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开展村镇建设试点工作。拟订建筑业中长期规划、行业政策</w:t>
      </w:r>
      <w:r w:rsidR="0020098D">
        <w:rPr>
          <w:rFonts w:ascii="仿宋_GB2312" w:cs="方正仿宋_GBK-WinCharSetFFFF-H" w:hint="eastAsia"/>
          <w:sz w:val="33"/>
          <w:szCs w:val="33"/>
        </w:rPr>
        <w:t>，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承担建筑市场及本地建筑施工企业资质的监督管理</w:t>
      </w:r>
      <w:r w:rsidR="0020098D">
        <w:rPr>
          <w:rFonts w:ascii="仿宋_GB2312" w:cs="方正仿宋_GBK-WinCharSetFFFF-H" w:hint="eastAsia"/>
          <w:sz w:val="33"/>
          <w:szCs w:val="33"/>
        </w:rPr>
        <w:t>和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注册建造师的注册</w:t>
      </w:r>
      <w:r w:rsidR="0020098D">
        <w:rPr>
          <w:rFonts w:ascii="仿宋_GB2312" w:cs="方正仿宋_GBK-WinCharSetFFFF-H" w:hint="eastAsia"/>
          <w:sz w:val="33"/>
          <w:szCs w:val="33"/>
        </w:rPr>
        <w:t>、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执业活动的监督管理事项。参与房建和市政设施项目施工招投标活动监督。协助处理建设工程农民工拖欠工资。负责全市房地产业监督管理工作。负责房地产市场秩序的整治与监管。参与协调处理房地产交易的矛盾纠纷。承担全市勘察设计行业综合管理的具体工作。负责全市建设工程抗震设防标准的管理。指导、监督抗震设防专项论证工作。组织各类房屋建筑和市政工程设计抗震设计检查。参与抗震设计审查。指导村镇建设抗震防灾工作。拟订建筑垃圾资源化再利用的整体规划和政策措施，综合协调建筑垃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lastRenderedPageBreak/>
        <w:t>圾资源化再利用工作。负责</w:t>
      </w:r>
      <w:r w:rsidR="0020098D">
        <w:rPr>
          <w:rFonts w:ascii="仿宋_GB2312" w:cs="方正仿宋_GBK-WinCharSetFFFF-H" w:hint="eastAsia"/>
          <w:sz w:val="33"/>
          <w:szCs w:val="33"/>
        </w:rPr>
        <w:t>信息化建设工作</w:t>
      </w:r>
      <w:r w:rsidR="0020098D" w:rsidRPr="00CB6C9E">
        <w:rPr>
          <w:rFonts w:ascii="仿宋_GB2312" w:cs="方正仿宋_GBK-WinCharSetFFFF-H" w:hint="eastAsia"/>
          <w:sz w:val="33"/>
          <w:szCs w:val="33"/>
        </w:rPr>
        <w:t>。负责对实施工程建设设计强制性标准进行监督检</w:t>
      </w:r>
      <w:r w:rsidR="0020098D" w:rsidRPr="00CB6C9E">
        <w:rPr>
          <w:rFonts w:ascii="仿宋_GB2312" w:hint="eastAsia"/>
          <w:szCs w:val="32"/>
        </w:rPr>
        <w:t>查。负责对房屋建筑工程抗震设防实施情况的监督检查。负责行业体制改革的政策研究。负责行业规范性文件合法性审查工作。负责法治考核工作。负责做好立法调研和草案起草工作。配合上位法修订工作。负责行政许可事项和政务服务事项的公开、公示、告知工作。负责进驻政务服务中心窗口的组织协调和审批项目的受理、审核及办理工作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（三）人员概况。</w:t>
      </w:r>
      <w:r w:rsidR="00E02466" w:rsidRPr="008E00A3">
        <w:rPr>
          <w:rFonts w:ascii="仿宋_GB2312" w:hAnsi="宋体" w:hint="eastAsia"/>
          <w:szCs w:val="32"/>
        </w:rPr>
        <w:t>公共预算财政拨款开支年末</w:t>
      </w:r>
      <w:r w:rsidR="00F90469">
        <w:rPr>
          <w:rFonts w:ascii="仿宋_GB2312" w:hAnsi="宋体" w:hint="eastAsia"/>
          <w:szCs w:val="32"/>
        </w:rPr>
        <w:t>在职</w:t>
      </w:r>
      <w:r w:rsidR="00E02466" w:rsidRPr="008E00A3">
        <w:rPr>
          <w:rFonts w:ascii="仿宋_GB2312" w:hAnsi="宋体" w:hint="eastAsia"/>
          <w:szCs w:val="32"/>
        </w:rPr>
        <w:t>人数</w:t>
      </w:r>
      <w:r w:rsidR="00E02466">
        <w:rPr>
          <w:rFonts w:ascii="仿宋_GB2312" w:hAnsi="宋体" w:hint="eastAsia"/>
          <w:szCs w:val="32"/>
        </w:rPr>
        <w:t>43</w:t>
      </w:r>
      <w:r w:rsidR="00E02466" w:rsidRPr="008E00A3">
        <w:rPr>
          <w:rFonts w:ascii="仿宋_GB2312" w:hAnsi="宋体" w:hint="eastAsia"/>
          <w:szCs w:val="32"/>
        </w:rPr>
        <w:t>人，离休人员</w:t>
      </w:r>
      <w:r w:rsidR="00F90469">
        <w:rPr>
          <w:rFonts w:ascii="仿宋_GB2312" w:hAnsi="宋体" w:hint="eastAsia"/>
          <w:szCs w:val="32"/>
        </w:rPr>
        <w:t>2</w:t>
      </w:r>
      <w:r w:rsidR="00E02466" w:rsidRPr="008E00A3">
        <w:rPr>
          <w:rFonts w:ascii="仿宋_GB2312" w:hAnsi="宋体" w:hint="eastAsia"/>
          <w:szCs w:val="32"/>
        </w:rPr>
        <w:t>人，退休</w:t>
      </w:r>
      <w:r w:rsidR="00F90469">
        <w:rPr>
          <w:rFonts w:ascii="仿宋_GB2312" w:hAnsi="宋体" w:hint="eastAsia"/>
          <w:szCs w:val="32"/>
        </w:rPr>
        <w:t>85</w:t>
      </w:r>
      <w:r w:rsidR="00E02466" w:rsidRPr="008E00A3">
        <w:rPr>
          <w:rFonts w:ascii="仿宋_GB2312" w:hAnsi="宋体" w:hint="eastAsia"/>
          <w:szCs w:val="32"/>
        </w:rPr>
        <w:t>人。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 w:rsidRPr="007F4463">
        <w:rPr>
          <w:rFonts w:eastAsia="黑体"/>
          <w:color w:val="000000"/>
          <w:kern w:val="0"/>
          <w:szCs w:val="32"/>
          <w:shd w:val="clear" w:color="auto" w:fill="FFFFFF"/>
        </w:rPr>
        <w:t>二、部门财政资金收支情况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（一）部门财政资金收入情况。</w:t>
      </w:r>
    </w:p>
    <w:p w:rsidR="00B07375" w:rsidRPr="007F4463" w:rsidRDefault="00B0737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2022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年市住房城乡建设局部门财政资金全年收入总计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4597.06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（二）部门财政资金支出情况。</w:t>
      </w:r>
    </w:p>
    <w:p w:rsidR="00075A2D" w:rsidRPr="007F4463" w:rsidRDefault="00B07375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2022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年市住房城乡建设局部门财政资金</w:t>
      </w:r>
      <w:r w:rsidR="00075A2D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全年支出总计</w:t>
      </w:r>
      <w:r w:rsidR="00075A2D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4597.06</w:t>
      </w:r>
      <w:r w:rsidR="00075A2D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，其中：基本支出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1415.84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万元（人员经费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1300.69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万元，日常公用经费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115.15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万元）占总支出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30.8%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；项目支出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3181.22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万元，占总支出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69.2%</w:t>
      </w:r>
      <w:r w:rsidR="00C9025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 w:rsidRPr="007F4463">
        <w:rPr>
          <w:rFonts w:eastAsia="黑体"/>
          <w:color w:val="000000"/>
          <w:kern w:val="0"/>
          <w:szCs w:val="32"/>
          <w:shd w:val="clear" w:color="auto" w:fill="FFFFFF"/>
        </w:rPr>
        <w:t>三、部门整体预算绩效管理情况（根据适用指标体系进行调整，涉及到有专项预算的部门，专项预算项目自评报告根据要求另行单独报送）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（一）部门预算项目绩效管理。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包括部门绩效目标制定、目标实现（按人员类、运转类、特定目标类项目分类阐述）、支出控制、及时处置、执行进度、预算完成情况、资金结余率（低效无效率）和违规记录等情况。</w:t>
      </w:r>
    </w:p>
    <w:p w:rsidR="00F135D0" w:rsidRDefault="00E64106" w:rsidP="002458AE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lastRenderedPageBreak/>
        <w:t>人员经费：</w:t>
      </w:r>
      <w:r w:rsidR="00220ADC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2</w:t>
      </w:r>
      <w:r w:rsidR="00220ADC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人挂职干部补助费</w:t>
      </w:r>
      <w:r w:rsidR="00220ADC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8.42</w:t>
      </w:r>
      <w:r w:rsidR="00220ADC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万元，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在职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43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人工资、目标奖、住房公积金及医社保支出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849.71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万元，离休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2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人的离休费、退休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85</w:t>
      </w:r>
      <w:r w:rsidR="00064073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人统筹外的退休费及</w:t>
      </w:r>
      <w:r w:rsidR="002E3CC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医疗补助等</w:t>
      </w:r>
      <w:r w:rsidR="002E3CC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368.45</w:t>
      </w:r>
      <w:r w:rsidR="002E3CC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</w:t>
      </w:r>
      <w:r w:rsidR="00577830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，</w:t>
      </w:r>
      <w:r w:rsidR="00220ADC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死亡</w:t>
      </w:r>
      <w:r w:rsidR="00577830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3</w:t>
      </w:r>
      <w:r w:rsidR="00220ADC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人</w:t>
      </w:r>
      <w:r w:rsidR="002E3CC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丧葬抚恤费</w:t>
      </w:r>
      <w:r w:rsidR="002E3CC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74.11</w:t>
      </w:r>
      <w:r w:rsidR="002458A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万元。</w:t>
      </w:r>
      <w:r w:rsidR="00F135D0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公用经费：</w:t>
      </w:r>
      <w:r w:rsidR="002458AE" w:rsidRPr="002458A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单位正常运转所需办公、水电、邮电</w:t>
      </w:r>
      <w:r w:rsidR="00E92A3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、差旅</w:t>
      </w:r>
      <w:r w:rsidR="002458AE" w:rsidRPr="002458A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等公用支出</w:t>
      </w:r>
      <w:r w:rsidR="002E3CC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115.15</w:t>
      </w:r>
      <w:r w:rsidR="002E3CC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万元</w:t>
      </w:r>
      <w:r w:rsidR="002458A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。</w:t>
      </w:r>
      <w:r w:rsidR="00E92A31" w:rsidRPr="00E92A31">
        <w:rPr>
          <w:rFonts w:hint="eastAsia"/>
          <w:kern w:val="0"/>
          <w:szCs w:val="32"/>
          <w:shd w:val="clear" w:color="auto" w:fill="FFFFFF"/>
          <w:lang w:val="zh-CN"/>
        </w:rPr>
        <w:t>人员工资按时发放，公用支出基本保障单位正常工作开展。</w:t>
      </w:r>
    </w:p>
    <w:p w:rsidR="00F135D0" w:rsidRDefault="00F135D0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F135D0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编外用工人员经费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：</w:t>
      </w:r>
      <w:r w:rsidR="00F21E10">
        <w:rPr>
          <w:rFonts w:ascii="仿宋_GB2312" w:hAnsi="仿宋" w:hint="eastAsia"/>
          <w:szCs w:val="32"/>
        </w:rPr>
        <w:t>支付了</w:t>
      </w:r>
      <w:r w:rsidR="00F21E10" w:rsidRPr="005B1BA3">
        <w:rPr>
          <w:rFonts w:ascii="仿宋_GB2312" w:hAnsi="仿宋" w:hint="eastAsia"/>
          <w:szCs w:val="32"/>
        </w:rPr>
        <w:t>编外用工</w:t>
      </w:r>
      <w:r w:rsidR="00F21E10">
        <w:rPr>
          <w:rFonts w:ascii="仿宋_GB2312" w:hAnsi="仿宋" w:hint="eastAsia"/>
          <w:szCs w:val="32"/>
        </w:rPr>
        <w:t>38人1-9月</w:t>
      </w:r>
      <w:r w:rsidR="00E92A31">
        <w:rPr>
          <w:rFonts w:ascii="仿宋_GB2312" w:hAnsi="仿宋" w:hint="eastAsia"/>
          <w:szCs w:val="32"/>
        </w:rPr>
        <w:t>工资</w:t>
      </w:r>
      <w:r w:rsidR="00F21E10">
        <w:rPr>
          <w:rFonts w:ascii="仿宋_GB2312" w:hAnsi="仿宋" w:hint="eastAsia"/>
          <w:szCs w:val="32"/>
        </w:rPr>
        <w:t>，</w:t>
      </w:r>
      <w:r w:rsidR="00E92A31">
        <w:rPr>
          <w:rFonts w:ascii="仿宋_GB2312" w:hAnsi="仿宋" w:hint="eastAsia"/>
          <w:szCs w:val="32"/>
        </w:rPr>
        <w:t>基本保障他们的生活。</w:t>
      </w:r>
    </w:p>
    <w:p w:rsidR="00F135D0" w:rsidRDefault="00F135D0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 w:hAnsi="仿宋"/>
          <w:szCs w:val="32"/>
        </w:rPr>
      </w:pPr>
      <w:r w:rsidRPr="00F135D0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办公楼物业管理费及车位管理经费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：</w:t>
      </w:r>
      <w:r w:rsidR="00F21E10">
        <w:rPr>
          <w:rFonts w:ascii="仿宋_GB2312" w:hAnsi="仿宋" w:hint="eastAsia"/>
          <w:szCs w:val="32"/>
        </w:rPr>
        <w:t>年中预算安排33.33万元，由于</w:t>
      </w:r>
      <w:r w:rsidR="00E92A31">
        <w:rPr>
          <w:rFonts w:ascii="仿宋_GB2312" w:hAnsi="仿宋" w:hint="eastAsia"/>
          <w:szCs w:val="32"/>
        </w:rPr>
        <w:t>财政</w:t>
      </w:r>
      <w:r w:rsidR="00F21E10">
        <w:rPr>
          <w:rFonts w:ascii="仿宋_GB2312" w:hAnsi="仿宋" w:hint="eastAsia"/>
          <w:szCs w:val="32"/>
        </w:rPr>
        <w:t>资金压力实际支付11.98万元，财政收回剩余指标。</w:t>
      </w:r>
    </w:p>
    <w:p w:rsidR="002458AE" w:rsidRDefault="002458AE" w:rsidP="002458AE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F135D0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向上争取资金工作经费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：</w:t>
      </w:r>
      <w:r>
        <w:rPr>
          <w:rFonts w:ascii="仿宋_GB2312" w:hint="eastAsia"/>
          <w:szCs w:val="32"/>
        </w:rPr>
        <w:t>该项经费为弥补工作经费不足，主要用于</w:t>
      </w:r>
      <w:r w:rsidRPr="000A0817">
        <w:rPr>
          <w:rFonts w:ascii="仿宋_GB2312" w:hint="eastAsia"/>
          <w:szCs w:val="32"/>
        </w:rPr>
        <w:t>开展相关工作发生办公耗材费，印刷费，差旅费等</w:t>
      </w:r>
      <w:r>
        <w:rPr>
          <w:rFonts w:ascii="仿宋_GB2312" w:hint="eastAsia"/>
          <w:szCs w:val="32"/>
        </w:rPr>
        <w:t>，共支付3.72万元。</w:t>
      </w:r>
    </w:p>
    <w:p w:rsidR="00F135D0" w:rsidRDefault="00F135D0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F135D0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非税收入征管成本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：</w:t>
      </w:r>
      <w:r w:rsidR="00F21E10" w:rsidRPr="000A0817">
        <w:rPr>
          <w:rFonts w:ascii="仿宋_GB2312" w:hAnsi="仿宋" w:hint="eastAsia"/>
          <w:szCs w:val="32"/>
        </w:rPr>
        <w:t>进一步完善住房保障体系、建设保障性租赁住房、解决新市民住房困难、研究成渝地区双城经济圈公租房保障全覆盖，全力推进住房保障各项工作</w:t>
      </w:r>
      <w:r w:rsidR="00F21E10">
        <w:rPr>
          <w:rFonts w:ascii="仿宋_GB2312" w:hAnsi="仿宋" w:hint="eastAsia"/>
          <w:szCs w:val="32"/>
        </w:rPr>
        <w:t>，共支付18.16万元，</w:t>
      </w:r>
      <w:r w:rsidR="00F21E10">
        <w:rPr>
          <w:rFonts w:ascii="仿宋_GB2312" w:hint="eastAsia"/>
          <w:szCs w:val="32"/>
        </w:rPr>
        <w:t>为</w:t>
      </w:r>
      <w:r w:rsidR="00F21E10" w:rsidRPr="002C3B09">
        <w:rPr>
          <w:rFonts w:ascii="仿宋_GB2312" w:hint="eastAsia"/>
          <w:szCs w:val="32"/>
        </w:rPr>
        <w:t>住房城乡建设事业健康、有序发展</w:t>
      </w:r>
      <w:r w:rsidR="00F21E10">
        <w:rPr>
          <w:rFonts w:ascii="仿宋_GB2312" w:hint="eastAsia"/>
          <w:szCs w:val="32"/>
        </w:rPr>
        <w:t>提供了资金支持</w:t>
      </w:r>
      <w:r w:rsidR="00F21E10" w:rsidRPr="002C3B09">
        <w:rPr>
          <w:rFonts w:ascii="仿宋_GB2312" w:hint="eastAsia"/>
          <w:szCs w:val="32"/>
        </w:rPr>
        <w:t>。</w:t>
      </w:r>
    </w:p>
    <w:p w:rsidR="002F5192" w:rsidRPr="007F4463" w:rsidRDefault="00C93093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严格控制支出，及时处置账务</w:t>
      </w:r>
      <w:r w:rsidR="002458AE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和</w:t>
      </w:r>
      <w:r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执行资金支付，</w:t>
      </w:r>
      <w:r w:rsidRPr="008E00A3">
        <w:rPr>
          <w:rFonts w:ascii="仿宋_GB2312" w:hAnsi="仿宋" w:hint="eastAsia"/>
          <w:szCs w:val="32"/>
        </w:rPr>
        <w:t>当年预算支出完成率100</w:t>
      </w:r>
      <w:r w:rsidRPr="008E00A3">
        <w:rPr>
          <w:rFonts w:ascii="仿宋_GB2312" w:hAnsi="仿宋"/>
          <w:szCs w:val="32"/>
        </w:rPr>
        <w:t>%</w:t>
      </w:r>
      <w:r w:rsidRPr="008E00A3">
        <w:rPr>
          <w:rFonts w:ascii="仿宋_GB2312" w:hAnsi="仿宋" w:hint="eastAsia"/>
          <w:szCs w:val="32"/>
        </w:rPr>
        <w:t>,</w:t>
      </w:r>
      <w:r w:rsidR="002458AE">
        <w:rPr>
          <w:rFonts w:hint="eastAsia"/>
          <w:szCs w:val="32"/>
        </w:rPr>
        <w:t>实际支出按预算执行，</w:t>
      </w:r>
      <w:r w:rsidR="002F5192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无资金结余率、无违规记录等情况。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（二）结果应用情况。</w:t>
      </w:r>
    </w:p>
    <w:p w:rsidR="00BC0849" w:rsidRPr="00BC0849" w:rsidRDefault="00BC0849" w:rsidP="00BC0849">
      <w:pPr>
        <w:widowControl/>
        <w:adjustRightInd w:val="0"/>
        <w:snapToGrid w:val="0"/>
        <w:spacing w:line="580" w:lineRule="exact"/>
        <w:ind w:firstLineChars="200" w:firstLine="624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8E00A3">
        <w:rPr>
          <w:rFonts w:ascii="仿宋_GB2312" w:hint="eastAsia"/>
          <w:spacing w:val="-4"/>
          <w:szCs w:val="32"/>
        </w:rPr>
        <w:t>根据绩效自评结果分析原因，找出不足，不断加强改进，健全机制，</w:t>
      </w:r>
      <w:r w:rsidRPr="008E00A3">
        <w:rPr>
          <w:rFonts w:ascii="仿宋_GB2312" w:hint="eastAsia"/>
          <w:szCs w:val="32"/>
        </w:rPr>
        <w:t>促进住房城乡建设事业健康发展。我局202</w:t>
      </w:r>
      <w:r w:rsidR="008F1A0E">
        <w:rPr>
          <w:rFonts w:ascii="仿宋_GB2312" w:hint="eastAsia"/>
          <w:szCs w:val="32"/>
        </w:rPr>
        <w:t>2</w:t>
      </w:r>
      <w:r w:rsidR="00092ED4">
        <w:rPr>
          <w:rFonts w:ascii="仿宋_GB2312" w:hint="eastAsia"/>
          <w:szCs w:val="32"/>
        </w:rPr>
        <w:t>年预算绩效自评情况</w:t>
      </w:r>
      <w:r w:rsidRPr="008E00A3">
        <w:rPr>
          <w:rFonts w:ascii="仿宋_GB2312" w:hint="eastAsia"/>
          <w:szCs w:val="32"/>
        </w:rPr>
        <w:t>在单位外部网站上公开。</w:t>
      </w:r>
    </w:p>
    <w:p w:rsidR="00C80B66" w:rsidRPr="007F4463" w:rsidRDefault="00C42B49"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自评质量</w:t>
      </w:r>
      <w:r w:rsidR="006664F1">
        <w:rPr>
          <w:rFonts w:hint="eastAsia"/>
          <w:color w:val="000000"/>
          <w:kern w:val="0"/>
          <w:szCs w:val="32"/>
          <w:shd w:val="clear" w:color="auto" w:fill="FFFFFF"/>
          <w:lang w:val="zh-CN"/>
        </w:rPr>
        <w:t>。</w:t>
      </w:r>
      <w:bookmarkStart w:id="0" w:name="_GoBack"/>
      <w:bookmarkEnd w:id="0"/>
    </w:p>
    <w:p w:rsidR="008F1A0E" w:rsidRPr="008F1A0E" w:rsidRDefault="008F1A0E" w:rsidP="008F1A0E">
      <w:pPr>
        <w:snapToGrid w:val="0"/>
        <w:spacing w:line="560" w:lineRule="exact"/>
        <w:ind w:firstLineChars="200" w:firstLine="640"/>
        <w:rPr>
          <w:rFonts w:ascii="仿宋_GB2312" w:hAnsi="仿宋"/>
          <w:b/>
          <w:szCs w:val="32"/>
        </w:rPr>
      </w:pPr>
      <w:r w:rsidRPr="007F27A0">
        <w:rPr>
          <w:rFonts w:ascii="仿宋_GB2312" w:hAnsi="楷体" w:hint="eastAsia"/>
          <w:color w:val="000000"/>
          <w:szCs w:val="32"/>
        </w:rPr>
        <w:lastRenderedPageBreak/>
        <w:t>2022年，</w:t>
      </w:r>
      <w:r w:rsidRPr="007F27A0">
        <w:rPr>
          <w:rFonts w:ascii="仿宋_GB2312" w:hAnsi="仿宋" w:cs="方正楷体_GBK" w:hint="eastAsia"/>
          <w:szCs w:val="32"/>
        </w:rPr>
        <w:t>持续做好市政设施建设管理，</w:t>
      </w:r>
      <w:r w:rsidRPr="007F27A0">
        <w:rPr>
          <w:rFonts w:ascii="仿宋_GB2312" w:hAnsi="仿宋" w:cs="方正楷体_GBK" w:hint="eastAsia"/>
          <w:bCs/>
          <w:szCs w:val="32"/>
        </w:rPr>
        <w:t>有序实施城市更新行动，扎实推动保障性住房建设，持续提升建筑业发展质量，</w:t>
      </w:r>
      <w:r w:rsidRPr="007F27A0">
        <w:rPr>
          <w:rFonts w:ascii="仿宋_GB2312" w:hAnsi="仿宋" w:cs="方正楷体_GBK" w:hint="eastAsia"/>
          <w:szCs w:val="32"/>
        </w:rPr>
        <w:t>防范化解房地产市场风险，探索推进绿色低碳城市建设，</w:t>
      </w:r>
      <w:r w:rsidRPr="007F27A0">
        <w:rPr>
          <w:rFonts w:ascii="仿宋_GB2312" w:hAnsi="仿宋" w:cs="方正楷体_GBK" w:hint="eastAsia"/>
          <w:bCs/>
          <w:szCs w:val="32"/>
        </w:rPr>
        <w:t>扎实推进村镇建设工作，不断优化</w:t>
      </w:r>
      <w:r>
        <w:rPr>
          <w:rFonts w:ascii="仿宋_GB2312" w:hAnsi="仿宋" w:cs="方正楷体_GBK" w:hint="eastAsia"/>
          <w:bCs/>
          <w:szCs w:val="32"/>
        </w:rPr>
        <w:t>了</w:t>
      </w:r>
      <w:r w:rsidRPr="007F27A0">
        <w:rPr>
          <w:rFonts w:ascii="仿宋_GB2312" w:hAnsi="仿宋" w:cs="方正楷体_GBK" w:hint="eastAsia"/>
          <w:bCs/>
          <w:szCs w:val="32"/>
        </w:rPr>
        <w:t>住建领域营商环境。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eastAsia="黑体"/>
          <w:color w:val="000000"/>
          <w:kern w:val="0"/>
          <w:szCs w:val="32"/>
          <w:shd w:val="clear" w:color="auto" w:fill="FFFFFF"/>
        </w:rPr>
      </w:pPr>
      <w:r w:rsidRPr="007F4463">
        <w:rPr>
          <w:rFonts w:eastAsia="黑体"/>
          <w:color w:val="000000"/>
          <w:kern w:val="0"/>
          <w:szCs w:val="32"/>
          <w:shd w:val="clear" w:color="auto" w:fill="FFFFFF"/>
        </w:rPr>
        <w:t>四、评价结论及建议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（一）评价结论。</w:t>
      </w:r>
    </w:p>
    <w:p w:rsidR="00537028" w:rsidRPr="00537028" w:rsidRDefault="00537028" w:rsidP="00537028">
      <w:pPr>
        <w:pStyle w:val="ab"/>
        <w:spacing w:line="600" w:lineRule="exact"/>
        <w:ind w:firstLineChars="200" w:firstLine="640"/>
        <w:jc w:val="left"/>
        <w:rPr>
          <w:rFonts w:ascii="楷体" w:eastAsia="楷体" w:hAnsi="楷体" w:cs="仿宋_GB2312"/>
          <w:sz w:val="32"/>
          <w:szCs w:val="32"/>
        </w:rPr>
      </w:pPr>
      <w:r w:rsidRPr="008E00A3">
        <w:rPr>
          <w:rFonts w:ascii="仿宋_GB2312" w:eastAsia="仿宋_GB2312" w:hint="eastAsia"/>
          <w:color w:val="000000"/>
          <w:sz w:val="32"/>
          <w:szCs w:val="32"/>
          <w:shd w:val="clear" w:color="auto" w:fill="FFFFFF"/>
          <w:lang w:val="zh-CN"/>
        </w:rPr>
        <w:t>我们在资金使用过程中，本着节约原则，既保障工作开展，又符合各项制度政策；我们对资金使用加以分析，以提高资金使用效益，强化资金管理责任，更好地把握财政政策的经济性、效率性、效益性、公平性和可持续性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（二）存在问题。</w:t>
      </w:r>
    </w:p>
    <w:p w:rsidR="00537028" w:rsidRPr="007F4463" w:rsidRDefault="00870B8F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>
        <w:rPr>
          <w:rFonts w:ascii="仿宋_GB2312" w:hAnsi="仿宋" w:hint="eastAsia"/>
          <w:szCs w:val="32"/>
        </w:rPr>
        <w:t>由于2022年度财政资金紧张，</w:t>
      </w:r>
      <w:r w:rsidR="00E92A31">
        <w:rPr>
          <w:rFonts w:ascii="仿宋_GB2312" w:hAnsi="仿宋" w:hint="eastAsia"/>
          <w:szCs w:val="32"/>
        </w:rPr>
        <w:t>安排资金</w:t>
      </w:r>
      <w:r>
        <w:rPr>
          <w:rFonts w:ascii="仿宋_GB2312" w:hAnsi="仿宋" w:hint="eastAsia"/>
          <w:szCs w:val="32"/>
        </w:rPr>
        <w:t>较少，特别是很多项目的实际发生</w:t>
      </w:r>
      <w:r w:rsidR="00E92A31">
        <w:rPr>
          <w:rFonts w:ascii="仿宋_GB2312" w:hAnsi="仿宋" w:hint="eastAsia"/>
          <w:szCs w:val="32"/>
        </w:rPr>
        <w:t>额</w:t>
      </w:r>
      <w:r>
        <w:rPr>
          <w:rFonts w:ascii="仿宋_GB2312" w:hAnsi="仿宋" w:hint="eastAsia"/>
          <w:szCs w:val="32"/>
        </w:rPr>
        <w:t>远高于财政</w:t>
      </w:r>
      <w:r w:rsidR="00E92A31">
        <w:rPr>
          <w:rFonts w:ascii="仿宋_GB2312" w:hAnsi="仿宋" w:hint="eastAsia"/>
          <w:szCs w:val="32"/>
        </w:rPr>
        <w:t>安排</w:t>
      </w:r>
      <w:r>
        <w:rPr>
          <w:rFonts w:ascii="仿宋_GB2312" w:hAnsi="仿宋" w:hint="eastAsia"/>
          <w:szCs w:val="32"/>
        </w:rPr>
        <w:t>资金的绩效目标量，造成大量的资金拖欠</w:t>
      </w:r>
      <w:r w:rsidR="00537028">
        <w:rPr>
          <w:rFonts w:ascii="仿宋_GB2312" w:hint="eastAsia"/>
          <w:szCs w:val="32"/>
        </w:rPr>
        <w:t>。</w:t>
      </w:r>
    </w:p>
    <w:p w:rsidR="00C80B66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（三）改进建议。</w:t>
      </w:r>
    </w:p>
    <w:p w:rsidR="00537028" w:rsidRDefault="00F95531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仿宋_GB2312"/>
          <w:szCs w:val="32"/>
        </w:rPr>
      </w:pPr>
      <w:r>
        <w:rPr>
          <w:rFonts w:ascii="仿宋_GB2312" w:hAnsi="仿宋" w:hint="eastAsia"/>
          <w:szCs w:val="32"/>
        </w:rPr>
        <w:t>今后积极与财政沟通，尽</w:t>
      </w:r>
      <w:r w:rsidR="00E92A31">
        <w:rPr>
          <w:rFonts w:ascii="仿宋_GB2312" w:hAnsi="仿宋" w:hint="eastAsia"/>
          <w:szCs w:val="32"/>
        </w:rPr>
        <w:t>力</w:t>
      </w:r>
      <w:r>
        <w:rPr>
          <w:rFonts w:ascii="仿宋_GB2312" w:hAnsi="仿宋" w:hint="eastAsia"/>
          <w:szCs w:val="32"/>
        </w:rPr>
        <w:t>争取资金支持，</w:t>
      </w:r>
      <w:r w:rsidR="00537028" w:rsidRPr="00CA23EF">
        <w:rPr>
          <w:rFonts w:ascii="仿宋_GB2312" w:hint="eastAsia"/>
          <w:szCs w:val="32"/>
        </w:rPr>
        <w:t>进一步优化完善绩效目标，提升</w:t>
      </w:r>
      <w:r w:rsidR="00537028">
        <w:rPr>
          <w:rFonts w:ascii="仿宋_GB2312" w:hint="eastAsia"/>
          <w:szCs w:val="32"/>
        </w:rPr>
        <w:t>项目</w:t>
      </w:r>
      <w:r w:rsidR="00537028" w:rsidRPr="00CA23EF">
        <w:rPr>
          <w:rFonts w:ascii="仿宋_GB2312" w:hint="eastAsia"/>
          <w:szCs w:val="32"/>
        </w:rPr>
        <w:t>绩效管理水平</w:t>
      </w:r>
      <w:r w:rsidR="00537028">
        <w:rPr>
          <w:rFonts w:ascii="仿宋_GB2312" w:hint="eastAsia"/>
          <w:szCs w:val="32"/>
        </w:rPr>
        <w:t>。</w:t>
      </w:r>
    </w:p>
    <w:p w:rsidR="00C80B66" w:rsidRPr="007F4463" w:rsidRDefault="00C42B49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color w:val="000000"/>
          <w:kern w:val="0"/>
          <w:szCs w:val="32"/>
          <w:shd w:val="clear" w:color="auto" w:fill="FFFFFF"/>
          <w:lang w:val="zh-CN"/>
        </w:rPr>
      </w:pPr>
      <w:r w:rsidRPr="007F4463">
        <w:rPr>
          <w:color w:val="000000"/>
          <w:kern w:val="0"/>
          <w:szCs w:val="32"/>
          <w:shd w:val="clear" w:color="auto" w:fill="FFFFFF"/>
          <w:lang w:val="zh-CN"/>
        </w:rPr>
        <w:t>附表：</w:t>
      </w:r>
    </w:p>
    <w:tbl>
      <w:tblPr>
        <w:tblpPr w:leftFromText="180" w:rightFromText="180" w:vertAnchor="text" w:horzAnchor="page" w:tblpX="1256" w:tblpY="221"/>
        <w:tblOverlap w:val="never"/>
        <w:tblW w:w="5173" w:type="pct"/>
        <w:tblLook w:val="04A0"/>
      </w:tblPr>
      <w:tblGrid>
        <w:gridCol w:w="2191"/>
        <w:gridCol w:w="1263"/>
        <w:gridCol w:w="1810"/>
        <w:gridCol w:w="1229"/>
        <w:gridCol w:w="1441"/>
        <w:gridCol w:w="1554"/>
        <w:gridCol w:w="237"/>
      </w:tblGrid>
      <w:tr w:rsidR="00C80B66" w:rsidRPr="007F4463">
        <w:trPr>
          <w:trHeight w:val="675"/>
        </w:trPr>
        <w:tc>
          <w:tcPr>
            <w:tcW w:w="48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B66" w:rsidRPr="007F4463" w:rsidRDefault="000D18F4" w:rsidP="000D18F4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Cs w:val="32"/>
              </w:rPr>
            </w:pPr>
            <w:r w:rsidRPr="007F4463">
              <w:rPr>
                <w:rFonts w:eastAsia="宋体"/>
                <w:b/>
                <w:color w:val="000000"/>
                <w:szCs w:val="32"/>
              </w:rPr>
              <w:t>2022</w:t>
            </w:r>
            <w:r w:rsidR="00C42B49" w:rsidRPr="007F4463">
              <w:rPr>
                <w:rFonts w:eastAsia="宋体"/>
                <w:b/>
                <w:color w:val="000000"/>
                <w:szCs w:val="32"/>
              </w:rPr>
              <w:t>年</w:t>
            </w:r>
            <w:r w:rsidRPr="007F4463">
              <w:rPr>
                <w:rFonts w:eastAsia="宋体"/>
                <w:b/>
                <w:color w:val="000000"/>
                <w:szCs w:val="32"/>
              </w:rPr>
              <w:t>50</w:t>
            </w:r>
            <w:r w:rsidR="00C42B49" w:rsidRPr="007F4463">
              <w:rPr>
                <w:rFonts w:eastAsia="宋体"/>
                <w:b/>
                <w:color w:val="000000"/>
                <w:szCs w:val="32"/>
              </w:rPr>
              <w:t>万元以上（含）特定目标类部门预算项目绩效目标自评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B66" w:rsidRPr="007F4463" w:rsidRDefault="00C80B66"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kern w:val="0"/>
                <w:szCs w:val="32"/>
              </w:rPr>
            </w:pPr>
          </w:p>
        </w:tc>
      </w:tr>
      <w:tr w:rsidR="00C80B66" w:rsidRPr="007F4463">
        <w:trPr>
          <w:gridAfter w:val="1"/>
          <w:wAfter w:w="122" w:type="pct"/>
          <w:trHeight w:val="254"/>
        </w:trPr>
        <w:tc>
          <w:tcPr>
            <w:tcW w:w="1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15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A312B8">
            <w:pPr>
              <w:widowControl/>
              <w:spacing w:line="32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801001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实施单位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A312B8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攀枝花市住房和城乡建设局</w:t>
            </w:r>
          </w:p>
        </w:tc>
      </w:tr>
      <w:tr w:rsidR="00C80B66" w:rsidRPr="007F4463">
        <w:trPr>
          <w:gridAfter w:val="1"/>
          <w:wAfter w:w="122" w:type="pct"/>
          <w:trHeight w:val="341"/>
        </w:trPr>
        <w:tc>
          <w:tcPr>
            <w:tcW w:w="17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项目预算</w:t>
            </w:r>
            <w:r w:rsidRPr="007F4463">
              <w:rPr>
                <w:color w:val="000000"/>
                <w:kern w:val="0"/>
                <w:sz w:val="24"/>
              </w:rPr>
              <w:br/>
            </w:r>
            <w:r w:rsidRPr="007F4463">
              <w:rPr>
                <w:color w:val="000000"/>
                <w:kern w:val="0"/>
                <w:sz w:val="24"/>
              </w:rPr>
              <w:t>执行情况</w:t>
            </w:r>
            <w:r w:rsidRPr="007F4463">
              <w:rPr>
                <w:color w:val="000000"/>
                <w:kern w:val="0"/>
                <w:sz w:val="24"/>
              </w:rPr>
              <w:br/>
            </w:r>
            <w:r w:rsidRPr="007F4463">
              <w:rPr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预算数：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070DCB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136.96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执行数：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FC75FC" w:rsidP="00070DCB">
            <w:pPr>
              <w:widowControl/>
              <w:spacing w:line="320" w:lineRule="exact"/>
              <w:ind w:right="480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136.96</w:t>
            </w:r>
          </w:p>
        </w:tc>
      </w:tr>
      <w:tr w:rsidR="00C80B66" w:rsidRPr="007F4463">
        <w:trPr>
          <w:gridAfter w:val="1"/>
          <w:wAfter w:w="122" w:type="pct"/>
          <w:trHeight w:val="577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其中：</w:t>
            </w:r>
          </w:p>
          <w:p w:rsidR="00C80B66" w:rsidRPr="007F4463" w:rsidRDefault="00C42B4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财政拨款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FC75FC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136.96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其中：</w:t>
            </w:r>
          </w:p>
          <w:p w:rsidR="00C80B66" w:rsidRPr="007F4463" w:rsidRDefault="00C42B4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财政拨款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FC75FC">
            <w:pPr>
              <w:widowControl/>
              <w:spacing w:line="320" w:lineRule="exac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136.96</w:t>
            </w:r>
          </w:p>
        </w:tc>
      </w:tr>
      <w:tr w:rsidR="00C80B66" w:rsidRPr="007F4463">
        <w:trPr>
          <w:gridAfter w:val="1"/>
          <w:wAfter w:w="122" w:type="pct"/>
          <w:trHeight w:val="341"/>
        </w:trPr>
        <w:tc>
          <w:tcPr>
            <w:tcW w:w="17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其他资金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其他资金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C80B66" w:rsidRPr="007F4463">
        <w:trPr>
          <w:gridAfter w:val="1"/>
          <w:wAfter w:w="122" w:type="pct"/>
          <w:trHeight w:val="217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年度总体目标</w:t>
            </w:r>
          </w:p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lastRenderedPageBreak/>
              <w:t>完成情况</w:t>
            </w:r>
          </w:p>
        </w:tc>
        <w:tc>
          <w:tcPr>
            <w:tcW w:w="2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lastRenderedPageBreak/>
              <w:t>预期目标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 w:rsidRPr="007F4463">
              <w:rPr>
                <w:color w:val="000000"/>
                <w:kern w:val="0"/>
                <w:sz w:val="24"/>
              </w:rPr>
              <w:t>目标实际完成情况</w:t>
            </w:r>
          </w:p>
        </w:tc>
      </w:tr>
      <w:tr w:rsidR="00C80B66" w:rsidRPr="007F4463">
        <w:trPr>
          <w:gridAfter w:val="1"/>
          <w:wAfter w:w="122" w:type="pct"/>
          <w:trHeight w:val="1297"/>
        </w:trPr>
        <w:tc>
          <w:tcPr>
            <w:tcW w:w="11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66" w:rsidRPr="007F4463" w:rsidRDefault="0080650E"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 w:rsidRPr="0080650E">
              <w:rPr>
                <w:rFonts w:hint="eastAsia"/>
                <w:color w:val="000000"/>
                <w:sz w:val="24"/>
              </w:rPr>
              <w:t>编外聘用人员全年工资及社保缴费，弥补单位人手不足的问题，保障各项工作顺利完成。</w:t>
            </w:r>
          </w:p>
        </w:tc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B66" w:rsidRPr="007F4463" w:rsidRDefault="00FC75FC"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 w:rsidRPr="00FC75FC">
              <w:rPr>
                <w:rFonts w:hint="eastAsia"/>
                <w:color w:val="000000"/>
                <w:sz w:val="24"/>
              </w:rPr>
              <w:t>支付了编外聘用人员</w:t>
            </w:r>
            <w:r>
              <w:rPr>
                <w:rFonts w:hint="eastAsia"/>
                <w:color w:val="000000"/>
                <w:sz w:val="24"/>
              </w:rPr>
              <w:t>1-9</w:t>
            </w:r>
            <w:r>
              <w:rPr>
                <w:rFonts w:hint="eastAsia"/>
                <w:color w:val="000000"/>
                <w:sz w:val="24"/>
              </w:rPr>
              <w:t>月</w:t>
            </w:r>
            <w:r w:rsidRPr="00FC75FC">
              <w:rPr>
                <w:rFonts w:hint="eastAsia"/>
                <w:color w:val="000000"/>
                <w:sz w:val="24"/>
              </w:rPr>
              <w:t>工资及五险一金。</w:t>
            </w:r>
          </w:p>
        </w:tc>
      </w:tr>
      <w:tr w:rsidR="00C80B66" w:rsidRPr="007F4463">
        <w:trPr>
          <w:gridAfter w:val="1"/>
          <w:wAfter w:w="122" w:type="pct"/>
          <w:trHeight w:val="738"/>
        </w:trPr>
        <w:tc>
          <w:tcPr>
            <w:tcW w:w="11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lastRenderedPageBreak/>
              <w:t>年度绩效指标完成情况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一级</w:t>
            </w:r>
          </w:p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二级</w:t>
            </w:r>
          </w:p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三级</w:t>
            </w:r>
          </w:p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预期指标值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实际完成指标值</w:t>
            </w:r>
          </w:p>
        </w:tc>
      </w:tr>
      <w:tr w:rsidR="00C80B66" w:rsidRPr="007F4463">
        <w:trPr>
          <w:gridAfter w:val="1"/>
          <w:wAfter w:w="122" w:type="pct"/>
          <w:trHeight w:val="480"/>
        </w:trPr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完成</w:t>
            </w:r>
          </w:p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编外聘用人员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38</w:t>
            </w: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38</w:t>
            </w: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</w:tc>
      </w:tr>
      <w:tr w:rsidR="00C80B66" w:rsidRPr="007F4463">
        <w:trPr>
          <w:gridAfter w:val="1"/>
          <w:wAfter w:w="122" w:type="pct"/>
          <w:trHeight w:val="480"/>
        </w:trPr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完成年度工作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FC75FC">
              <w:rPr>
                <w:rFonts w:hint="eastAsia"/>
                <w:color w:val="000000"/>
                <w:sz w:val="28"/>
                <w:szCs w:val="28"/>
              </w:rPr>
              <w:t>保证年度工作如期完成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FC75FC">
              <w:rPr>
                <w:rFonts w:hint="eastAsia"/>
                <w:color w:val="000000"/>
                <w:sz w:val="28"/>
                <w:szCs w:val="28"/>
              </w:rPr>
              <w:t>年度工作如期完成</w:t>
            </w:r>
          </w:p>
        </w:tc>
      </w:tr>
      <w:tr w:rsidR="00C80B66" w:rsidRPr="007F4463">
        <w:trPr>
          <w:gridAfter w:val="1"/>
          <w:wAfter w:w="122" w:type="pct"/>
          <w:trHeight w:val="480"/>
        </w:trPr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完成时间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2022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FC75FC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2022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</w:p>
        </w:tc>
      </w:tr>
      <w:tr w:rsidR="00C80B66" w:rsidRPr="007F4463">
        <w:trPr>
          <w:gridAfter w:val="1"/>
          <w:wAfter w:w="122" w:type="pct"/>
          <w:trHeight w:val="480"/>
        </w:trPr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BD1D52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劳务费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070DCB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136.96</w:t>
            </w:r>
            <w:r w:rsidR="00BD1D52">
              <w:rPr>
                <w:rFonts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1D52" w:rsidRPr="007F4463" w:rsidRDefault="00BD1D52" w:rsidP="00BD1D52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136.96</w:t>
            </w:r>
            <w:r>
              <w:rPr>
                <w:rFonts w:hint="eastAsia"/>
                <w:color w:val="000000"/>
                <w:sz w:val="28"/>
                <w:szCs w:val="28"/>
              </w:rPr>
              <w:t>万元</w:t>
            </w:r>
          </w:p>
        </w:tc>
      </w:tr>
      <w:tr w:rsidR="00C80B66" w:rsidRPr="007F4463">
        <w:trPr>
          <w:gridAfter w:val="1"/>
          <w:wAfter w:w="122" w:type="pct"/>
          <w:trHeight w:val="480"/>
        </w:trPr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效益</w:t>
            </w:r>
            <w:r w:rsidRPr="007F4463">
              <w:rPr>
                <w:color w:val="000000"/>
                <w:kern w:val="0"/>
                <w:sz w:val="28"/>
                <w:szCs w:val="28"/>
              </w:rPr>
              <w:br/>
            </w:r>
            <w:r w:rsidRPr="007F4463">
              <w:rPr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经济效益指标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 w:rsidR="00C80B66" w:rsidRPr="007F4463">
        <w:trPr>
          <w:gridAfter w:val="1"/>
          <w:wAfter w:w="122" w:type="pct"/>
          <w:trHeight w:val="480"/>
        </w:trPr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社会效益指标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BD1D52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BD1D52">
              <w:rPr>
                <w:rFonts w:hint="eastAsia"/>
                <w:color w:val="000000"/>
                <w:sz w:val="28"/>
                <w:szCs w:val="28"/>
              </w:rPr>
              <w:t>保证编外用工人员经费及时发放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BD1D52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BD1D52">
              <w:rPr>
                <w:rFonts w:hint="eastAsia"/>
                <w:color w:val="000000"/>
                <w:sz w:val="28"/>
                <w:szCs w:val="28"/>
              </w:rPr>
              <w:t>及时支付编外用工人员经费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BD1D52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支付了聘用人员</w:t>
            </w:r>
            <w:r>
              <w:rPr>
                <w:rFonts w:hint="eastAsia"/>
                <w:color w:val="000000"/>
                <w:sz w:val="28"/>
                <w:szCs w:val="28"/>
              </w:rPr>
              <w:t>1-9</w:t>
            </w:r>
            <w:r>
              <w:rPr>
                <w:rFonts w:hint="eastAsia"/>
                <w:color w:val="000000"/>
                <w:sz w:val="28"/>
                <w:szCs w:val="28"/>
              </w:rPr>
              <w:t>月工资及五险一金</w:t>
            </w:r>
          </w:p>
        </w:tc>
      </w:tr>
      <w:tr w:rsidR="00C80B66" w:rsidRPr="007F4463">
        <w:trPr>
          <w:gridAfter w:val="1"/>
          <w:wAfter w:w="122" w:type="pct"/>
          <w:trHeight w:val="577"/>
        </w:trPr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ind w:leftChars="87" w:left="558" w:hangingChars="100" w:hanging="280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生态效益指标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 w:rsidR="00C80B66" w:rsidRPr="007F4463">
        <w:trPr>
          <w:gridAfter w:val="1"/>
          <w:wAfter w:w="122" w:type="pct"/>
          <w:trHeight w:val="480"/>
        </w:trPr>
        <w:tc>
          <w:tcPr>
            <w:tcW w:w="11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80B66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 w:rsidR="00C80B66" w:rsidRPr="007F4463">
        <w:trPr>
          <w:gridAfter w:val="1"/>
          <w:wAfter w:w="122" w:type="pct"/>
          <w:trHeight w:val="480"/>
        </w:trPr>
        <w:tc>
          <w:tcPr>
            <w:tcW w:w="11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B66" w:rsidRPr="007F4463" w:rsidRDefault="00C80B66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满意</w:t>
            </w:r>
            <w:r w:rsidRPr="007F4463">
              <w:rPr>
                <w:color w:val="000000"/>
                <w:kern w:val="0"/>
                <w:sz w:val="28"/>
                <w:szCs w:val="28"/>
              </w:rPr>
              <w:br/>
            </w:r>
            <w:r w:rsidRPr="007F4463">
              <w:rPr>
                <w:color w:val="000000"/>
                <w:kern w:val="0"/>
                <w:sz w:val="28"/>
                <w:szCs w:val="28"/>
              </w:rPr>
              <w:t>度指标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满意度</w:t>
            </w:r>
          </w:p>
          <w:p w:rsidR="00C80B66" w:rsidRPr="007F4463" w:rsidRDefault="00C42B49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7F4463">
              <w:rPr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BD1D52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BD1D52">
              <w:rPr>
                <w:rFonts w:hint="eastAsia"/>
                <w:color w:val="000000"/>
                <w:sz w:val="28"/>
                <w:szCs w:val="28"/>
              </w:rPr>
              <w:t>编外聘用人员满意度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BD1D52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BD1D52">
              <w:rPr>
                <w:rFonts w:hint="eastAsia"/>
                <w:color w:val="000000"/>
                <w:sz w:val="28"/>
                <w:szCs w:val="28"/>
              </w:rPr>
              <w:t>≥</w:t>
            </w:r>
            <w:r w:rsidR="00D11B86">
              <w:rPr>
                <w:rFonts w:hint="eastAsia"/>
                <w:color w:val="000000"/>
                <w:sz w:val="28"/>
                <w:szCs w:val="28"/>
              </w:rPr>
              <w:t>8</w:t>
            </w:r>
            <w:r w:rsidRPr="00BD1D52">
              <w:rPr>
                <w:rFonts w:hint="eastAsia"/>
                <w:color w:val="000000"/>
                <w:sz w:val="28"/>
                <w:szCs w:val="28"/>
              </w:rPr>
              <w:t>0%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B66" w:rsidRPr="007F4463" w:rsidRDefault="00BD1D52"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 w:rsidRPr="00BD1D52">
              <w:rPr>
                <w:rFonts w:hint="eastAsia"/>
                <w:color w:val="000000"/>
                <w:sz w:val="28"/>
                <w:szCs w:val="28"/>
              </w:rPr>
              <w:t>≥</w:t>
            </w:r>
            <w:r w:rsidR="00D11B86">
              <w:rPr>
                <w:rFonts w:hint="eastAsia"/>
                <w:color w:val="000000"/>
                <w:sz w:val="28"/>
                <w:szCs w:val="28"/>
              </w:rPr>
              <w:t>8</w:t>
            </w:r>
            <w:r w:rsidRPr="00BD1D52">
              <w:rPr>
                <w:rFonts w:hint="eastAsia"/>
                <w:color w:val="000000"/>
                <w:sz w:val="28"/>
                <w:szCs w:val="28"/>
              </w:rPr>
              <w:t>0%</w:t>
            </w:r>
          </w:p>
        </w:tc>
      </w:tr>
    </w:tbl>
    <w:p w:rsidR="00C80B66" w:rsidRPr="007F4463" w:rsidRDefault="00C42B49">
      <w:pPr>
        <w:widowControl/>
        <w:adjustRightInd w:val="0"/>
        <w:snapToGrid w:val="0"/>
        <w:spacing w:line="580" w:lineRule="exact"/>
        <w:contextualSpacing/>
        <w:jc w:val="left"/>
        <w:rPr>
          <w:color w:val="000000"/>
          <w:kern w:val="0"/>
          <w:szCs w:val="32"/>
          <w:shd w:val="clear" w:color="auto" w:fill="FFFFFF"/>
        </w:rPr>
      </w:pPr>
      <w:r w:rsidRPr="007F4463">
        <w:rPr>
          <w:color w:val="000000"/>
          <w:kern w:val="0"/>
          <w:szCs w:val="32"/>
          <w:shd w:val="clear" w:color="auto" w:fill="FFFFFF"/>
        </w:rPr>
        <w:t>（注：有两个及以上</w:t>
      </w:r>
      <w:r w:rsidR="000D18F4" w:rsidRPr="007F4463">
        <w:rPr>
          <w:color w:val="000000"/>
          <w:kern w:val="0"/>
          <w:szCs w:val="32"/>
          <w:shd w:val="clear" w:color="auto" w:fill="FFFFFF"/>
        </w:rPr>
        <w:t>50</w:t>
      </w:r>
      <w:r w:rsidRPr="007F4463">
        <w:rPr>
          <w:color w:val="000000"/>
          <w:kern w:val="0"/>
          <w:szCs w:val="32"/>
          <w:shd w:val="clear" w:color="auto" w:fill="FFFFFF"/>
        </w:rPr>
        <w:t>万元以上（含）特定目标类部门预算项目的，需分别开展绩效目标自评并填写附表）</w:t>
      </w:r>
    </w:p>
    <w:sectPr w:rsidR="00C80B66" w:rsidRPr="007F4463" w:rsidSect="008F4BF2">
      <w:headerReference w:type="default" r:id="rId8"/>
      <w:footerReference w:type="even" r:id="rId9"/>
      <w:pgSz w:w="11906" w:h="16838"/>
      <w:pgMar w:top="907" w:right="1361" w:bottom="851" w:left="1361" w:header="851" w:footer="992" w:gutter="0"/>
      <w:pgNumType w:fmt="numberInDash" w:start="12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27" w:rsidRDefault="00192A27">
      <w:r>
        <w:separator/>
      </w:r>
    </w:p>
  </w:endnote>
  <w:endnote w:type="continuationSeparator" w:id="1">
    <w:p w:rsidR="00192A27" w:rsidRDefault="0019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-WinCharSetFFFF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宋体"/>
    <w:charset w:val="86"/>
    <w:family w:val="auto"/>
    <w:pitch w:val="variable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831518"/>
    </w:sdtPr>
    <w:sdtContent>
      <w:p w:rsidR="00C80B66" w:rsidRDefault="006F48BD">
        <w:pPr>
          <w:pStyle w:val="a5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C42B49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42B49"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 w:rsidR="00C42B49">
          <w:rPr>
            <w:rFonts w:asciiTheme="minorEastAsia" w:eastAsia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C80B66" w:rsidRDefault="00C80B66">
    <w:pPr>
      <w:pStyle w:val="a5"/>
      <w:tabs>
        <w:tab w:val="clear" w:pos="4153"/>
        <w:tab w:val="clear" w:pos="8306"/>
        <w:tab w:val="right" w:pos="9184"/>
      </w:tabs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27" w:rsidRDefault="00192A27">
      <w:r>
        <w:separator/>
      </w:r>
    </w:p>
  </w:footnote>
  <w:footnote w:type="continuationSeparator" w:id="1">
    <w:p w:rsidR="00192A27" w:rsidRDefault="0019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B66" w:rsidRDefault="00C80B6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4925"/>
    <w:multiLevelType w:val="singleLevel"/>
    <w:tmpl w:val="3E79492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C0174"/>
    <w:rsid w:val="B5F66F24"/>
    <w:rsid w:val="C5B3F496"/>
    <w:rsid w:val="DDD7453A"/>
    <w:rsid w:val="DFE75A3D"/>
    <w:rsid w:val="DFEF594B"/>
    <w:rsid w:val="F1F9A9B5"/>
    <w:rsid w:val="FABF7411"/>
    <w:rsid w:val="FEFD95B3"/>
    <w:rsid w:val="FF2E6944"/>
    <w:rsid w:val="00006E4D"/>
    <w:rsid w:val="00021652"/>
    <w:rsid w:val="00030311"/>
    <w:rsid w:val="00030782"/>
    <w:rsid w:val="00030B66"/>
    <w:rsid w:val="000470A3"/>
    <w:rsid w:val="0006102A"/>
    <w:rsid w:val="00064073"/>
    <w:rsid w:val="00065B0F"/>
    <w:rsid w:val="00065E7E"/>
    <w:rsid w:val="00070DCB"/>
    <w:rsid w:val="00075A2D"/>
    <w:rsid w:val="000820BB"/>
    <w:rsid w:val="0008241B"/>
    <w:rsid w:val="00092280"/>
    <w:rsid w:val="00092ED4"/>
    <w:rsid w:val="00097FAE"/>
    <w:rsid w:val="000A3233"/>
    <w:rsid w:val="000A7CE3"/>
    <w:rsid w:val="000B04D6"/>
    <w:rsid w:val="000B15CE"/>
    <w:rsid w:val="000C40C6"/>
    <w:rsid w:val="000C79C1"/>
    <w:rsid w:val="000D18F4"/>
    <w:rsid w:val="000D208A"/>
    <w:rsid w:val="000E037E"/>
    <w:rsid w:val="000F659A"/>
    <w:rsid w:val="000F77B0"/>
    <w:rsid w:val="001015B7"/>
    <w:rsid w:val="0010235D"/>
    <w:rsid w:val="00103A47"/>
    <w:rsid w:val="00106D4D"/>
    <w:rsid w:val="001119A2"/>
    <w:rsid w:val="001221D6"/>
    <w:rsid w:val="0012510A"/>
    <w:rsid w:val="00125911"/>
    <w:rsid w:val="00125F67"/>
    <w:rsid w:val="001261AE"/>
    <w:rsid w:val="001348A4"/>
    <w:rsid w:val="0014117C"/>
    <w:rsid w:val="00146FE8"/>
    <w:rsid w:val="0014767B"/>
    <w:rsid w:val="00147AED"/>
    <w:rsid w:val="00177AAF"/>
    <w:rsid w:val="00183850"/>
    <w:rsid w:val="00184D9F"/>
    <w:rsid w:val="00192A27"/>
    <w:rsid w:val="001A4749"/>
    <w:rsid w:val="001A4842"/>
    <w:rsid w:val="001A5833"/>
    <w:rsid w:val="001C2158"/>
    <w:rsid w:val="001C51F2"/>
    <w:rsid w:val="001C73AB"/>
    <w:rsid w:val="001D2EA4"/>
    <w:rsid w:val="001F47CE"/>
    <w:rsid w:val="001F5776"/>
    <w:rsid w:val="0020098D"/>
    <w:rsid w:val="0020620D"/>
    <w:rsid w:val="002068E0"/>
    <w:rsid w:val="002069BC"/>
    <w:rsid w:val="002069EB"/>
    <w:rsid w:val="002201B0"/>
    <w:rsid w:val="00220900"/>
    <w:rsid w:val="00220ADC"/>
    <w:rsid w:val="0022307E"/>
    <w:rsid w:val="00224D05"/>
    <w:rsid w:val="002323A3"/>
    <w:rsid w:val="00236EF7"/>
    <w:rsid w:val="0024058A"/>
    <w:rsid w:val="002410C0"/>
    <w:rsid w:val="002458AE"/>
    <w:rsid w:val="00250D16"/>
    <w:rsid w:val="00252894"/>
    <w:rsid w:val="00253FA6"/>
    <w:rsid w:val="00254728"/>
    <w:rsid w:val="00254822"/>
    <w:rsid w:val="002550E7"/>
    <w:rsid w:val="002558D4"/>
    <w:rsid w:val="002560E2"/>
    <w:rsid w:val="00264CFA"/>
    <w:rsid w:val="00270DD7"/>
    <w:rsid w:val="00276F4A"/>
    <w:rsid w:val="00280BFB"/>
    <w:rsid w:val="00280C88"/>
    <w:rsid w:val="002973A4"/>
    <w:rsid w:val="002A0195"/>
    <w:rsid w:val="002B5B34"/>
    <w:rsid w:val="002B6906"/>
    <w:rsid w:val="002B7215"/>
    <w:rsid w:val="002C0AFD"/>
    <w:rsid w:val="002C59D0"/>
    <w:rsid w:val="002D1A18"/>
    <w:rsid w:val="002D6C79"/>
    <w:rsid w:val="002E09F1"/>
    <w:rsid w:val="002E1104"/>
    <w:rsid w:val="002E3CC1"/>
    <w:rsid w:val="002E3FDD"/>
    <w:rsid w:val="002F5192"/>
    <w:rsid w:val="00300EF4"/>
    <w:rsid w:val="00301353"/>
    <w:rsid w:val="00305FF6"/>
    <w:rsid w:val="00307568"/>
    <w:rsid w:val="00311506"/>
    <w:rsid w:val="00316ADB"/>
    <w:rsid w:val="00317623"/>
    <w:rsid w:val="00335F67"/>
    <w:rsid w:val="003361E9"/>
    <w:rsid w:val="00350A65"/>
    <w:rsid w:val="00361C85"/>
    <w:rsid w:val="00365DA9"/>
    <w:rsid w:val="00371352"/>
    <w:rsid w:val="00376753"/>
    <w:rsid w:val="0038541D"/>
    <w:rsid w:val="00387818"/>
    <w:rsid w:val="00391A13"/>
    <w:rsid w:val="00391FD0"/>
    <w:rsid w:val="003A1D70"/>
    <w:rsid w:val="003A44FC"/>
    <w:rsid w:val="003B3299"/>
    <w:rsid w:val="003D10A2"/>
    <w:rsid w:val="003D33B8"/>
    <w:rsid w:val="003D624D"/>
    <w:rsid w:val="003D719A"/>
    <w:rsid w:val="003F5EB7"/>
    <w:rsid w:val="003F7FE2"/>
    <w:rsid w:val="004004E7"/>
    <w:rsid w:val="00416E1A"/>
    <w:rsid w:val="00426A3F"/>
    <w:rsid w:val="00426C01"/>
    <w:rsid w:val="004277D4"/>
    <w:rsid w:val="00461638"/>
    <w:rsid w:val="004706FA"/>
    <w:rsid w:val="00474D8D"/>
    <w:rsid w:val="00475CCD"/>
    <w:rsid w:val="00477266"/>
    <w:rsid w:val="004811BC"/>
    <w:rsid w:val="004816B2"/>
    <w:rsid w:val="004838F2"/>
    <w:rsid w:val="00486492"/>
    <w:rsid w:val="00492CF6"/>
    <w:rsid w:val="004A4C9D"/>
    <w:rsid w:val="004C2078"/>
    <w:rsid w:val="004C228F"/>
    <w:rsid w:val="004E752F"/>
    <w:rsid w:val="004E7609"/>
    <w:rsid w:val="004F1E37"/>
    <w:rsid w:val="00515198"/>
    <w:rsid w:val="005155E7"/>
    <w:rsid w:val="00521C44"/>
    <w:rsid w:val="005274E1"/>
    <w:rsid w:val="00531DDF"/>
    <w:rsid w:val="00535FA6"/>
    <w:rsid w:val="00537028"/>
    <w:rsid w:val="00542AB7"/>
    <w:rsid w:val="0055358D"/>
    <w:rsid w:val="005540C8"/>
    <w:rsid w:val="00555809"/>
    <w:rsid w:val="00562165"/>
    <w:rsid w:val="005756AF"/>
    <w:rsid w:val="00575A4A"/>
    <w:rsid w:val="00577830"/>
    <w:rsid w:val="00591B6F"/>
    <w:rsid w:val="005A1DAF"/>
    <w:rsid w:val="005C17C8"/>
    <w:rsid w:val="005C2098"/>
    <w:rsid w:val="005C2E6C"/>
    <w:rsid w:val="005D0CCF"/>
    <w:rsid w:val="005D1C01"/>
    <w:rsid w:val="005E297D"/>
    <w:rsid w:val="005E3F12"/>
    <w:rsid w:val="005F627E"/>
    <w:rsid w:val="0061652E"/>
    <w:rsid w:val="006205E9"/>
    <w:rsid w:val="00622D0B"/>
    <w:rsid w:val="006270DA"/>
    <w:rsid w:val="00630B75"/>
    <w:rsid w:val="0063102F"/>
    <w:rsid w:val="00634DFF"/>
    <w:rsid w:val="00635337"/>
    <w:rsid w:val="0064265B"/>
    <w:rsid w:val="0064519C"/>
    <w:rsid w:val="0065082E"/>
    <w:rsid w:val="006512D0"/>
    <w:rsid w:val="006560A3"/>
    <w:rsid w:val="00656301"/>
    <w:rsid w:val="006600C9"/>
    <w:rsid w:val="006664F1"/>
    <w:rsid w:val="006701CC"/>
    <w:rsid w:val="00671F58"/>
    <w:rsid w:val="006762A4"/>
    <w:rsid w:val="006900E7"/>
    <w:rsid w:val="006A00A8"/>
    <w:rsid w:val="006A482D"/>
    <w:rsid w:val="006A574F"/>
    <w:rsid w:val="006B11E0"/>
    <w:rsid w:val="006B386A"/>
    <w:rsid w:val="006B7CB4"/>
    <w:rsid w:val="006C24D3"/>
    <w:rsid w:val="006C7917"/>
    <w:rsid w:val="006E51AE"/>
    <w:rsid w:val="006F48BD"/>
    <w:rsid w:val="0070081F"/>
    <w:rsid w:val="007018F5"/>
    <w:rsid w:val="00705273"/>
    <w:rsid w:val="00710897"/>
    <w:rsid w:val="00712F45"/>
    <w:rsid w:val="00734305"/>
    <w:rsid w:val="007370E1"/>
    <w:rsid w:val="0074499C"/>
    <w:rsid w:val="007732A1"/>
    <w:rsid w:val="00774C4A"/>
    <w:rsid w:val="00782BBB"/>
    <w:rsid w:val="007A0690"/>
    <w:rsid w:val="007A078F"/>
    <w:rsid w:val="007B34D4"/>
    <w:rsid w:val="007C0633"/>
    <w:rsid w:val="007D086C"/>
    <w:rsid w:val="007F1BE1"/>
    <w:rsid w:val="007F4463"/>
    <w:rsid w:val="007F707F"/>
    <w:rsid w:val="007F794C"/>
    <w:rsid w:val="007F7AC9"/>
    <w:rsid w:val="00803B42"/>
    <w:rsid w:val="0080650E"/>
    <w:rsid w:val="008073EF"/>
    <w:rsid w:val="0081095C"/>
    <w:rsid w:val="00810C41"/>
    <w:rsid w:val="008212FF"/>
    <w:rsid w:val="0082593B"/>
    <w:rsid w:val="00827537"/>
    <w:rsid w:val="008468EA"/>
    <w:rsid w:val="00867140"/>
    <w:rsid w:val="00870B8F"/>
    <w:rsid w:val="00881134"/>
    <w:rsid w:val="008904F0"/>
    <w:rsid w:val="008961DA"/>
    <w:rsid w:val="008B2F27"/>
    <w:rsid w:val="008B4A72"/>
    <w:rsid w:val="008B585E"/>
    <w:rsid w:val="008D17BB"/>
    <w:rsid w:val="008E6C0C"/>
    <w:rsid w:val="008F0D90"/>
    <w:rsid w:val="008F1A0E"/>
    <w:rsid w:val="008F1E63"/>
    <w:rsid w:val="008F3052"/>
    <w:rsid w:val="008F4BF2"/>
    <w:rsid w:val="00901E19"/>
    <w:rsid w:val="009214F7"/>
    <w:rsid w:val="00921CD7"/>
    <w:rsid w:val="00940EB6"/>
    <w:rsid w:val="00944771"/>
    <w:rsid w:val="00952B16"/>
    <w:rsid w:val="009601FC"/>
    <w:rsid w:val="00965426"/>
    <w:rsid w:val="0096654A"/>
    <w:rsid w:val="009711E4"/>
    <w:rsid w:val="00971572"/>
    <w:rsid w:val="00981E55"/>
    <w:rsid w:val="00986CEF"/>
    <w:rsid w:val="00987212"/>
    <w:rsid w:val="009A0E5F"/>
    <w:rsid w:val="009E2B8B"/>
    <w:rsid w:val="009F1AF3"/>
    <w:rsid w:val="009F233E"/>
    <w:rsid w:val="00A024AB"/>
    <w:rsid w:val="00A050A5"/>
    <w:rsid w:val="00A05B8B"/>
    <w:rsid w:val="00A1372F"/>
    <w:rsid w:val="00A170EC"/>
    <w:rsid w:val="00A217B3"/>
    <w:rsid w:val="00A23D04"/>
    <w:rsid w:val="00A277D9"/>
    <w:rsid w:val="00A30CEB"/>
    <w:rsid w:val="00A312B8"/>
    <w:rsid w:val="00A31318"/>
    <w:rsid w:val="00A43595"/>
    <w:rsid w:val="00A503AD"/>
    <w:rsid w:val="00A5432A"/>
    <w:rsid w:val="00A55F8A"/>
    <w:rsid w:val="00A9670E"/>
    <w:rsid w:val="00AA1423"/>
    <w:rsid w:val="00AB0B51"/>
    <w:rsid w:val="00AB7996"/>
    <w:rsid w:val="00AC43C3"/>
    <w:rsid w:val="00AE2EAD"/>
    <w:rsid w:val="00AF77BE"/>
    <w:rsid w:val="00B07375"/>
    <w:rsid w:val="00B11CEE"/>
    <w:rsid w:val="00B23428"/>
    <w:rsid w:val="00B264BF"/>
    <w:rsid w:val="00B3387B"/>
    <w:rsid w:val="00B42E74"/>
    <w:rsid w:val="00B46874"/>
    <w:rsid w:val="00B50B94"/>
    <w:rsid w:val="00B50E8F"/>
    <w:rsid w:val="00B51151"/>
    <w:rsid w:val="00B523E4"/>
    <w:rsid w:val="00B52B4F"/>
    <w:rsid w:val="00B6108C"/>
    <w:rsid w:val="00B649AD"/>
    <w:rsid w:val="00B64B9C"/>
    <w:rsid w:val="00B67A3E"/>
    <w:rsid w:val="00B735CC"/>
    <w:rsid w:val="00B82C95"/>
    <w:rsid w:val="00B83F87"/>
    <w:rsid w:val="00B84DFD"/>
    <w:rsid w:val="00BB4E38"/>
    <w:rsid w:val="00BC0849"/>
    <w:rsid w:val="00BC3879"/>
    <w:rsid w:val="00BD0877"/>
    <w:rsid w:val="00BD0E0D"/>
    <w:rsid w:val="00BD1D52"/>
    <w:rsid w:val="00BD41BC"/>
    <w:rsid w:val="00BD4D12"/>
    <w:rsid w:val="00BD55AD"/>
    <w:rsid w:val="00BE0305"/>
    <w:rsid w:val="00BF15F0"/>
    <w:rsid w:val="00BF7DF9"/>
    <w:rsid w:val="00C03559"/>
    <w:rsid w:val="00C05395"/>
    <w:rsid w:val="00C22AD7"/>
    <w:rsid w:val="00C272C1"/>
    <w:rsid w:val="00C32A68"/>
    <w:rsid w:val="00C34282"/>
    <w:rsid w:val="00C35350"/>
    <w:rsid w:val="00C3564B"/>
    <w:rsid w:val="00C42B49"/>
    <w:rsid w:val="00C53721"/>
    <w:rsid w:val="00C64D2E"/>
    <w:rsid w:val="00C70F97"/>
    <w:rsid w:val="00C7497C"/>
    <w:rsid w:val="00C757A2"/>
    <w:rsid w:val="00C75966"/>
    <w:rsid w:val="00C76577"/>
    <w:rsid w:val="00C80225"/>
    <w:rsid w:val="00C80B66"/>
    <w:rsid w:val="00C81349"/>
    <w:rsid w:val="00C9025E"/>
    <w:rsid w:val="00C93093"/>
    <w:rsid w:val="00C93139"/>
    <w:rsid w:val="00CA08A0"/>
    <w:rsid w:val="00CA32D2"/>
    <w:rsid w:val="00CA4E07"/>
    <w:rsid w:val="00CA737D"/>
    <w:rsid w:val="00CB1EF5"/>
    <w:rsid w:val="00CB78EB"/>
    <w:rsid w:val="00CC05D4"/>
    <w:rsid w:val="00CC7166"/>
    <w:rsid w:val="00CF5275"/>
    <w:rsid w:val="00CF6136"/>
    <w:rsid w:val="00D0023D"/>
    <w:rsid w:val="00D006C6"/>
    <w:rsid w:val="00D11B86"/>
    <w:rsid w:val="00D14A65"/>
    <w:rsid w:val="00D162B9"/>
    <w:rsid w:val="00D251E2"/>
    <w:rsid w:val="00D254F4"/>
    <w:rsid w:val="00D263A7"/>
    <w:rsid w:val="00D26B5D"/>
    <w:rsid w:val="00D33159"/>
    <w:rsid w:val="00D33A19"/>
    <w:rsid w:val="00D355B5"/>
    <w:rsid w:val="00D43DC3"/>
    <w:rsid w:val="00D51791"/>
    <w:rsid w:val="00D5281E"/>
    <w:rsid w:val="00D53E9B"/>
    <w:rsid w:val="00D6531B"/>
    <w:rsid w:val="00D6612D"/>
    <w:rsid w:val="00D71AD9"/>
    <w:rsid w:val="00D73C02"/>
    <w:rsid w:val="00D872ED"/>
    <w:rsid w:val="00D913C6"/>
    <w:rsid w:val="00DA0236"/>
    <w:rsid w:val="00DA5D51"/>
    <w:rsid w:val="00DA5E29"/>
    <w:rsid w:val="00DA61CA"/>
    <w:rsid w:val="00DB66BB"/>
    <w:rsid w:val="00DB73AF"/>
    <w:rsid w:val="00DC2865"/>
    <w:rsid w:val="00DD0894"/>
    <w:rsid w:val="00DE1888"/>
    <w:rsid w:val="00DF1250"/>
    <w:rsid w:val="00DF6EF7"/>
    <w:rsid w:val="00E02466"/>
    <w:rsid w:val="00E05454"/>
    <w:rsid w:val="00E074C3"/>
    <w:rsid w:val="00E23329"/>
    <w:rsid w:val="00E24D6D"/>
    <w:rsid w:val="00E341B2"/>
    <w:rsid w:val="00E42633"/>
    <w:rsid w:val="00E5699E"/>
    <w:rsid w:val="00E570E1"/>
    <w:rsid w:val="00E64106"/>
    <w:rsid w:val="00E72773"/>
    <w:rsid w:val="00E76739"/>
    <w:rsid w:val="00E81946"/>
    <w:rsid w:val="00E82BB7"/>
    <w:rsid w:val="00E86D13"/>
    <w:rsid w:val="00E92A31"/>
    <w:rsid w:val="00E936C2"/>
    <w:rsid w:val="00E95346"/>
    <w:rsid w:val="00EA0CEF"/>
    <w:rsid w:val="00EA2E2A"/>
    <w:rsid w:val="00EB79D2"/>
    <w:rsid w:val="00EC0174"/>
    <w:rsid w:val="00ED3EEB"/>
    <w:rsid w:val="00ED5749"/>
    <w:rsid w:val="00ED5FA3"/>
    <w:rsid w:val="00ED68C4"/>
    <w:rsid w:val="00ED6A4E"/>
    <w:rsid w:val="00ED72EA"/>
    <w:rsid w:val="00EE3A4F"/>
    <w:rsid w:val="00EF10C3"/>
    <w:rsid w:val="00EF3BD2"/>
    <w:rsid w:val="00F135D0"/>
    <w:rsid w:val="00F16BCE"/>
    <w:rsid w:val="00F21E10"/>
    <w:rsid w:val="00F40020"/>
    <w:rsid w:val="00F45DA1"/>
    <w:rsid w:val="00F5267B"/>
    <w:rsid w:val="00F53E8B"/>
    <w:rsid w:val="00F663FD"/>
    <w:rsid w:val="00F743B0"/>
    <w:rsid w:val="00F82409"/>
    <w:rsid w:val="00F8264F"/>
    <w:rsid w:val="00F833E9"/>
    <w:rsid w:val="00F84580"/>
    <w:rsid w:val="00F873DA"/>
    <w:rsid w:val="00F90469"/>
    <w:rsid w:val="00F95531"/>
    <w:rsid w:val="00F95982"/>
    <w:rsid w:val="00F96FF4"/>
    <w:rsid w:val="00FA006C"/>
    <w:rsid w:val="00FA190E"/>
    <w:rsid w:val="00FA288B"/>
    <w:rsid w:val="00FA2997"/>
    <w:rsid w:val="00FA2C71"/>
    <w:rsid w:val="00FB3345"/>
    <w:rsid w:val="00FC75FC"/>
    <w:rsid w:val="00FD0228"/>
    <w:rsid w:val="00FD3BB7"/>
    <w:rsid w:val="00FE0D93"/>
    <w:rsid w:val="00FF2572"/>
    <w:rsid w:val="00FF32AD"/>
    <w:rsid w:val="0DC31556"/>
    <w:rsid w:val="1A3D6143"/>
    <w:rsid w:val="1C013801"/>
    <w:rsid w:val="2D527252"/>
    <w:rsid w:val="2EAE55F2"/>
    <w:rsid w:val="2EDF4302"/>
    <w:rsid w:val="47550EBA"/>
    <w:rsid w:val="6636451A"/>
    <w:rsid w:val="6EF65E9C"/>
    <w:rsid w:val="71397E03"/>
    <w:rsid w:val="77FFA8F9"/>
    <w:rsid w:val="7A9314AC"/>
    <w:rsid w:val="7C631402"/>
    <w:rsid w:val="7E140770"/>
    <w:rsid w:val="7FEFB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BF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8F4BF2"/>
    <w:rPr>
      <w:rFonts w:ascii="宋体" w:eastAsia="宋体"/>
      <w:sz w:val="18"/>
      <w:szCs w:val="18"/>
    </w:rPr>
  </w:style>
  <w:style w:type="paragraph" w:styleId="a4">
    <w:name w:val="Balloon Text"/>
    <w:basedOn w:val="a"/>
    <w:semiHidden/>
    <w:qFormat/>
    <w:rsid w:val="008F4BF2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8F4BF2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rsid w:val="008F4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table" w:styleId="a7">
    <w:name w:val="Table Grid"/>
    <w:basedOn w:val="a1"/>
    <w:qFormat/>
    <w:rsid w:val="008F4B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8F4BF2"/>
  </w:style>
  <w:style w:type="paragraph" w:customStyle="1" w:styleId="a9">
    <w:name w:val="四号正文"/>
    <w:basedOn w:val="a"/>
    <w:link w:val="Char1"/>
    <w:qFormat/>
    <w:rsid w:val="008F4BF2"/>
    <w:pPr>
      <w:spacing w:line="360" w:lineRule="auto"/>
    </w:pPr>
    <w:rPr>
      <w:rFonts w:ascii="??" w:eastAsia="宋体" w:hAnsi="??" w:cs="宋体"/>
      <w:color w:val="000000"/>
      <w:kern w:val="0"/>
      <w:sz w:val="28"/>
      <w:szCs w:val="21"/>
    </w:rPr>
  </w:style>
  <w:style w:type="character" w:customStyle="1" w:styleId="Char1">
    <w:name w:val="四号正文 Char"/>
    <w:basedOn w:val="a0"/>
    <w:link w:val="a9"/>
    <w:qFormat/>
    <w:rsid w:val="008F4BF2"/>
    <w:rPr>
      <w:rFonts w:ascii="??" w:eastAsia="宋体" w:hAnsi="??" w:cs="宋体"/>
      <w:color w:val="000000"/>
      <w:sz w:val="28"/>
      <w:szCs w:val="21"/>
      <w:lang w:val="en-US" w:eastAsia="zh-CN" w:bidi="ar-SA"/>
    </w:rPr>
  </w:style>
  <w:style w:type="character" w:customStyle="1" w:styleId="Char">
    <w:name w:val="文档结构图 Char"/>
    <w:basedOn w:val="a0"/>
    <w:link w:val="a3"/>
    <w:qFormat/>
    <w:rsid w:val="008F4BF2"/>
    <w:rPr>
      <w:rFonts w:ascii="宋体"/>
      <w:kern w:val="2"/>
      <w:sz w:val="18"/>
      <w:szCs w:val="18"/>
    </w:rPr>
  </w:style>
  <w:style w:type="paragraph" w:customStyle="1" w:styleId="aa">
    <w:name w:val="a"/>
    <w:basedOn w:val="a"/>
    <w:qFormat/>
    <w:rsid w:val="008F4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脚 Char"/>
    <w:basedOn w:val="a0"/>
    <w:link w:val="a5"/>
    <w:uiPriority w:val="99"/>
    <w:qFormat/>
    <w:rsid w:val="008F4BF2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8F4BF2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b">
    <w:name w:val="Plain Text"/>
    <w:basedOn w:val="a"/>
    <w:link w:val="Char2"/>
    <w:rsid w:val="00537028"/>
    <w:rPr>
      <w:rFonts w:ascii="宋体" w:eastAsia="宋体" w:hAnsi="Courier New"/>
      <w:sz w:val="21"/>
    </w:rPr>
  </w:style>
  <w:style w:type="character" w:customStyle="1" w:styleId="Char2">
    <w:name w:val="纯文本 Char"/>
    <w:basedOn w:val="a0"/>
    <w:link w:val="ab"/>
    <w:rsid w:val="00537028"/>
    <w:rPr>
      <w:rFonts w:ascii="宋体" w:hAnsi="Courier New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5</Pages>
  <Words>403</Words>
  <Characters>2299</Characters>
  <Application>Microsoft Office Word</Application>
  <DocSecurity>0</DocSecurity>
  <Lines>19</Lines>
  <Paragraphs>5</Paragraphs>
  <ScaleCrop>false</ScaleCrop>
  <Company>PSZX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区域性就业培训基地建设项目</dc:title>
  <dc:creator>陈萍</dc:creator>
  <cp:lastModifiedBy>Microsoft</cp:lastModifiedBy>
  <cp:revision>30</cp:revision>
  <cp:lastPrinted>2022-03-26T08:26:00Z</cp:lastPrinted>
  <dcterms:created xsi:type="dcterms:W3CDTF">2019-05-16T11:06:00Z</dcterms:created>
  <dcterms:modified xsi:type="dcterms:W3CDTF">2023-06-07T01:46:00Z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