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66" w:rsidRPr="007F4463" w:rsidRDefault="00C42B49">
      <w:pPr>
        <w:spacing w:line="580" w:lineRule="exact"/>
        <w:contextualSpacing/>
        <w:rPr>
          <w:rFonts w:eastAsia="黑体"/>
          <w:szCs w:val="32"/>
          <w:lang w:val="zh-CN"/>
        </w:rPr>
      </w:pPr>
      <w:r w:rsidRPr="007F4463">
        <w:rPr>
          <w:rFonts w:eastAsia="黑体"/>
          <w:szCs w:val="32"/>
          <w:lang w:val="zh-CN"/>
        </w:rPr>
        <w:t>附件</w:t>
      </w:r>
      <w:r w:rsidRPr="007F4463">
        <w:rPr>
          <w:rFonts w:eastAsia="黑体"/>
          <w:szCs w:val="32"/>
        </w:rPr>
        <w:t>2</w:t>
      </w:r>
    </w:p>
    <w:p w:rsidR="00C80B66" w:rsidRPr="00AF7EF1" w:rsidRDefault="00BF537A">
      <w:pPr>
        <w:widowControl/>
        <w:spacing w:line="580" w:lineRule="exact"/>
        <w:contextualSpacing/>
        <w:rPr>
          <w:rFonts w:ascii="仿宋" w:eastAsia="仿宋" w:hAnsi="仿宋"/>
          <w:b/>
          <w:sz w:val="44"/>
          <w:szCs w:val="44"/>
          <w:shd w:val="clear" w:color="auto" w:fill="FFFFFF"/>
        </w:rPr>
      </w:pPr>
      <w:r>
        <w:rPr>
          <w:rFonts w:eastAsia="宋体" w:hint="eastAsia"/>
          <w:b/>
          <w:sz w:val="44"/>
          <w:szCs w:val="44"/>
          <w:shd w:val="clear" w:color="auto" w:fill="FFFFFF"/>
        </w:rPr>
        <w:t xml:space="preserve">         </w:t>
      </w:r>
      <w:r w:rsidRPr="00AF7EF1">
        <w:rPr>
          <w:rFonts w:ascii="仿宋" w:eastAsia="仿宋" w:hAnsi="仿宋" w:hint="eastAsia"/>
          <w:b/>
          <w:sz w:val="44"/>
          <w:szCs w:val="44"/>
          <w:shd w:val="clear" w:color="auto" w:fill="FFFFFF"/>
        </w:rPr>
        <w:t>攀枝花市城市建设资金中心</w:t>
      </w:r>
    </w:p>
    <w:p w:rsidR="00C80B66" w:rsidRPr="00AF7EF1" w:rsidRDefault="003A1D70" w:rsidP="00BF537A">
      <w:pPr>
        <w:widowControl/>
        <w:spacing w:line="580" w:lineRule="exact"/>
        <w:contextualSpacing/>
        <w:jc w:val="center"/>
        <w:rPr>
          <w:rFonts w:ascii="仿宋" w:eastAsia="仿宋" w:hAnsi="仿宋"/>
          <w:b/>
          <w:sz w:val="44"/>
          <w:szCs w:val="44"/>
          <w:shd w:val="clear" w:color="auto" w:fill="FFFFFF"/>
        </w:rPr>
      </w:pPr>
      <w:r w:rsidRPr="00AF7EF1">
        <w:rPr>
          <w:rFonts w:ascii="仿宋" w:eastAsia="仿宋" w:hAnsi="仿宋"/>
          <w:b/>
          <w:sz w:val="44"/>
          <w:szCs w:val="44"/>
          <w:shd w:val="clear" w:color="auto" w:fill="FFFFFF"/>
        </w:rPr>
        <w:t>2023</w:t>
      </w:r>
      <w:r w:rsidR="00C42B49" w:rsidRPr="00AF7EF1">
        <w:rPr>
          <w:rFonts w:ascii="仿宋" w:eastAsia="仿宋" w:hAnsi="仿宋"/>
          <w:b/>
          <w:sz w:val="44"/>
          <w:szCs w:val="44"/>
          <w:shd w:val="clear" w:color="auto" w:fill="FFFFFF"/>
        </w:rPr>
        <w:t>年整体支出绩效评价报告</w:t>
      </w:r>
    </w:p>
    <w:p w:rsidR="00C80B66" w:rsidRPr="00BF537A" w:rsidRDefault="00C80B66">
      <w:pPr>
        <w:widowControl/>
        <w:adjustRightInd w:val="0"/>
        <w:snapToGrid w:val="0"/>
        <w:spacing w:line="580" w:lineRule="exact"/>
        <w:ind w:firstLineChars="200" w:firstLine="480"/>
        <w:contextualSpacing/>
        <w:jc w:val="left"/>
        <w:rPr>
          <w:rFonts w:eastAsia="黑体"/>
          <w:color w:val="000000"/>
          <w:kern w:val="0"/>
          <w:sz w:val="24"/>
          <w:szCs w:val="32"/>
          <w:shd w:val="clear" w:color="auto" w:fill="FFFFFF"/>
        </w:rPr>
      </w:pP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一、单位概况</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（一）机构组成。</w:t>
      </w:r>
    </w:p>
    <w:p w:rsidR="00BF537A" w:rsidRPr="000517D2" w:rsidRDefault="00BF537A"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攀枝花市城市建设资金中心是攀枝花市住房和城乡建设局下属公益一类事业单位。无内设机构。</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（二）机构职能。</w:t>
      </w:r>
    </w:p>
    <w:p w:rsidR="00BF537A" w:rsidRPr="000517D2" w:rsidRDefault="00BF537A"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攀枝花市城市建设资金中心主要职责是政府性基金（城市基础设施配套费）的征收，房改房维修资金收支管理。</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（三）人员概况。</w:t>
      </w:r>
    </w:p>
    <w:p w:rsidR="00BF537A" w:rsidRPr="000517D2" w:rsidRDefault="00BF537A">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现有编制9人,在职职工7人，退休职工6人。</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二、部门财政资金收支情况</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（一）部门财政资金收入情况。</w:t>
      </w:r>
    </w:p>
    <w:p w:rsidR="00BF537A" w:rsidRPr="000517D2" w:rsidRDefault="00BF537A"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2022年财政资金收入151.21</w:t>
      </w:r>
      <w:r w:rsidR="002F5D4B" w:rsidRPr="000517D2">
        <w:rPr>
          <w:rFonts w:ascii="仿宋" w:eastAsia="仿宋" w:hAnsi="仿宋" w:hint="eastAsia"/>
          <w:color w:val="000000"/>
          <w:kern w:val="0"/>
          <w:szCs w:val="32"/>
          <w:shd w:val="clear" w:color="auto" w:fill="FFFFFF"/>
          <w:lang w:val="zh-CN"/>
        </w:rPr>
        <w:t>万元，</w:t>
      </w:r>
      <w:r w:rsidR="0038089B" w:rsidRPr="000517D2">
        <w:rPr>
          <w:rFonts w:ascii="仿宋" w:eastAsia="仿宋" w:hAnsi="仿宋" w:hint="eastAsia"/>
          <w:color w:val="000000"/>
          <w:kern w:val="0"/>
          <w:szCs w:val="32"/>
          <w:shd w:val="clear" w:color="auto" w:fill="FFFFFF"/>
          <w:lang w:val="zh-CN"/>
        </w:rPr>
        <w:t>根据</w:t>
      </w:r>
      <w:r w:rsidR="00845991">
        <w:rPr>
          <w:rFonts w:ascii="仿宋" w:eastAsia="仿宋" w:hAnsi="仿宋" w:hint="eastAsia"/>
          <w:color w:val="000000"/>
          <w:kern w:val="0"/>
          <w:szCs w:val="32"/>
          <w:shd w:val="clear" w:color="auto" w:fill="FFFFFF"/>
          <w:lang w:val="zh-CN"/>
        </w:rPr>
        <w:t>攀财资社[</w:t>
      </w:r>
      <w:r w:rsidR="002F5D4B" w:rsidRPr="000517D2">
        <w:rPr>
          <w:rFonts w:ascii="仿宋" w:eastAsia="仿宋" w:hAnsi="仿宋" w:hint="eastAsia"/>
          <w:color w:val="000000"/>
          <w:kern w:val="0"/>
          <w:szCs w:val="32"/>
          <w:shd w:val="clear" w:color="auto" w:fill="FFFFFF"/>
          <w:lang w:val="zh-CN"/>
        </w:rPr>
        <w:t>2022</w:t>
      </w:r>
      <w:r w:rsidR="00845991">
        <w:rPr>
          <w:rFonts w:ascii="仿宋" w:eastAsia="仿宋" w:hAnsi="仿宋" w:hint="eastAsia"/>
          <w:color w:val="000000"/>
          <w:kern w:val="0"/>
          <w:szCs w:val="32"/>
          <w:shd w:val="clear" w:color="auto" w:fill="FFFFFF"/>
          <w:lang w:val="zh-CN"/>
        </w:rPr>
        <w:t>]</w:t>
      </w:r>
      <w:r w:rsidR="002F5D4B" w:rsidRPr="000517D2">
        <w:rPr>
          <w:rFonts w:ascii="仿宋" w:eastAsia="仿宋" w:hAnsi="仿宋" w:hint="eastAsia"/>
          <w:color w:val="000000"/>
          <w:kern w:val="0"/>
          <w:szCs w:val="32"/>
          <w:shd w:val="clear" w:color="auto" w:fill="FFFFFF"/>
          <w:lang w:val="zh-CN"/>
        </w:rPr>
        <w:t>203号追减指标，调整年初结转结余</w:t>
      </w:r>
      <w:r w:rsidR="0038089B" w:rsidRPr="000517D2">
        <w:rPr>
          <w:rFonts w:ascii="仿宋" w:eastAsia="仿宋" w:hAnsi="仿宋" w:hint="eastAsia"/>
          <w:color w:val="000000"/>
          <w:kern w:val="0"/>
          <w:szCs w:val="32"/>
          <w:shd w:val="clear" w:color="auto" w:fill="FFFFFF"/>
          <w:lang w:val="zh-CN"/>
        </w:rPr>
        <w:t>4.98万元</w:t>
      </w:r>
      <w:r w:rsidR="000517D2">
        <w:rPr>
          <w:rFonts w:ascii="仿宋" w:eastAsia="仿宋" w:hAnsi="仿宋" w:hint="eastAsia"/>
          <w:color w:val="000000"/>
          <w:kern w:val="0"/>
          <w:szCs w:val="32"/>
          <w:shd w:val="clear" w:color="auto" w:fill="FFFFFF"/>
          <w:lang w:val="zh-CN"/>
        </w:rPr>
        <w:t>。</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（二）部门财政资金支出情况。</w:t>
      </w:r>
    </w:p>
    <w:p w:rsidR="002F5D4B" w:rsidRPr="000517D2" w:rsidRDefault="002F5D4B"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2022年全年支出156.19万元，其中</w:t>
      </w:r>
      <w:r w:rsidR="0038089B" w:rsidRPr="000517D2">
        <w:rPr>
          <w:rFonts w:ascii="仿宋" w:eastAsia="仿宋" w:hAnsi="仿宋" w:hint="eastAsia"/>
          <w:color w:val="000000"/>
          <w:kern w:val="0"/>
          <w:szCs w:val="32"/>
          <w:shd w:val="clear" w:color="auto" w:fill="FFFFFF"/>
          <w:lang w:val="zh-CN"/>
        </w:rPr>
        <w:t>基本支148.94万元，占总支出95.36%（</w:t>
      </w:r>
      <w:r w:rsidRPr="000517D2">
        <w:rPr>
          <w:rFonts w:ascii="仿宋" w:eastAsia="仿宋" w:hAnsi="仿宋" w:hint="eastAsia"/>
          <w:color w:val="000000"/>
          <w:kern w:val="0"/>
          <w:szCs w:val="32"/>
          <w:shd w:val="clear" w:color="auto" w:fill="FFFFFF"/>
          <w:lang w:val="zh-CN"/>
        </w:rPr>
        <w:t>人员经费支出141.73万元，占总支出的</w:t>
      </w:r>
      <w:r w:rsidR="0038089B" w:rsidRPr="000517D2">
        <w:rPr>
          <w:rFonts w:ascii="仿宋" w:eastAsia="仿宋" w:hAnsi="仿宋" w:hint="eastAsia"/>
          <w:color w:val="000000"/>
          <w:kern w:val="0"/>
          <w:szCs w:val="32"/>
          <w:shd w:val="clear" w:color="auto" w:fill="FFFFFF"/>
          <w:lang w:val="zh-CN"/>
        </w:rPr>
        <w:t>90</w:t>
      </w:r>
      <w:r w:rsidRPr="000517D2">
        <w:rPr>
          <w:rFonts w:ascii="仿宋" w:eastAsia="仿宋" w:hAnsi="仿宋" w:hint="eastAsia"/>
          <w:color w:val="000000"/>
          <w:kern w:val="0"/>
          <w:szCs w:val="32"/>
          <w:shd w:val="clear" w:color="auto" w:fill="FFFFFF"/>
          <w:lang w:val="zh-CN"/>
        </w:rPr>
        <w:t>.74%；日常公用经费支出7.22万元，占总支出的4.62%</w:t>
      </w:r>
      <w:r w:rsidR="0038089B" w:rsidRPr="000517D2">
        <w:rPr>
          <w:rFonts w:ascii="仿宋" w:eastAsia="仿宋" w:hAnsi="仿宋" w:hint="eastAsia"/>
          <w:color w:val="000000"/>
          <w:kern w:val="0"/>
          <w:szCs w:val="32"/>
          <w:shd w:val="clear" w:color="auto" w:fill="FFFFFF"/>
          <w:lang w:val="zh-CN"/>
        </w:rPr>
        <w:t>）</w:t>
      </w:r>
      <w:r w:rsidRPr="000517D2">
        <w:rPr>
          <w:rFonts w:ascii="仿宋" w:eastAsia="仿宋" w:hAnsi="仿宋" w:hint="eastAsia"/>
          <w:color w:val="000000"/>
          <w:kern w:val="0"/>
          <w:szCs w:val="32"/>
          <w:shd w:val="clear" w:color="auto" w:fill="FFFFFF"/>
          <w:lang w:val="zh-CN"/>
        </w:rPr>
        <w:t>；项目经费支出7.25万元，占总支出的4.64%。</w:t>
      </w:r>
    </w:p>
    <w:p w:rsidR="0038089B"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三、部门整体预算绩效管理情况</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（一）部门预算项目绩效管理。</w:t>
      </w:r>
    </w:p>
    <w:p w:rsidR="005831AE" w:rsidRDefault="005831AE" w:rsidP="005831AE">
      <w:pPr>
        <w:autoSpaceDE w:val="0"/>
        <w:autoSpaceDN w:val="0"/>
        <w:adjustRightInd w:val="0"/>
        <w:spacing w:line="600" w:lineRule="exact"/>
        <w:ind w:firstLineChars="200" w:firstLine="640"/>
        <w:jc w:val="left"/>
        <w:rPr>
          <w:rFonts w:ascii="仿宋" w:eastAsia="仿宋" w:hAnsi="仿宋" w:cs="黑体"/>
        </w:rPr>
      </w:pPr>
      <w:r>
        <w:rPr>
          <w:rFonts w:ascii="仿宋" w:eastAsia="仿宋" w:hAnsi="仿宋" w:hint="eastAsia"/>
          <w:color w:val="000000"/>
          <w:kern w:val="0"/>
          <w:szCs w:val="32"/>
          <w:shd w:val="clear" w:color="auto" w:fill="FFFFFF"/>
          <w:lang w:val="zh-CN"/>
        </w:rPr>
        <w:t>单位2022年有两项项目资金，一是</w:t>
      </w:r>
      <w:r w:rsidRPr="005831AE">
        <w:rPr>
          <w:rFonts w:ascii="仿宋" w:eastAsia="仿宋" w:hAnsi="仿宋" w:hint="eastAsia"/>
          <w:color w:val="000000"/>
          <w:kern w:val="0"/>
          <w:szCs w:val="32"/>
          <w:shd w:val="clear" w:color="auto" w:fill="FFFFFF"/>
          <w:lang w:val="zh-CN"/>
        </w:rPr>
        <w:t>城市基础设施配套费含自管</w:t>
      </w:r>
      <w:r w:rsidRPr="005831AE">
        <w:rPr>
          <w:rFonts w:ascii="仿宋" w:eastAsia="仿宋" w:hAnsi="仿宋" w:hint="eastAsia"/>
          <w:color w:val="000000"/>
          <w:kern w:val="0"/>
          <w:szCs w:val="32"/>
          <w:shd w:val="clear" w:color="auto" w:fill="FFFFFF"/>
          <w:lang w:val="zh-CN"/>
        </w:rPr>
        <w:lastRenderedPageBreak/>
        <w:t>公房维修资金管理运行费</w:t>
      </w:r>
      <w:r w:rsidR="001D147E">
        <w:rPr>
          <w:rFonts w:ascii="仿宋" w:eastAsia="仿宋" w:hAnsi="仿宋" w:hint="eastAsia"/>
          <w:color w:val="000000"/>
          <w:kern w:val="0"/>
          <w:szCs w:val="32"/>
          <w:shd w:val="clear" w:color="auto" w:fill="FFFFFF"/>
          <w:lang w:val="zh-CN"/>
        </w:rPr>
        <w:t>项目</w:t>
      </w:r>
      <w:r>
        <w:rPr>
          <w:rFonts w:ascii="仿宋" w:eastAsia="仿宋" w:hAnsi="仿宋" w:hint="eastAsia"/>
          <w:color w:val="000000"/>
          <w:kern w:val="0"/>
          <w:szCs w:val="32"/>
          <w:shd w:val="clear" w:color="auto" w:fill="FFFFFF"/>
          <w:lang w:val="zh-CN"/>
        </w:rPr>
        <w:t>；二是</w:t>
      </w:r>
      <w:r w:rsidRPr="00125931">
        <w:rPr>
          <w:rFonts w:ascii="仿宋" w:eastAsia="仿宋" w:hAnsi="仿宋" w:cs="黑体" w:hint="eastAsia"/>
        </w:rPr>
        <w:t>业</w:t>
      </w:r>
      <w:r>
        <w:rPr>
          <w:rFonts w:ascii="仿宋" w:eastAsia="仿宋" w:hAnsi="仿宋" w:cs="黑体" w:hint="eastAsia"/>
        </w:rPr>
        <w:t>务运行费项目资金。</w:t>
      </w:r>
    </w:p>
    <w:p w:rsidR="005831AE" w:rsidRDefault="005831AE" w:rsidP="005831AE">
      <w:pPr>
        <w:autoSpaceDE w:val="0"/>
        <w:autoSpaceDN w:val="0"/>
        <w:adjustRightInd w:val="0"/>
        <w:spacing w:line="600" w:lineRule="exact"/>
        <w:ind w:firstLineChars="200" w:firstLine="640"/>
        <w:jc w:val="left"/>
        <w:rPr>
          <w:rFonts w:ascii="仿宋" w:eastAsia="仿宋" w:hAnsi="仿宋"/>
          <w:color w:val="000000"/>
          <w:kern w:val="0"/>
          <w:szCs w:val="32"/>
          <w:shd w:val="clear" w:color="auto" w:fill="FFFFFF"/>
          <w:lang w:val="zh-CN"/>
        </w:rPr>
      </w:pPr>
      <w:r>
        <w:rPr>
          <w:rFonts w:ascii="仿宋" w:eastAsia="仿宋" w:hAnsi="仿宋" w:cs="黑体" w:hint="eastAsia"/>
        </w:rPr>
        <w:t>1、</w:t>
      </w:r>
      <w:r w:rsidRPr="005831AE">
        <w:rPr>
          <w:rFonts w:ascii="仿宋" w:eastAsia="仿宋" w:hAnsi="仿宋" w:hint="eastAsia"/>
          <w:color w:val="000000"/>
          <w:kern w:val="0"/>
          <w:szCs w:val="32"/>
          <w:shd w:val="clear" w:color="auto" w:fill="FFFFFF"/>
          <w:lang w:val="zh-CN"/>
        </w:rPr>
        <w:t>城市基础设施配套费含自管公房维修资金管理运行费</w:t>
      </w:r>
    </w:p>
    <w:p w:rsidR="001D147E" w:rsidRDefault="001D147E" w:rsidP="005831AE">
      <w:pPr>
        <w:autoSpaceDE w:val="0"/>
        <w:autoSpaceDN w:val="0"/>
        <w:adjustRightInd w:val="0"/>
        <w:spacing w:line="600" w:lineRule="exact"/>
        <w:ind w:firstLineChars="200" w:firstLine="640"/>
        <w:jc w:val="left"/>
        <w:rPr>
          <w:rFonts w:ascii="仿宋" w:eastAsia="仿宋" w:hAnsi="仿宋"/>
          <w:color w:val="000000"/>
          <w:kern w:val="0"/>
          <w:szCs w:val="32"/>
          <w:shd w:val="clear" w:color="auto" w:fill="FFFFFF"/>
          <w:lang w:val="zh-CN"/>
        </w:rPr>
      </w:pPr>
      <w:r>
        <w:rPr>
          <w:rFonts w:ascii="仿宋" w:eastAsia="仿宋" w:hAnsi="仿宋" w:hint="eastAsia"/>
          <w:color w:val="000000"/>
          <w:kern w:val="0"/>
          <w:szCs w:val="32"/>
          <w:shd w:val="clear" w:color="auto" w:fill="FFFFFF"/>
          <w:lang w:val="zh-CN"/>
        </w:rPr>
        <w:t>绩效目标：</w:t>
      </w:r>
      <w:r w:rsidRPr="000517D2">
        <w:rPr>
          <w:rFonts w:ascii="仿宋" w:eastAsia="仿宋" w:hAnsi="仿宋" w:hint="eastAsia"/>
          <w:color w:val="000000"/>
          <w:kern w:val="0"/>
          <w:szCs w:val="32"/>
          <w:shd w:val="clear" w:color="auto" w:fill="FFFFFF"/>
          <w:lang w:val="zh-CN"/>
        </w:rPr>
        <w:t>完成城市建设基础设施配套费5000</w:t>
      </w:r>
      <w:r>
        <w:rPr>
          <w:rFonts w:ascii="仿宋" w:eastAsia="仿宋" w:hAnsi="仿宋" w:hint="eastAsia"/>
          <w:color w:val="000000"/>
          <w:kern w:val="0"/>
          <w:szCs w:val="32"/>
          <w:shd w:val="clear" w:color="auto" w:fill="FFFFFF"/>
          <w:lang w:val="zh-CN"/>
        </w:rPr>
        <w:t>万元目标任务，</w:t>
      </w:r>
      <w:r w:rsidRPr="000517D2">
        <w:rPr>
          <w:rFonts w:ascii="仿宋" w:eastAsia="仿宋" w:hAnsi="仿宋" w:hint="eastAsia"/>
          <w:color w:val="000000"/>
          <w:kern w:val="0"/>
          <w:szCs w:val="32"/>
          <w:shd w:val="clear" w:color="auto" w:fill="FFFFFF"/>
          <w:lang w:val="zh-CN"/>
        </w:rPr>
        <w:t>做好房管房维修资金的收支管理工作</w:t>
      </w:r>
      <w:r>
        <w:rPr>
          <w:rFonts w:ascii="仿宋" w:eastAsia="仿宋" w:hAnsi="仿宋" w:hint="eastAsia"/>
          <w:color w:val="000000"/>
          <w:kern w:val="0"/>
          <w:szCs w:val="32"/>
          <w:shd w:val="clear" w:color="auto" w:fill="FFFFFF"/>
          <w:lang w:val="zh-CN"/>
        </w:rPr>
        <w:t>。</w:t>
      </w:r>
    </w:p>
    <w:p w:rsidR="00DE7009" w:rsidRDefault="001D147E" w:rsidP="001D147E">
      <w:pPr>
        <w:adjustRightInd w:val="0"/>
        <w:snapToGrid w:val="0"/>
        <w:spacing w:line="560" w:lineRule="exact"/>
        <w:ind w:firstLine="720"/>
        <w:rPr>
          <w:rFonts w:ascii="仿宋" w:eastAsia="仿宋" w:hAnsi="仿宋"/>
          <w:lang w:val="zh-CN"/>
        </w:rPr>
      </w:pPr>
      <w:r>
        <w:rPr>
          <w:rFonts w:ascii="仿宋" w:eastAsia="仿宋" w:hAnsi="仿宋" w:hint="eastAsia"/>
          <w:lang w:val="zh-CN"/>
        </w:rPr>
        <w:t>成本支出：</w:t>
      </w:r>
      <w:r w:rsidRPr="002865ED">
        <w:rPr>
          <w:rFonts w:ascii="仿宋" w:eastAsia="仿宋" w:hAnsi="仿宋" w:hint="eastAsia"/>
          <w:lang w:val="zh-CN"/>
        </w:rPr>
        <w:t>城市基础设施配套费（含自管公房维修资金管理运行费）支出5.25万元，其中政府性基金电子征收系统软件服务费及硬件维护费用等0.99万元，聘用人员1人，劳务费3.37万元，配套费征收工作所需办公设备购置费0.89万元。</w:t>
      </w:r>
    </w:p>
    <w:p w:rsidR="001D147E" w:rsidRPr="003E51EB" w:rsidRDefault="001D147E" w:rsidP="001D147E">
      <w:pPr>
        <w:adjustRightInd w:val="0"/>
        <w:snapToGrid w:val="0"/>
        <w:spacing w:line="560" w:lineRule="exact"/>
        <w:ind w:firstLine="720"/>
        <w:rPr>
          <w:rFonts w:ascii="仿宋" w:eastAsia="仿宋" w:hAnsi="仿宋"/>
          <w:lang w:val="zh-CN"/>
        </w:rPr>
      </w:pPr>
      <w:r>
        <w:rPr>
          <w:rFonts w:ascii="仿宋" w:eastAsia="仿宋" w:hAnsi="仿宋" w:hint="eastAsia"/>
          <w:lang w:val="zh-CN"/>
        </w:rPr>
        <w:t>项目完成及效益情况：项目于</w:t>
      </w:r>
      <w:r w:rsidRPr="00125931">
        <w:rPr>
          <w:rFonts w:ascii="仿宋" w:eastAsia="仿宋" w:hAnsi="仿宋" w:hint="eastAsia"/>
          <w:lang w:val="zh-CN"/>
        </w:rPr>
        <w:t>2022</w:t>
      </w:r>
      <w:r>
        <w:rPr>
          <w:rFonts w:ascii="仿宋" w:eastAsia="仿宋" w:hAnsi="仿宋" w:hint="eastAsia"/>
          <w:lang w:val="zh-CN"/>
        </w:rPr>
        <w:t>年内完成，</w:t>
      </w:r>
      <w:r w:rsidRPr="003E51EB">
        <w:rPr>
          <w:rFonts w:ascii="仿宋" w:eastAsia="仿宋" w:hAnsi="仿宋" w:hint="eastAsia"/>
          <w:kern w:val="0"/>
        </w:rPr>
        <w:t>2022年征收城市基础设施配套费8501.49万元，超出5000万元目标任务70.03%</w:t>
      </w:r>
      <w:r>
        <w:rPr>
          <w:rFonts w:ascii="仿宋" w:eastAsia="仿宋" w:hAnsi="仿宋" w:hint="eastAsia"/>
          <w:kern w:val="0"/>
        </w:rPr>
        <w:t>。</w:t>
      </w:r>
      <w:r w:rsidRPr="003E51EB">
        <w:rPr>
          <w:rFonts w:ascii="仿宋" w:eastAsia="仿宋" w:hAnsi="仿宋" w:hint="eastAsia"/>
          <w:kern w:val="0"/>
        </w:rPr>
        <w:t>为城市基础设施建设提供了资金保障</w:t>
      </w:r>
      <w:r>
        <w:rPr>
          <w:rFonts w:ascii="仿宋" w:eastAsia="仿宋" w:hAnsi="仿宋" w:hint="eastAsia"/>
          <w:kern w:val="0"/>
        </w:rPr>
        <w:t>，保障了城市的基础设施维护，满意度指标达到95%以上</w:t>
      </w:r>
      <w:r w:rsidR="00DE7009">
        <w:rPr>
          <w:rFonts w:ascii="仿宋" w:eastAsia="仿宋" w:hAnsi="仿宋" w:hint="eastAsia"/>
          <w:kern w:val="0"/>
        </w:rPr>
        <w:t>;全面完成了房改房维修资金的缴存和支取等管理工作。</w:t>
      </w:r>
    </w:p>
    <w:p w:rsidR="001D147E" w:rsidRDefault="001D147E" w:rsidP="001D147E">
      <w:pPr>
        <w:adjustRightInd w:val="0"/>
        <w:snapToGrid w:val="0"/>
        <w:spacing w:line="560" w:lineRule="exact"/>
        <w:ind w:firstLine="720"/>
        <w:rPr>
          <w:rFonts w:ascii="仿宋" w:eastAsia="仿宋" w:hAnsi="仿宋"/>
          <w:lang w:val="zh-CN"/>
        </w:rPr>
      </w:pPr>
      <w:r>
        <w:rPr>
          <w:rFonts w:ascii="仿宋" w:eastAsia="仿宋" w:hAnsi="仿宋" w:hint="eastAsia"/>
          <w:lang w:val="zh-CN"/>
        </w:rPr>
        <w:t>2、业务运行费</w:t>
      </w:r>
    </w:p>
    <w:p w:rsidR="001D147E" w:rsidRDefault="001D147E" w:rsidP="001D147E">
      <w:pPr>
        <w:autoSpaceDE w:val="0"/>
        <w:autoSpaceDN w:val="0"/>
        <w:adjustRightInd w:val="0"/>
        <w:spacing w:line="600" w:lineRule="exact"/>
        <w:ind w:firstLineChars="200" w:firstLine="640"/>
        <w:jc w:val="left"/>
        <w:rPr>
          <w:rFonts w:ascii="仿宋" w:eastAsia="仿宋" w:hAnsi="仿宋" w:cs="黑体"/>
        </w:rPr>
      </w:pPr>
      <w:r>
        <w:rPr>
          <w:rFonts w:ascii="仿宋" w:eastAsia="仿宋" w:hAnsi="仿宋" w:hint="eastAsia"/>
          <w:lang w:val="zh-CN"/>
        </w:rPr>
        <w:t>绩效目标：</w:t>
      </w:r>
      <w:r>
        <w:rPr>
          <w:rFonts w:ascii="仿宋" w:eastAsia="仿宋" w:hAnsi="仿宋" w:cs="黑体" w:hint="eastAsia"/>
        </w:rPr>
        <w:t>用于单位的物业管理和办公室屋顶漏水维修维护，为单位职工提供良舒适、整洁的工作环境。</w:t>
      </w:r>
    </w:p>
    <w:p w:rsidR="001D147E" w:rsidRDefault="001D147E" w:rsidP="001D147E">
      <w:pPr>
        <w:adjustRightInd w:val="0"/>
        <w:snapToGrid w:val="0"/>
        <w:spacing w:line="560" w:lineRule="exact"/>
        <w:ind w:firstLine="720"/>
        <w:rPr>
          <w:rFonts w:ascii="仿宋" w:eastAsia="仿宋" w:hAnsi="仿宋"/>
          <w:lang w:val="zh-CN"/>
        </w:rPr>
      </w:pPr>
      <w:r>
        <w:rPr>
          <w:rFonts w:ascii="仿宋" w:eastAsia="仿宋" w:hAnsi="仿宋" w:hint="eastAsia"/>
        </w:rPr>
        <w:t>成本支出：</w:t>
      </w:r>
      <w:r>
        <w:rPr>
          <w:rFonts w:ascii="仿宋" w:eastAsia="仿宋" w:hAnsi="仿宋" w:hint="eastAsia"/>
          <w:lang w:val="zh-CN"/>
        </w:rPr>
        <w:t>业务运行费项</w:t>
      </w:r>
      <w:r w:rsidRPr="00125931">
        <w:rPr>
          <w:rFonts w:ascii="仿宋" w:eastAsia="仿宋" w:hAnsi="仿宋" w:hint="eastAsia"/>
          <w:lang w:val="zh-CN"/>
        </w:rPr>
        <w:t>目支出2万元，包括物管费0.14万元，聘用2人24小时值守</w:t>
      </w:r>
      <w:r>
        <w:rPr>
          <w:rFonts w:ascii="仿宋" w:eastAsia="仿宋" w:hAnsi="仿宋" w:hint="eastAsia"/>
          <w:lang w:val="zh-CN"/>
        </w:rPr>
        <w:t>，为单位提供保安、保洁服务</w:t>
      </w:r>
      <w:r w:rsidRPr="00125931">
        <w:rPr>
          <w:rFonts w:ascii="仿宋" w:eastAsia="仿宋" w:hAnsi="仿宋" w:hint="eastAsia"/>
          <w:lang w:val="zh-CN"/>
        </w:rPr>
        <w:t>；维修维护费用1.86</w:t>
      </w:r>
      <w:r>
        <w:rPr>
          <w:rFonts w:ascii="仿宋" w:eastAsia="仿宋" w:hAnsi="仿宋" w:hint="eastAsia"/>
          <w:lang w:val="zh-CN"/>
        </w:rPr>
        <w:t>万元，用于屋顶防水改造等。</w:t>
      </w:r>
    </w:p>
    <w:p w:rsidR="001D147E" w:rsidRPr="00125931" w:rsidRDefault="001D147E" w:rsidP="001D147E">
      <w:pPr>
        <w:autoSpaceDE w:val="0"/>
        <w:autoSpaceDN w:val="0"/>
        <w:adjustRightInd w:val="0"/>
        <w:spacing w:line="600" w:lineRule="exact"/>
        <w:ind w:firstLineChars="200" w:firstLine="640"/>
        <w:jc w:val="left"/>
        <w:rPr>
          <w:rFonts w:ascii="仿宋" w:eastAsia="仿宋" w:hAnsi="仿宋" w:cs="Calibri"/>
        </w:rPr>
      </w:pPr>
      <w:r>
        <w:rPr>
          <w:rFonts w:ascii="仿宋" w:eastAsia="仿宋" w:hAnsi="仿宋" w:hint="eastAsia"/>
          <w:lang w:val="zh-CN"/>
        </w:rPr>
        <w:t>项目完成及效益情况：该项目在2022年内完成，</w:t>
      </w:r>
      <w:r w:rsidRPr="00125931">
        <w:rPr>
          <w:rFonts w:ascii="仿宋" w:eastAsia="仿宋" w:hAnsi="仿宋" w:hint="eastAsia"/>
          <w:kern w:val="0"/>
        </w:rPr>
        <w:t>保证了单位的</w:t>
      </w:r>
      <w:r>
        <w:rPr>
          <w:rFonts w:ascii="仿宋" w:eastAsia="仿宋" w:hAnsi="仿宋" w:hint="eastAsia"/>
          <w:kern w:val="0"/>
        </w:rPr>
        <w:t>财产</w:t>
      </w:r>
      <w:r w:rsidRPr="00125931">
        <w:rPr>
          <w:rFonts w:ascii="仿宋" w:eastAsia="仿宋" w:hAnsi="仿宋" w:hint="eastAsia"/>
          <w:kern w:val="0"/>
        </w:rPr>
        <w:t>安全，</w:t>
      </w:r>
      <w:r>
        <w:rPr>
          <w:rFonts w:ascii="仿宋" w:eastAsia="仿宋" w:hAnsi="仿宋" w:hint="eastAsia"/>
          <w:kern w:val="0"/>
        </w:rPr>
        <w:t>为职工提供了</w:t>
      </w:r>
      <w:r w:rsidRPr="00125931">
        <w:rPr>
          <w:rFonts w:ascii="仿宋" w:eastAsia="仿宋" w:hAnsi="仿宋" w:hint="eastAsia"/>
          <w:kern w:val="0"/>
        </w:rPr>
        <w:t>舒适</w:t>
      </w:r>
      <w:r>
        <w:rPr>
          <w:rFonts w:ascii="仿宋" w:eastAsia="仿宋" w:hAnsi="仿宋" w:hint="eastAsia"/>
          <w:kern w:val="0"/>
        </w:rPr>
        <w:t>、整洁</w:t>
      </w:r>
      <w:r w:rsidRPr="00125931">
        <w:rPr>
          <w:rFonts w:ascii="仿宋" w:eastAsia="仿宋" w:hAnsi="仿宋" w:hint="eastAsia"/>
          <w:kern w:val="0"/>
        </w:rPr>
        <w:t>的工作环境，职工满意度100%。</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（二）结果应用情况。</w:t>
      </w:r>
    </w:p>
    <w:p w:rsidR="002112FB" w:rsidRDefault="003B7466"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单位对自评工作高度重视，成立了评价小组，并结合实际情况开展自评工作，经过资料收集、整理、综合分析形成绩效自评报告。</w:t>
      </w:r>
      <w:r w:rsidR="002112FB">
        <w:rPr>
          <w:rFonts w:ascii="仿宋" w:eastAsia="仿宋" w:hAnsi="仿宋" w:hint="eastAsia"/>
          <w:color w:val="000000"/>
          <w:kern w:val="0"/>
          <w:szCs w:val="32"/>
          <w:shd w:val="clear" w:color="auto" w:fill="FFFFFF"/>
          <w:lang w:val="zh-CN"/>
        </w:rPr>
        <w:t xml:space="preserve">           </w:t>
      </w:r>
    </w:p>
    <w:p w:rsidR="003B7466" w:rsidRPr="000517D2" w:rsidRDefault="002112FB"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lastRenderedPageBreak/>
        <w:t>单位将自评情况在主任办公会上对全体职工进行了通报，自评表及绩效自评报告拟由主管局在门户网站进行公开公示。</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四、评价结论及建议</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（一）评价结论。</w:t>
      </w:r>
    </w:p>
    <w:p w:rsidR="003B7466" w:rsidRPr="000517D2" w:rsidRDefault="003B7466" w:rsidP="000517D2">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预算编制较准确，</w:t>
      </w:r>
      <w:r w:rsidR="004D1159" w:rsidRPr="000517D2">
        <w:rPr>
          <w:rFonts w:ascii="仿宋" w:eastAsia="仿宋" w:hAnsi="仿宋" w:hint="eastAsia"/>
          <w:color w:val="000000"/>
          <w:kern w:val="0"/>
          <w:szCs w:val="32"/>
          <w:shd w:val="clear" w:color="auto" w:fill="FFFFFF"/>
          <w:lang w:val="zh-CN"/>
        </w:rPr>
        <w:t>各项经费合理开支，有效使用，保证了各项工作的顺利开展，较好地完成了全年各项目标任务。项目目标绩效完成良好，</w:t>
      </w:r>
      <w:r w:rsidRPr="000517D2">
        <w:rPr>
          <w:rFonts w:ascii="仿宋" w:eastAsia="仿宋" w:hAnsi="仿宋" w:hint="eastAsia"/>
          <w:color w:val="000000"/>
          <w:kern w:val="0"/>
          <w:szCs w:val="32"/>
          <w:shd w:val="clear" w:color="auto" w:fill="FFFFFF"/>
          <w:lang w:val="zh-CN"/>
        </w:rPr>
        <w:t>部门整体绩效优秀。</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（二）存在问题。</w:t>
      </w:r>
    </w:p>
    <w:p w:rsidR="004D1159" w:rsidRPr="000517D2" w:rsidRDefault="004D115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预算</w:t>
      </w:r>
      <w:r w:rsidR="00F465AA" w:rsidRPr="000517D2">
        <w:rPr>
          <w:rFonts w:ascii="仿宋" w:eastAsia="仿宋" w:hAnsi="仿宋" w:hint="eastAsia"/>
          <w:color w:val="000000"/>
          <w:kern w:val="0"/>
          <w:szCs w:val="32"/>
          <w:shd w:val="clear" w:color="auto" w:fill="FFFFFF"/>
          <w:lang w:val="zh-CN"/>
        </w:rPr>
        <w:t>与预算执行</w:t>
      </w:r>
      <w:r w:rsidR="00461180" w:rsidRPr="000517D2">
        <w:rPr>
          <w:rFonts w:ascii="仿宋" w:eastAsia="仿宋" w:hAnsi="仿宋" w:hint="eastAsia"/>
          <w:color w:val="000000"/>
          <w:kern w:val="0"/>
          <w:szCs w:val="32"/>
          <w:shd w:val="clear" w:color="auto" w:fill="FFFFFF"/>
          <w:lang w:val="zh-CN"/>
        </w:rPr>
        <w:t>略有偏差</w:t>
      </w:r>
      <w:r w:rsidRPr="000517D2">
        <w:rPr>
          <w:rFonts w:ascii="仿宋" w:eastAsia="仿宋" w:hAnsi="仿宋" w:hint="eastAsia"/>
          <w:color w:val="000000"/>
          <w:kern w:val="0"/>
          <w:szCs w:val="32"/>
          <w:shd w:val="clear" w:color="auto" w:fill="FFFFFF"/>
          <w:lang w:val="zh-CN"/>
        </w:rPr>
        <w:t>。</w:t>
      </w:r>
    </w:p>
    <w:p w:rsidR="00C80B66" w:rsidRPr="000517D2" w:rsidRDefault="00C42B4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color w:val="000000"/>
          <w:kern w:val="0"/>
          <w:szCs w:val="32"/>
          <w:shd w:val="clear" w:color="auto" w:fill="FFFFFF"/>
          <w:lang w:val="zh-CN"/>
        </w:rPr>
        <w:t>（三）改进建议。</w:t>
      </w:r>
    </w:p>
    <w:p w:rsidR="004D1159" w:rsidRPr="000517D2" w:rsidRDefault="004D1159" w:rsidP="004D1159">
      <w:pPr>
        <w:widowControl/>
        <w:adjustRightInd w:val="0"/>
        <w:snapToGrid w:val="0"/>
        <w:spacing w:line="580" w:lineRule="exact"/>
        <w:ind w:firstLineChars="200" w:firstLine="640"/>
        <w:contextualSpacing/>
        <w:jc w:val="left"/>
        <w:rPr>
          <w:rFonts w:ascii="仿宋" w:eastAsia="仿宋" w:hAnsi="仿宋"/>
          <w:color w:val="000000"/>
          <w:kern w:val="0"/>
          <w:szCs w:val="32"/>
          <w:shd w:val="clear" w:color="auto" w:fill="FFFFFF"/>
          <w:lang w:val="zh-CN"/>
        </w:rPr>
      </w:pPr>
      <w:r w:rsidRPr="000517D2">
        <w:rPr>
          <w:rFonts w:ascii="仿宋" w:eastAsia="仿宋" w:hAnsi="仿宋" w:hint="eastAsia"/>
          <w:color w:val="000000"/>
          <w:kern w:val="0"/>
          <w:szCs w:val="32"/>
          <w:shd w:val="clear" w:color="auto" w:fill="FFFFFF"/>
          <w:lang w:val="zh-CN"/>
        </w:rPr>
        <w:t>加强预算及预算执行工作，做到合理、准确，及时纠偏。</w:t>
      </w:r>
    </w:p>
    <w:sectPr w:rsidR="004D1159" w:rsidRPr="000517D2" w:rsidSect="00D94DF4">
      <w:headerReference w:type="default" r:id="rId8"/>
      <w:footerReference w:type="even" r:id="rId9"/>
      <w:pgSz w:w="11906" w:h="16838"/>
      <w:pgMar w:top="907" w:right="1361" w:bottom="851" w:left="1361" w:header="851" w:footer="992" w:gutter="0"/>
      <w:pgNumType w:fmt="numberInDash" w:start="12"/>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A2F" w:rsidRDefault="00EB3A2F">
      <w:r>
        <w:separator/>
      </w:r>
    </w:p>
  </w:endnote>
  <w:endnote w:type="continuationSeparator" w:id="1">
    <w:p w:rsidR="00EB3A2F" w:rsidRDefault="00EB3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31518"/>
    </w:sdtPr>
    <w:sdtContent>
      <w:p w:rsidR="00C80B66" w:rsidRDefault="00F15735">
        <w:pPr>
          <w:pStyle w:val="a5"/>
        </w:pPr>
        <w:r>
          <w:rPr>
            <w:rFonts w:asciiTheme="minorEastAsia" w:eastAsiaTheme="minorEastAsia" w:hAnsiTheme="minorEastAsia"/>
            <w:sz w:val="28"/>
            <w:szCs w:val="28"/>
          </w:rPr>
          <w:fldChar w:fldCharType="begin"/>
        </w:r>
        <w:r w:rsidR="00C42B49">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C42B49">
          <w:rPr>
            <w:rFonts w:asciiTheme="minorEastAsia" w:eastAsiaTheme="minorEastAsia" w:hAnsiTheme="minorEastAsia"/>
            <w:sz w:val="28"/>
            <w:szCs w:val="28"/>
            <w:lang w:val="zh-CN"/>
          </w:rPr>
          <w:t>-</w:t>
        </w:r>
        <w:r w:rsidR="00C42B49">
          <w:rPr>
            <w:rFonts w:asciiTheme="minorEastAsia" w:eastAsiaTheme="minorEastAsia" w:hAnsiTheme="minorEastAsia"/>
            <w:sz w:val="28"/>
            <w:szCs w:val="28"/>
          </w:rPr>
          <w:t xml:space="preserve"> 12 -</w:t>
        </w:r>
        <w:r>
          <w:rPr>
            <w:rFonts w:asciiTheme="minorEastAsia" w:eastAsiaTheme="minorEastAsia" w:hAnsiTheme="minorEastAsia"/>
            <w:sz w:val="28"/>
            <w:szCs w:val="28"/>
          </w:rPr>
          <w:fldChar w:fldCharType="end"/>
        </w:r>
      </w:p>
    </w:sdtContent>
  </w:sdt>
  <w:p w:rsidR="00C80B66" w:rsidRDefault="00C80B66">
    <w:pPr>
      <w:pStyle w:val="a5"/>
      <w:tabs>
        <w:tab w:val="clear" w:pos="4153"/>
        <w:tab w:val="clear" w:pos="8306"/>
        <w:tab w:val="right" w:pos="9184"/>
      </w:tabs>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A2F" w:rsidRDefault="00EB3A2F">
      <w:r>
        <w:separator/>
      </w:r>
    </w:p>
  </w:footnote>
  <w:footnote w:type="continuationSeparator" w:id="1">
    <w:p w:rsidR="00EB3A2F" w:rsidRDefault="00EB3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6" w:rsidRDefault="00C80B6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4925"/>
    <w:multiLevelType w:val="singleLevel"/>
    <w:tmpl w:val="3E79492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noPunctuationKerning/>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C0174"/>
    <w:rsid w:val="B5F66F24"/>
    <w:rsid w:val="C5B3F496"/>
    <w:rsid w:val="DDD7453A"/>
    <w:rsid w:val="DFE75A3D"/>
    <w:rsid w:val="DFEF594B"/>
    <w:rsid w:val="F1F9A9B5"/>
    <w:rsid w:val="FABF7411"/>
    <w:rsid w:val="FEFD95B3"/>
    <w:rsid w:val="FF2E6944"/>
    <w:rsid w:val="00006E4D"/>
    <w:rsid w:val="00014B86"/>
    <w:rsid w:val="00021652"/>
    <w:rsid w:val="00030311"/>
    <w:rsid w:val="00030782"/>
    <w:rsid w:val="00030B66"/>
    <w:rsid w:val="000517D2"/>
    <w:rsid w:val="0006102A"/>
    <w:rsid w:val="00065B0F"/>
    <w:rsid w:val="00065E7E"/>
    <w:rsid w:val="000820BB"/>
    <w:rsid w:val="0008241B"/>
    <w:rsid w:val="00092280"/>
    <w:rsid w:val="00097FAE"/>
    <w:rsid w:val="000A3233"/>
    <w:rsid w:val="000A7CE3"/>
    <w:rsid w:val="000B04D6"/>
    <w:rsid w:val="000B15CE"/>
    <w:rsid w:val="000C40C6"/>
    <w:rsid w:val="000C79C1"/>
    <w:rsid w:val="000D18F4"/>
    <w:rsid w:val="000D208A"/>
    <w:rsid w:val="000E037E"/>
    <w:rsid w:val="000F659A"/>
    <w:rsid w:val="000F77B0"/>
    <w:rsid w:val="0010235D"/>
    <w:rsid w:val="00103A47"/>
    <w:rsid w:val="00106D4D"/>
    <w:rsid w:val="001119A2"/>
    <w:rsid w:val="001221D6"/>
    <w:rsid w:val="0012510A"/>
    <w:rsid w:val="00125F67"/>
    <w:rsid w:val="001261AE"/>
    <w:rsid w:val="001308BF"/>
    <w:rsid w:val="001348A4"/>
    <w:rsid w:val="0014117C"/>
    <w:rsid w:val="00146FE8"/>
    <w:rsid w:val="0014767B"/>
    <w:rsid w:val="00147AED"/>
    <w:rsid w:val="00177AAF"/>
    <w:rsid w:val="00183850"/>
    <w:rsid w:val="00184D9F"/>
    <w:rsid w:val="00190F99"/>
    <w:rsid w:val="001A4749"/>
    <w:rsid w:val="001A4842"/>
    <w:rsid w:val="001A5833"/>
    <w:rsid w:val="001C2158"/>
    <w:rsid w:val="001C51F2"/>
    <w:rsid w:val="001C5F7D"/>
    <w:rsid w:val="001C73AB"/>
    <w:rsid w:val="001D147E"/>
    <w:rsid w:val="001D2EA4"/>
    <w:rsid w:val="001E1ED8"/>
    <w:rsid w:val="001F47CE"/>
    <w:rsid w:val="001F5776"/>
    <w:rsid w:val="0020620D"/>
    <w:rsid w:val="002069BC"/>
    <w:rsid w:val="002069EB"/>
    <w:rsid w:val="002112F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B2C"/>
    <w:rsid w:val="00270DD7"/>
    <w:rsid w:val="00276F4A"/>
    <w:rsid w:val="00280BFB"/>
    <w:rsid w:val="00280C88"/>
    <w:rsid w:val="002973A4"/>
    <w:rsid w:val="002A0195"/>
    <w:rsid w:val="002B5B34"/>
    <w:rsid w:val="002B6906"/>
    <w:rsid w:val="002B7215"/>
    <w:rsid w:val="002C0AFD"/>
    <w:rsid w:val="002C59D0"/>
    <w:rsid w:val="002D1A18"/>
    <w:rsid w:val="002D6C79"/>
    <w:rsid w:val="002E09F1"/>
    <w:rsid w:val="002E1104"/>
    <w:rsid w:val="002E3FDD"/>
    <w:rsid w:val="002F5D4B"/>
    <w:rsid w:val="00300EF4"/>
    <w:rsid w:val="00301353"/>
    <w:rsid w:val="00305FF6"/>
    <w:rsid w:val="00307568"/>
    <w:rsid w:val="00311506"/>
    <w:rsid w:val="00316ADB"/>
    <w:rsid w:val="00317623"/>
    <w:rsid w:val="00335F67"/>
    <w:rsid w:val="003361E9"/>
    <w:rsid w:val="00350A65"/>
    <w:rsid w:val="00361C85"/>
    <w:rsid w:val="00371352"/>
    <w:rsid w:val="00376753"/>
    <w:rsid w:val="0038089B"/>
    <w:rsid w:val="0038541D"/>
    <w:rsid w:val="00387818"/>
    <w:rsid w:val="00391A13"/>
    <w:rsid w:val="00391FD0"/>
    <w:rsid w:val="003A1D70"/>
    <w:rsid w:val="003A44FC"/>
    <w:rsid w:val="003B3299"/>
    <w:rsid w:val="003B7466"/>
    <w:rsid w:val="003D10A2"/>
    <w:rsid w:val="003D33B8"/>
    <w:rsid w:val="003D624D"/>
    <w:rsid w:val="003D719A"/>
    <w:rsid w:val="003F5EB7"/>
    <w:rsid w:val="003F7FE2"/>
    <w:rsid w:val="004004E7"/>
    <w:rsid w:val="00416E1A"/>
    <w:rsid w:val="00426A3F"/>
    <w:rsid w:val="004277D4"/>
    <w:rsid w:val="00461180"/>
    <w:rsid w:val="00461638"/>
    <w:rsid w:val="004706FA"/>
    <w:rsid w:val="00474D8D"/>
    <w:rsid w:val="00475CCD"/>
    <w:rsid w:val="00477266"/>
    <w:rsid w:val="004811BC"/>
    <w:rsid w:val="004838F2"/>
    <w:rsid w:val="00486492"/>
    <w:rsid w:val="00492CF6"/>
    <w:rsid w:val="004A4C9D"/>
    <w:rsid w:val="004B7E77"/>
    <w:rsid w:val="004C003B"/>
    <w:rsid w:val="004C2078"/>
    <w:rsid w:val="004C228F"/>
    <w:rsid w:val="004D1159"/>
    <w:rsid w:val="004E752F"/>
    <w:rsid w:val="004F1E37"/>
    <w:rsid w:val="00515198"/>
    <w:rsid w:val="00521C44"/>
    <w:rsid w:val="005274E1"/>
    <w:rsid w:val="00531DDF"/>
    <w:rsid w:val="00535FA6"/>
    <w:rsid w:val="00542AB7"/>
    <w:rsid w:val="0055358D"/>
    <w:rsid w:val="005540C8"/>
    <w:rsid w:val="00555809"/>
    <w:rsid w:val="00562165"/>
    <w:rsid w:val="005756AF"/>
    <w:rsid w:val="00575A4A"/>
    <w:rsid w:val="005831AE"/>
    <w:rsid w:val="00591B6F"/>
    <w:rsid w:val="005943A5"/>
    <w:rsid w:val="005A1DAF"/>
    <w:rsid w:val="005C17C8"/>
    <w:rsid w:val="005C2098"/>
    <w:rsid w:val="005C2E6C"/>
    <w:rsid w:val="005C36DB"/>
    <w:rsid w:val="005D0CCF"/>
    <w:rsid w:val="005D1C01"/>
    <w:rsid w:val="005E297D"/>
    <w:rsid w:val="005E3F12"/>
    <w:rsid w:val="005F627E"/>
    <w:rsid w:val="0061652E"/>
    <w:rsid w:val="006205E9"/>
    <w:rsid w:val="00622D0B"/>
    <w:rsid w:val="006270DA"/>
    <w:rsid w:val="00630B75"/>
    <w:rsid w:val="0063102F"/>
    <w:rsid w:val="00634DFF"/>
    <w:rsid w:val="00635337"/>
    <w:rsid w:val="0064265B"/>
    <w:rsid w:val="0064519C"/>
    <w:rsid w:val="0065082E"/>
    <w:rsid w:val="006512D0"/>
    <w:rsid w:val="006560A3"/>
    <w:rsid w:val="00656301"/>
    <w:rsid w:val="006600C9"/>
    <w:rsid w:val="00663548"/>
    <w:rsid w:val="006664F1"/>
    <w:rsid w:val="006701CC"/>
    <w:rsid w:val="00671F58"/>
    <w:rsid w:val="006762A4"/>
    <w:rsid w:val="006777B0"/>
    <w:rsid w:val="006900E7"/>
    <w:rsid w:val="006A00A8"/>
    <w:rsid w:val="006A482D"/>
    <w:rsid w:val="006B11E0"/>
    <w:rsid w:val="006B386A"/>
    <w:rsid w:val="006B7CB4"/>
    <w:rsid w:val="006C1C04"/>
    <w:rsid w:val="006C24D3"/>
    <w:rsid w:val="006C7917"/>
    <w:rsid w:val="006E51AE"/>
    <w:rsid w:val="0070081F"/>
    <w:rsid w:val="007018F5"/>
    <w:rsid w:val="00710897"/>
    <w:rsid w:val="00712F45"/>
    <w:rsid w:val="00734305"/>
    <w:rsid w:val="007370E1"/>
    <w:rsid w:val="007732A1"/>
    <w:rsid w:val="00774C4A"/>
    <w:rsid w:val="00782BBB"/>
    <w:rsid w:val="007A0690"/>
    <w:rsid w:val="007A078F"/>
    <w:rsid w:val="007B34D4"/>
    <w:rsid w:val="007C0633"/>
    <w:rsid w:val="007D086C"/>
    <w:rsid w:val="007F1BE1"/>
    <w:rsid w:val="007F4463"/>
    <w:rsid w:val="007F707F"/>
    <w:rsid w:val="007F794C"/>
    <w:rsid w:val="007F7AC9"/>
    <w:rsid w:val="00803B42"/>
    <w:rsid w:val="008073EF"/>
    <w:rsid w:val="0081095C"/>
    <w:rsid w:val="00810C41"/>
    <w:rsid w:val="008212FF"/>
    <w:rsid w:val="0082593B"/>
    <w:rsid w:val="00827537"/>
    <w:rsid w:val="00845991"/>
    <w:rsid w:val="008468EA"/>
    <w:rsid w:val="00867140"/>
    <w:rsid w:val="00877C1E"/>
    <w:rsid w:val="00881134"/>
    <w:rsid w:val="008904F0"/>
    <w:rsid w:val="008961DA"/>
    <w:rsid w:val="008A7E26"/>
    <w:rsid w:val="008B2F27"/>
    <w:rsid w:val="008B4A72"/>
    <w:rsid w:val="008B585E"/>
    <w:rsid w:val="008C0C84"/>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D635C"/>
    <w:rsid w:val="009F1AF3"/>
    <w:rsid w:val="009F233E"/>
    <w:rsid w:val="00A024AB"/>
    <w:rsid w:val="00A050A5"/>
    <w:rsid w:val="00A05B8B"/>
    <w:rsid w:val="00A1372F"/>
    <w:rsid w:val="00A170EC"/>
    <w:rsid w:val="00A217B3"/>
    <w:rsid w:val="00A23D04"/>
    <w:rsid w:val="00A277D9"/>
    <w:rsid w:val="00A30CEB"/>
    <w:rsid w:val="00A31318"/>
    <w:rsid w:val="00A372A9"/>
    <w:rsid w:val="00A503AD"/>
    <w:rsid w:val="00A5432A"/>
    <w:rsid w:val="00A55F8A"/>
    <w:rsid w:val="00A9670E"/>
    <w:rsid w:val="00A96BF4"/>
    <w:rsid w:val="00AA1423"/>
    <w:rsid w:val="00AB7996"/>
    <w:rsid w:val="00AC246D"/>
    <w:rsid w:val="00AC43C3"/>
    <w:rsid w:val="00AE2EAD"/>
    <w:rsid w:val="00AF77BE"/>
    <w:rsid w:val="00AF7EF1"/>
    <w:rsid w:val="00B11CEE"/>
    <w:rsid w:val="00B23428"/>
    <w:rsid w:val="00B264BF"/>
    <w:rsid w:val="00B3387B"/>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376"/>
    <w:rsid w:val="00BF15F0"/>
    <w:rsid w:val="00BF537A"/>
    <w:rsid w:val="00BF7DF9"/>
    <w:rsid w:val="00C03559"/>
    <w:rsid w:val="00C05395"/>
    <w:rsid w:val="00C22AD7"/>
    <w:rsid w:val="00C272C1"/>
    <w:rsid w:val="00C32A68"/>
    <w:rsid w:val="00C34282"/>
    <w:rsid w:val="00C35350"/>
    <w:rsid w:val="00C3564B"/>
    <w:rsid w:val="00C37DA7"/>
    <w:rsid w:val="00C42B49"/>
    <w:rsid w:val="00C53721"/>
    <w:rsid w:val="00C64D2E"/>
    <w:rsid w:val="00C70F97"/>
    <w:rsid w:val="00C7497C"/>
    <w:rsid w:val="00C757A2"/>
    <w:rsid w:val="00C75966"/>
    <w:rsid w:val="00C76577"/>
    <w:rsid w:val="00C80225"/>
    <w:rsid w:val="00C80B66"/>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55B5"/>
    <w:rsid w:val="00D43DC3"/>
    <w:rsid w:val="00D51791"/>
    <w:rsid w:val="00D5281E"/>
    <w:rsid w:val="00D6531B"/>
    <w:rsid w:val="00D6612D"/>
    <w:rsid w:val="00D71AD9"/>
    <w:rsid w:val="00D73C02"/>
    <w:rsid w:val="00D872ED"/>
    <w:rsid w:val="00D913C6"/>
    <w:rsid w:val="00D94DF4"/>
    <w:rsid w:val="00DA0236"/>
    <w:rsid w:val="00DA514D"/>
    <w:rsid w:val="00DA5D51"/>
    <w:rsid w:val="00DA5E29"/>
    <w:rsid w:val="00DA61CA"/>
    <w:rsid w:val="00DB66BB"/>
    <w:rsid w:val="00DB73AF"/>
    <w:rsid w:val="00DC2865"/>
    <w:rsid w:val="00DD0894"/>
    <w:rsid w:val="00DD44FF"/>
    <w:rsid w:val="00DE1888"/>
    <w:rsid w:val="00DE7009"/>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11BE"/>
    <w:rsid w:val="00E936C2"/>
    <w:rsid w:val="00E95346"/>
    <w:rsid w:val="00EA0CEF"/>
    <w:rsid w:val="00EA1C84"/>
    <w:rsid w:val="00EA2E2A"/>
    <w:rsid w:val="00EB3A2F"/>
    <w:rsid w:val="00EB79D2"/>
    <w:rsid w:val="00EC0174"/>
    <w:rsid w:val="00ED3EEB"/>
    <w:rsid w:val="00ED5749"/>
    <w:rsid w:val="00ED5FA3"/>
    <w:rsid w:val="00ED68C4"/>
    <w:rsid w:val="00ED6A4E"/>
    <w:rsid w:val="00ED72EA"/>
    <w:rsid w:val="00EE3A4F"/>
    <w:rsid w:val="00EF10C3"/>
    <w:rsid w:val="00EF3BD2"/>
    <w:rsid w:val="00F15735"/>
    <w:rsid w:val="00F16BCE"/>
    <w:rsid w:val="00F45DA1"/>
    <w:rsid w:val="00F465AA"/>
    <w:rsid w:val="00F5267B"/>
    <w:rsid w:val="00F53E8B"/>
    <w:rsid w:val="00F663FD"/>
    <w:rsid w:val="00F743B0"/>
    <w:rsid w:val="00F82409"/>
    <w:rsid w:val="00F8264F"/>
    <w:rsid w:val="00F833E9"/>
    <w:rsid w:val="00F84580"/>
    <w:rsid w:val="00F873DA"/>
    <w:rsid w:val="00F936D5"/>
    <w:rsid w:val="00F95982"/>
    <w:rsid w:val="00FA006C"/>
    <w:rsid w:val="00FA190E"/>
    <w:rsid w:val="00FA288B"/>
    <w:rsid w:val="00FA2997"/>
    <w:rsid w:val="00FA2C71"/>
    <w:rsid w:val="00FB3345"/>
    <w:rsid w:val="00FD0228"/>
    <w:rsid w:val="00FD3BB7"/>
    <w:rsid w:val="00FE0D93"/>
    <w:rsid w:val="00FF2572"/>
    <w:rsid w:val="00FF32AD"/>
    <w:rsid w:val="0DC31556"/>
    <w:rsid w:val="1A3D6143"/>
    <w:rsid w:val="1C013801"/>
    <w:rsid w:val="2D527252"/>
    <w:rsid w:val="2EAE55F2"/>
    <w:rsid w:val="2EDF4302"/>
    <w:rsid w:val="47550EBA"/>
    <w:rsid w:val="6636451A"/>
    <w:rsid w:val="6EF65E9C"/>
    <w:rsid w:val="71397E03"/>
    <w:rsid w:val="77FFA8F9"/>
    <w:rsid w:val="7A9314AC"/>
    <w:rsid w:val="7C631402"/>
    <w:rsid w:val="7E140770"/>
    <w:rsid w:val="7FEFB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DF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94DF4"/>
    <w:rPr>
      <w:rFonts w:ascii="宋体" w:eastAsia="宋体"/>
      <w:sz w:val="18"/>
      <w:szCs w:val="18"/>
    </w:rPr>
  </w:style>
  <w:style w:type="paragraph" w:styleId="a4">
    <w:name w:val="Balloon Text"/>
    <w:basedOn w:val="a"/>
    <w:semiHidden/>
    <w:qFormat/>
    <w:rsid w:val="00D94DF4"/>
    <w:rPr>
      <w:sz w:val="18"/>
      <w:szCs w:val="18"/>
    </w:rPr>
  </w:style>
  <w:style w:type="paragraph" w:styleId="a5">
    <w:name w:val="footer"/>
    <w:basedOn w:val="a"/>
    <w:link w:val="Char0"/>
    <w:uiPriority w:val="99"/>
    <w:qFormat/>
    <w:rsid w:val="00D94DF4"/>
    <w:pPr>
      <w:tabs>
        <w:tab w:val="center" w:pos="4153"/>
        <w:tab w:val="right" w:pos="8306"/>
      </w:tabs>
      <w:snapToGrid w:val="0"/>
      <w:jc w:val="left"/>
    </w:pPr>
    <w:rPr>
      <w:rFonts w:eastAsia="宋体"/>
      <w:sz w:val="18"/>
      <w:szCs w:val="18"/>
    </w:rPr>
  </w:style>
  <w:style w:type="paragraph" w:styleId="a6">
    <w:name w:val="header"/>
    <w:basedOn w:val="a"/>
    <w:qFormat/>
    <w:rsid w:val="00D94DF4"/>
    <w:pPr>
      <w:pBdr>
        <w:bottom w:val="single" w:sz="6" w:space="1" w:color="auto"/>
      </w:pBdr>
      <w:tabs>
        <w:tab w:val="center" w:pos="4153"/>
        <w:tab w:val="right" w:pos="8306"/>
      </w:tabs>
      <w:snapToGrid w:val="0"/>
      <w:jc w:val="center"/>
    </w:pPr>
    <w:rPr>
      <w:rFonts w:eastAsia="宋体"/>
      <w:sz w:val="18"/>
      <w:szCs w:val="18"/>
    </w:rPr>
  </w:style>
  <w:style w:type="table" w:styleId="a7">
    <w:name w:val="Table Grid"/>
    <w:basedOn w:val="a1"/>
    <w:qFormat/>
    <w:rsid w:val="00D94D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D94DF4"/>
  </w:style>
  <w:style w:type="paragraph" w:customStyle="1" w:styleId="a9">
    <w:name w:val="四号正文"/>
    <w:basedOn w:val="a"/>
    <w:link w:val="Char1"/>
    <w:qFormat/>
    <w:rsid w:val="00D94DF4"/>
    <w:pPr>
      <w:spacing w:line="360" w:lineRule="auto"/>
    </w:pPr>
    <w:rPr>
      <w:rFonts w:ascii="??" w:eastAsia="宋体" w:hAnsi="??" w:cs="宋体"/>
      <w:color w:val="000000"/>
      <w:kern w:val="0"/>
      <w:sz w:val="28"/>
      <w:szCs w:val="21"/>
    </w:rPr>
  </w:style>
  <w:style w:type="character" w:customStyle="1" w:styleId="Char1">
    <w:name w:val="四号正文 Char"/>
    <w:basedOn w:val="a0"/>
    <w:link w:val="a9"/>
    <w:qFormat/>
    <w:rsid w:val="00D94DF4"/>
    <w:rPr>
      <w:rFonts w:ascii="??" w:eastAsia="宋体" w:hAnsi="??" w:cs="宋体"/>
      <w:color w:val="000000"/>
      <w:sz w:val="28"/>
      <w:szCs w:val="21"/>
      <w:lang w:val="en-US" w:eastAsia="zh-CN" w:bidi="ar-SA"/>
    </w:rPr>
  </w:style>
  <w:style w:type="character" w:customStyle="1" w:styleId="Char">
    <w:name w:val="文档结构图 Char"/>
    <w:basedOn w:val="a0"/>
    <w:link w:val="a3"/>
    <w:qFormat/>
    <w:rsid w:val="00D94DF4"/>
    <w:rPr>
      <w:rFonts w:ascii="宋体"/>
      <w:kern w:val="2"/>
      <w:sz w:val="18"/>
      <w:szCs w:val="18"/>
    </w:rPr>
  </w:style>
  <w:style w:type="paragraph" w:customStyle="1" w:styleId="aa">
    <w:name w:val="a"/>
    <w:basedOn w:val="a"/>
    <w:qFormat/>
    <w:rsid w:val="00D94DF4"/>
    <w:pPr>
      <w:widowControl/>
      <w:spacing w:before="100" w:beforeAutospacing="1" w:after="100" w:afterAutospacing="1"/>
      <w:jc w:val="left"/>
    </w:pPr>
    <w:rPr>
      <w:rFonts w:ascii="宋体" w:eastAsia="宋体" w:hAnsi="宋体" w:cs="宋体"/>
      <w:kern w:val="0"/>
      <w:sz w:val="24"/>
    </w:rPr>
  </w:style>
  <w:style w:type="character" w:customStyle="1" w:styleId="Char0">
    <w:name w:val="页脚 Char"/>
    <w:basedOn w:val="a0"/>
    <w:link w:val="a5"/>
    <w:uiPriority w:val="99"/>
    <w:qFormat/>
    <w:rsid w:val="00D94DF4"/>
    <w:rPr>
      <w:kern w:val="2"/>
      <w:sz w:val="18"/>
      <w:szCs w:val="18"/>
    </w:rPr>
  </w:style>
  <w:style w:type="character" w:customStyle="1" w:styleId="font31">
    <w:name w:val="font31"/>
    <w:basedOn w:val="a0"/>
    <w:qFormat/>
    <w:rsid w:val="00D94DF4"/>
    <w:rPr>
      <w:rFonts w:ascii="宋体" w:eastAsia="宋体" w:hAnsi="宋体" w:cs="宋体" w:hint="eastAsia"/>
      <w:color w:val="000000"/>
      <w:sz w:val="24"/>
      <w:szCs w:val="24"/>
      <w:u w:val="none"/>
    </w:rPr>
  </w:style>
  <w:style w:type="paragraph" w:styleId="ab">
    <w:name w:val="Plain Text"/>
    <w:basedOn w:val="a"/>
    <w:link w:val="Char2"/>
    <w:rsid w:val="004D1159"/>
    <w:rPr>
      <w:rFonts w:ascii="宋体" w:eastAsia="宋体" w:hAnsi="Courier New"/>
      <w:sz w:val="21"/>
    </w:rPr>
  </w:style>
  <w:style w:type="character" w:customStyle="1" w:styleId="Char2">
    <w:name w:val="纯文本 Char"/>
    <w:basedOn w:val="a0"/>
    <w:link w:val="ab"/>
    <w:rsid w:val="004D1159"/>
    <w:rPr>
      <w:rFonts w:ascii="宋体" w:hAnsi="Courier New"/>
      <w:kern w:val="2"/>
      <w:sz w:val="21"/>
      <w:szCs w:val="24"/>
    </w:rPr>
  </w:style>
  <w:style w:type="paragraph" w:styleId="ac">
    <w:name w:val="List Paragraph"/>
    <w:basedOn w:val="a"/>
    <w:uiPriority w:val="99"/>
    <w:rsid w:val="003B74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193</Words>
  <Characters>1103</Characters>
  <Application>Microsoft Office Word</Application>
  <DocSecurity>0</DocSecurity>
  <Lines>9</Lines>
  <Paragraphs>2</Paragraphs>
  <ScaleCrop>false</ScaleCrop>
  <Company>PSZX</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区域性就业培训基地建设项目</dc:title>
  <dc:creator>陈萍</dc:creator>
  <cp:lastModifiedBy>刘翠微</cp:lastModifiedBy>
  <cp:revision>28</cp:revision>
  <cp:lastPrinted>2022-03-26T08:26:00Z</cp:lastPrinted>
  <dcterms:created xsi:type="dcterms:W3CDTF">2019-05-16T11:06:00Z</dcterms:created>
  <dcterms:modified xsi:type="dcterms:W3CDTF">2023-04-19T09:27:00Z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